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FA8" w:rsidRPr="005B0FA8" w:rsidRDefault="005B0FA8" w:rsidP="005B0FA8">
      <w:pPr>
        <w:spacing w:after="0" w:line="360" w:lineRule="auto"/>
        <w:rPr>
          <w:rFonts w:asciiTheme="minorHAnsi" w:hAnsiTheme="minorHAnsi"/>
          <w:b/>
          <w:sz w:val="26"/>
          <w:szCs w:val="26"/>
        </w:rPr>
      </w:pPr>
      <w:r w:rsidRPr="005B0FA8">
        <w:rPr>
          <w:rFonts w:asciiTheme="minorHAnsi" w:hAnsiTheme="minorHAnsi"/>
          <w:b/>
          <w:sz w:val="26"/>
          <w:szCs w:val="26"/>
        </w:rPr>
        <w:t xml:space="preserve">Types of documented drug prescription </w:t>
      </w:r>
    </w:p>
    <w:p w:rsidR="005B0FA8" w:rsidRDefault="005B0FA8" w:rsidP="005B0FA8">
      <w:pPr>
        <w:spacing w:after="0" w:line="360" w:lineRule="auto"/>
        <w:rPr>
          <w:rFonts w:asciiTheme="minorHAnsi" w:hAnsiTheme="minorHAnsi"/>
          <w:sz w:val="24"/>
        </w:rPr>
      </w:pPr>
    </w:p>
    <w:p w:rsidR="005B0FA8" w:rsidRPr="009F431C" w:rsidRDefault="005B0FA8" w:rsidP="005B0FA8">
      <w:pPr>
        <w:spacing w:after="0" w:line="360" w:lineRule="auto"/>
        <w:rPr>
          <w:rFonts w:asciiTheme="minorHAnsi" w:hAnsiTheme="minorHAnsi"/>
          <w:sz w:val="24"/>
        </w:rPr>
      </w:pPr>
      <w:r w:rsidRPr="009F431C">
        <w:rPr>
          <w:rFonts w:asciiTheme="minorHAnsi" w:hAnsiTheme="minorHAnsi"/>
          <w:sz w:val="24"/>
        </w:rPr>
        <w:t xml:space="preserve">Amongst the analysed </w:t>
      </w:r>
      <w:r>
        <w:rPr>
          <w:rFonts w:asciiTheme="minorHAnsi" w:hAnsiTheme="minorHAnsi"/>
          <w:sz w:val="24"/>
        </w:rPr>
        <w:t>drug</w:t>
      </w:r>
      <w:r w:rsidRPr="009F431C">
        <w:rPr>
          <w:rFonts w:asciiTheme="minorHAnsi" w:hAnsiTheme="minorHAnsi"/>
          <w:sz w:val="24"/>
        </w:rPr>
        <w:t xml:space="preserve"> prescriptions, drug initiation was the most commonly documented (</w:t>
      </w:r>
      <w:r w:rsidRPr="009F431C">
        <w:rPr>
          <w:rFonts w:asciiTheme="minorHAnsi" w:hAnsiTheme="minorHAnsi"/>
          <w:i/>
          <w:sz w:val="24"/>
        </w:rPr>
        <w:t>n</w:t>
      </w:r>
      <w:r w:rsidRPr="009F431C">
        <w:rPr>
          <w:rFonts w:asciiTheme="minorHAnsi" w:hAnsiTheme="minorHAnsi"/>
          <w:sz w:val="24"/>
        </w:rPr>
        <w:t>=433, 55.5%), followed by change in dose/time/formulation (</w:t>
      </w:r>
      <w:r w:rsidRPr="009F431C">
        <w:rPr>
          <w:rFonts w:asciiTheme="minorHAnsi" w:hAnsiTheme="minorHAnsi"/>
          <w:i/>
          <w:sz w:val="24"/>
        </w:rPr>
        <w:t>n</w:t>
      </w:r>
      <w:r w:rsidRPr="009F431C">
        <w:rPr>
          <w:rFonts w:asciiTheme="minorHAnsi" w:hAnsiTheme="minorHAnsi"/>
          <w:sz w:val="24"/>
        </w:rPr>
        <w:t>=229, 29.4%) and discontinuation (</w:t>
      </w:r>
      <w:r w:rsidRPr="009F431C">
        <w:rPr>
          <w:rFonts w:asciiTheme="minorHAnsi" w:hAnsiTheme="minorHAnsi"/>
          <w:i/>
          <w:sz w:val="24"/>
        </w:rPr>
        <w:t>n</w:t>
      </w:r>
      <w:r w:rsidRPr="009F431C">
        <w:rPr>
          <w:rFonts w:asciiTheme="minorHAnsi" w:hAnsiTheme="minorHAnsi"/>
          <w:sz w:val="24"/>
        </w:rPr>
        <w:t>=118). The type of prescription did not predict the likelihood of documentation of prescribing rationale for psychotropic drugs (χ</w:t>
      </w:r>
      <w:r w:rsidRPr="009F431C">
        <w:rPr>
          <w:rFonts w:asciiTheme="minorHAnsi" w:hAnsiTheme="minorHAnsi"/>
          <w:sz w:val="24"/>
          <w:vertAlign w:val="superscript"/>
        </w:rPr>
        <w:t>2</w:t>
      </w:r>
      <w:r w:rsidRPr="009F431C">
        <w:rPr>
          <w:rFonts w:asciiTheme="minorHAnsi" w:hAnsiTheme="minorHAnsi"/>
          <w:sz w:val="24"/>
        </w:rPr>
        <w:t xml:space="preserve">=3.46, </w:t>
      </w:r>
      <w:r w:rsidRPr="009F431C">
        <w:rPr>
          <w:rFonts w:asciiTheme="minorHAnsi" w:hAnsiTheme="minorHAnsi"/>
          <w:i/>
          <w:sz w:val="24"/>
        </w:rPr>
        <w:t>p</w:t>
      </w:r>
      <w:r w:rsidRPr="009F431C">
        <w:rPr>
          <w:rFonts w:asciiTheme="minorHAnsi" w:hAnsiTheme="minorHAnsi"/>
          <w:sz w:val="24"/>
        </w:rPr>
        <w:t>=0.178)</w:t>
      </w:r>
      <w:r>
        <w:rPr>
          <w:rFonts w:asciiTheme="minorHAnsi" w:hAnsiTheme="minorHAnsi"/>
          <w:sz w:val="24"/>
        </w:rPr>
        <w:t xml:space="preserve">. </w:t>
      </w:r>
      <w:r>
        <w:rPr>
          <w:rFonts w:asciiTheme="minorHAnsi" w:hAnsiTheme="minorHAnsi"/>
          <w:sz w:val="24"/>
        </w:rPr>
        <w:t>Analyses are summarised below</w:t>
      </w:r>
      <w:r>
        <w:rPr>
          <w:rFonts w:asciiTheme="minorHAnsi" w:hAnsiTheme="minorHAnsi"/>
          <w:sz w:val="24"/>
        </w:rPr>
        <w:t xml:space="preserve">. </w:t>
      </w:r>
    </w:p>
    <w:p w:rsidR="005B0FA8" w:rsidRDefault="005B0FA8" w:rsidP="0074075D">
      <w:pPr>
        <w:rPr>
          <w:rFonts w:asciiTheme="minorHAnsi" w:hAnsiTheme="minorHAnsi"/>
          <w:b/>
          <w:sz w:val="20"/>
          <w:szCs w:val="20"/>
        </w:rPr>
      </w:pPr>
    </w:p>
    <w:p w:rsidR="005B0FA8" w:rsidRDefault="005B0FA8" w:rsidP="0074075D">
      <w:pPr>
        <w:rPr>
          <w:rFonts w:asciiTheme="minorHAnsi" w:hAnsiTheme="minorHAnsi"/>
          <w:b/>
          <w:sz w:val="20"/>
          <w:szCs w:val="20"/>
        </w:rPr>
      </w:pPr>
    </w:p>
    <w:p w:rsidR="0074075D" w:rsidRPr="00F61663" w:rsidRDefault="0074075D" w:rsidP="0074075D">
      <w:pPr>
        <w:rPr>
          <w:rFonts w:asciiTheme="minorHAnsi" w:hAnsiTheme="minorHAnsi"/>
          <w:b/>
          <w:sz w:val="20"/>
          <w:szCs w:val="20"/>
        </w:rPr>
      </w:pPr>
      <w:r w:rsidRPr="00F61663">
        <w:rPr>
          <w:rFonts w:asciiTheme="minorHAnsi" w:hAnsiTheme="minorHAnsi"/>
          <w:b/>
          <w:sz w:val="20"/>
          <w:szCs w:val="20"/>
        </w:rPr>
        <w:t xml:space="preserve">Table </w:t>
      </w:r>
      <w:r>
        <w:rPr>
          <w:rFonts w:asciiTheme="minorHAnsi" w:hAnsiTheme="minorHAnsi"/>
          <w:b/>
          <w:sz w:val="20"/>
          <w:szCs w:val="20"/>
        </w:rPr>
        <w:t>S1</w:t>
      </w:r>
      <w:r w:rsidRPr="00F61663">
        <w:rPr>
          <w:rFonts w:asciiTheme="minorHAnsi" w:hAnsiTheme="minorHAnsi"/>
          <w:b/>
          <w:sz w:val="20"/>
          <w:szCs w:val="20"/>
        </w:rPr>
        <w:t xml:space="preserve">. Type of prescription for which the prescribing rationale was documented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5"/>
        <w:gridCol w:w="867"/>
        <w:gridCol w:w="882"/>
        <w:gridCol w:w="859"/>
        <w:gridCol w:w="882"/>
        <w:gridCol w:w="1017"/>
        <w:gridCol w:w="1180"/>
        <w:gridCol w:w="881"/>
        <w:gridCol w:w="889"/>
      </w:tblGrid>
      <w:tr w:rsidR="0074075D" w:rsidRPr="009F431C" w:rsidTr="00E14AAA"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</w:tcPr>
          <w:p w:rsidR="0074075D" w:rsidRPr="009F431C" w:rsidRDefault="0074075D" w:rsidP="00E14AA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9F431C">
              <w:rPr>
                <w:rFonts w:asciiTheme="minorHAnsi" w:hAnsiTheme="minorHAnsi"/>
                <w:b/>
                <w:sz w:val="20"/>
                <w:szCs w:val="20"/>
              </w:rPr>
              <w:t>Drug type</w:t>
            </w:r>
          </w:p>
        </w:tc>
        <w:tc>
          <w:tcPr>
            <w:tcW w:w="17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4075D" w:rsidRPr="009F431C" w:rsidRDefault="0074075D" w:rsidP="00E14AAA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9F431C">
              <w:rPr>
                <w:rFonts w:asciiTheme="minorHAnsi" w:hAnsiTheme="minorHAnsi"/>
                <w:b/>
                <w:sz w:val="20"/>
                <w:szCs w:val="20"/>
              </w:rPr>
              <w:t>Start</w:t>
            </w:r>
          </w:p>
          <w:p w:rsidR="0074075D" w:rsidRPr="009F431C" w:rsidRDefault="0074075D" w:rsidP="00E14AAA">
            <w:pPr>
              <w:spacing w:after="6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74075D" w:rsidRPr="009F431C" w:rsidRDefault="0074075D" w:rsidP="00E14AAA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proofErr w:type="gramStart"/>
            <w:r w:rsidRPr="009F431C">
              <w:rPr>
                <w:rFonts w:asciiTheme="minorHAnsi" w:hAnsiTheme="minorHAnsi"/>
                <w:b/>
                <w:i/>
                <w:sz w:val="20"/>
                <w:szCs w:val="20"/>
              </w:rPr>
              <w:t>n</w:t>
            </w:r>
            <w:proofErr w:type="gramEnd"/>
            <w:r w:rsidRPr="009F431C">
              <w:rPr>
                <w:rFonts w:asciiTheme="minorHAnsi" w:hAnsiTheme="minorHAnsi"/>
                <w:b/>
                <w:i/>
                <w:sz w:val="20"/>
                <w:szCs w:val="20"/>
              </w:rPr>
              <w:t xml:space="preserve">       </w:t>
            </w:r>
            <w:r w:rsidRPr="009F431C">
              <w:rPr>
                <w:rFonts w:asciiTheme="minorHAnsi" w:hAnsiTheme="minorHAnsi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4075D" w:rsidRPr="009F431C" w:rsidRDefault="0074075D" w:rsidP="00E14AAA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9F431C">
              <w:rPr>
                <w:rFonts w:asciiTheme="minorHAnsi" w:hAnsiTheme="minorHAnsi"/>
                <w:b/>
                <w:sz w:val="20"/>
                <w:szCs w:val="20"/>
              </w:rPr>
              <w:t>Stop</w:t>
            </w:r>
          </w:p>
          <w:p w:rsidR="0074075D" w:rsidRPr="009F431C" w:rsidRDefault="0074075D" w:rsidP="00E14AAA">
            <w:pPr>
              <w:spacing w:after="6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74075D" w:rsidRPr="009F431C" w:rsidRDefault="0074075D" w:rsidP="00E14AAA">
            <w:pPr>
              <w:spacing w:after="6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9F431C">
              <w:rPr>
                <w:rFonts w:asciiTheme="minorHAnsi" w:hAnsiTheme="minorHAnsi"/>
                <w:b/>
                <w:i/>
                <w:sz w:val="20"/>
                <w:szCs w:val="20"/>
              </w:rPr>
              <w:t xml:space="preserve">     </w:t>
            </w:r>
            <w:proofErr w:type="gramStart"/>
            <w:r w:rsidRPr="009F431C">
              <w:rPr>
                <w:rFonts w:asciiTheme="minorHAnsi" w:hAnsiTheme="minorHAnsi"/>
                <w:b/>
                <w:i/>
                <w:sz w:val="20"/>
                <w:szCs w:val="20"/>
              </w:rPr>
              <w:t>n</w:t>
            </w:r>
            <w:proofErr w:type="gramEnd"/>
            <w:r w:rsidRPr="009F431C">
              <w:rPr>
                <w:rFonts w:asciiTheme="minorHAnsi" w:hAnsiTheme="minorHAnsi"/>
                <w:b/>
                <w:sz w:val="20"/>
                <w:szCs w:val="20"/>
              </w:rPr>
              <w:t xml:space="preserve">    (%)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4075D" w:rsidRPr="009F431C" w:rsidRDefault="0074075D" w:rsidP="00E14AAA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9F431C">
              <w:rPr>
                <w:rFonts w:asciiTheme="minorHAnsi" w:hAnsiTheme="minorHAnsi"/>
                <w:b/>
                <w:sz w:val="20"/>
                <w:szCs w:val="20"/>
              </w:rPr>
              <w:t>Dose/time/formulation</w:t>
            </w:r>
          </w:p>
          <w:p w:rsidR="0074075D" w:rsidRPr="009F431C" w:rsidRDefault="0074075D" w:rsidP="00E14AAA">
            <w:pPr>
              <w:spacing w:after="60"/>
              <w:rPr>
                <w:rFonts w:asciiTheme="minorHAnsi" w:hAnsiTheme="minorHAnsi"/>
                <w:b/>
                <w:sz w:val="20"/>
                <w:szCs w:val="20"/>
              </w:rPr>
            </w:pPr>
            <w:r w:rsidRPr="009F431C">
              <w:rPr>
                <w:rFonts w:asciiTheme="minorHAnsi" w:hAnsiTheme="minorHAnsi"/>
                <w:b/>
                <w:sz w:val="20"/>
                <w:szCs w:val="20"/>
              </w:rPr>
              <w:t xml:space="preserve">   change</w:t>
            </w:r>
          </w:p>
          <w:p w:rsidR="0074075D" w:rsidRPr="009F431C" w:rsidRDefault="0074075D" w:rsidP="00E14AAA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proofErr w:type="gramStart"/>
            <w:r w:rsidRPr="009F431C">
              <w:rPr>
                <w:rFonts w:asciiTheme="minorHAnsi" w:hAnsiTheme="minorHAnsi"/>
                <w:b/>
                <w:i/>
                <w:sz w:val="20"/>
                <w:szCs w:val="20"/>
              </w:rPr>
              <w:t>n</w:t>
            </w:r>
            <w:proofErr w:type="gramEnd"/>
            <w:r w:rsidRPr="009F431C">
              <w:rPr>
                <w:rFonts w:asciiTheme="minorHAnsi" w:hAnsiTheme="minorHAnsi"/>
                <w:b/>
                <w:sz w:val="20"/>
                <w:szCs w:val="20"/>
              </w:rPr>
              <w:t xml:space="preserve">     (%)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</w:tcPr>
          <w:p w:rsidR="0074075D" w:rsidRPr="009F431C" w:rsidRDefault="0074075D" w:rsidP="00E14AAA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9F431C">
              <w:rPr>
                <w:rFonts w:asciiTheme="minorHAnsi" w:hAnsiTheme="minorHAnsi"/>
                <w:b/>
                <w:sz w:val="20"/>
                <w:szCs w:val="20"/>
              </w:rPr>
              <w:t>χ</w:t>
            </w:r>
            <w:r w:rsidRPr="009F431C">
              <w:rPr>
                <w:rFonts w:asciiTheme="minorHAnsi" w:hAnsiTheme="minorHAnsi"/>
                <w:b/>
                <w:sz w:val="20"/>
                <w:szCs w:val="20"/>
                <w:vertAlign w:val="superscript"/>
              </w:rPr>
              <w:t xml:space="preserve">2 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</w:tcPr>
          <w:p w:rsidR="0074075D" w:rsidRPr="009F431C" w:rsidRDefault="0074075D" w:rsidP="00E14AA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9F431C">
              <w:rPr>
                <w:rFonts w:asciiTheme="minorHAnsi" w:hAnsiTheme="minorHAnsi"/>
                <w:b/>
                <w:sz w:val="20"/>
                <w:szCs w:val="20"/>
              </w:rPr>
              <w:t>(</w:t>
            </w:r>
            <w:r w:rsidRPr="009F431C">
              <w:rPr>
                <w:rFonts w:asciiTheme="minorHAnsi" w:hAnsiTheme="minorHAnsi"/>
                <w:b/>
                <w:i/>
                <w:sz w:val="20"/>
                <w:szCs w:val="20"/>
              </w:rPr>
              <w:t>P</w:t>
            </w:r>
            <w:r w:rsidRPr="009F431C">
              <w:rPr>
                <w:rFonts w:asciiTheme="minorHAnsi" w:hAnsiTheme="minorHAnsi"/>
                <w:b/>
                <w:sz w:val="20"/>
                <w:szCs w:val="20"/>
              </w:rPr>
              <w:t>)</w:t>
            </w:r>
          </w:p>
        </w:tc>
      </w:tr>
      <w:tr w:rsidR="0074075D" w:rsidRPr="009F431C" w:rsidTr="00E14AAA">
        <w:tc>
          <w:tcPr>
            <w:tcW w:w="1798" w:type="dxa"/>
            <w:tcBorders>
              <w:top w:val="single" w:sz="4" w:space="0" w:color="auto"/>
            </w:tcBorders>
          </w:tcPr>
          <w:p w:rsidR="0074075D" w:rsidRPr="009F431C" w:rsidRDefault="0074075D" w:rsidP="00E14AAA">
            <w:pPr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>Non-psychotropics</w:t>
            </w:r>
          </w:p>
        </w:tc>
        <w:tc>
          <w:tcPr>
            <w:tcW w:w="877" w:type="dxa"/>
            <w:tcBorders>
              <w:top w:val="single" w:sz="4" w:space="0" w:color="auto"/>
            </w:tcBorders>
          </w:tcPr>
          <w:p w:rsidR="0074075D" w:rsidRPr="009F431C" w:rsidRDefault="0074075D" w:rsidP="00E14AA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>134</w:t>
            </w:r>
          </w:p>
        </w:tc>
        <w:tc>
          <w:tcPr>
            <w:tcW w:w="887" w:type="dxa"/>
            <w:tcBorders>
              <w:top w:val="single" w:sz="4" w:space="0" w:color="auto"/>
            </w:tcBorders>
          </w:tcPr>
          <w:p w:rsidR="0074075D" w:rsidRPr="009F431C" w:rsidRDefault="0074075D" w:rsidP="00E14AAA">
            <w:pPr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>(86.5)</w:t>
            </w:r>
          </w:p>
        </w:tc>
        <w:tc>
          <w:tcPr>
            <w:tcW w:w="871" w:type="dxa"/>
            <w:tcBorders>
              <w:top w:val="single" w:sz="4" w:space="0" w:color="auto"/>
            </w:tcBorders>
          </w:tcPr>
          <w:p w:rsidR="0074075D" w:rsidRPr="009F431C" w:rsidRDefault="0074075D" w:rsidP="00E14AA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 xml:space="preserve">9 </w:t>
            </w:r>
          </w:p>
        </w:tc>
        <w:tc>
          <w:tcPr>
            <w:tcW w:w="887" w:type="dxa"/>
            <w:tcBorders>
              <w:top w:val="single" w:sz="4" w:space="0" w:color="auto"/>
            </w:tcBorders>
          </w:tcPr>
          <w:p w:rsidR="0074075D" w:rsidRPr="009F431C" w:rsidRDefault="0074075D" w:rsidP="00E14AAA">
            <w:pPr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>(52.9)</w:t>
            </w:r>
          </w:p>
        </w:tc>
        <w:tc>
          <w:tcPr>
            <w:tcW w:w="1018" w:type="dxa"/>
            <w:tcBorders>
              <w:top w:val="single" w:sz="4" w:space="0" w:color="auto"/>
            </w:tcBorders>
          </w:tcPr>
          <w:p w:rsidR="0074075D" w:rsidRPr="009F431C" w:rsidRDefault="0074075D" w:rsidP="00E14AA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 xml:space="preserve">10 </w:t>
            </w:r>
          </w:p>
        </w:tc>
        <w:tc>
          <w:tcPr>
            <w:tcW w:w="1129" w:type="dxa"/>
            <w:tcBorders>
              <w:top w:val="single" w:sz="4" w:space="0" w:color="auto"/>
            </w:tcBorders>
          </w:tcPr>
          <w:p w:rsidR="0074075D" w:rsidRPr="009F431C" w:rsidRDefault="0074075D" w:rsidP="00E14AAA">
            <w:pPr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>(66.7)</w:t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:rsidR="0074075D" w:rsidRPr="009F431C" w:rsidRDefault="0074075D" w:rsidP="00E14AA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 xml:space="preserve">11.00 </w:t>
            </w:r>
          </w:p>
        </w:tc>
        <w:tc>
          <w:tcPr>
            <w:tcW w:w="892" w:type="dxa"/>
            <w:tcBorders>
              <w:top w:val="single" w:sz="4" w:space="0" w:color="auto"/>
            </w:tcBorders>
          </w:tcPr>
          <w:p w:rsidR="0074075D" w:rsidRPr="009F431C" w:rsidRDefault="0074075D" w:rsidP="00E14AAA">
            <w:pPr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>(&lt;0.05)</w:t>
            </w:r>
          </w:p>
        </w:tc>
      </w:tr>
      <w:tr w:rsidR="0074075D" w:rsidRPr="009F431C" w:rsidTr="00E14AAA">
        <w:tc>
          <w:tcPr>
            <w:tcW w:w="1798" w:type="dxa"/>
            <w:tcBorders>
              <w:bottom w:val="single" w:sz="4" w:space="0" w:color="auto"/>
            </w:tcBorders>
          </w:tcPr>
          <w:p w:rsidR="0074075D" w:rsidRPr="009F431C" w:rsidRDefault="0074075D" w:rsidP="00E14AAA">
            <w:pPr>
              <w:spacing w:after="60"/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>Psychotropics</w:t>
            </w:r>
          </w:p>
        </w:tc>
        <w:tc>
          <w:tcPr>
            <w:tcW w:w="877" w:type="dxa"/>
            <w:tcBorders>
              <w:bottom w:val="single" w:sz="4" w:space="0" w:color="auto"/>
            </w:tcBorders>
          </w:tcPr>
          <w:p w:rsidR="0074075D" w:rsidRPr="009F431C" w:rsidRDefault="0074075D" w:rsidP="00E14AA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>155</w:t>
            </w:r>
          </w:p>
        </w:tc>
        <w:tc>
          <w:tcPr>
            <w:tcW w:w="887" w:type="dxa"/>
            <w:tcBorders>
              <w:bottom w:val="single" w:sz="4" w:space="0" w:color="auto"/>
            </w:tcBorders>
          </w:tcPr>
          <w:p w:rsidR="0074075D" w:rsidRPr="009F431C" w:rsidRDefault="0074075D" w:rsidP="00E14AAA">
            <w:pPr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>(55.8)</w:t>
            </w:r>
          </w:p>
        </w:tc>
        <w:tc>
          <w:tcPr>
            <w:tcW w:w="871" w:type="dxa"/>
            <w:tcBorders>
              <w:bottom w:val="single" w:sz="4" w:space="0" w:color="auto"/>
            </w:tcBorders>
          </w:tcPr>
          <w:p w:rsidR="0074075D" w:rsidRPr="009F431C" w:rsidRDefault="0074075D" w:rsidP="00E14AA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 xml:space="preserve">46 </w:t>
            </w:r>
          </w:p>
        </w:tc>
        <w:tc>
          <w:tcPr>
            <w:tcW w:w="887" w:type="dxa"/>
            <w:tcBorders>
              <w:bottom w:val="single" w:sz="4" w:space="0" w:color="auto"/>
            </w:tcBorders>
          </w:tcPr>
          <w:p w:rsidR="0074075D" w:rsidRPr="009F431C" w:rsidRDefault="0074075D" w:rsidP="00E14AAA">
            <w:pPr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>(45.5)</w:t>
            </w:r>
          </w:p>
        </w:tc>
        <w:tc>
          <w:tcPr>
            <w:tcW w:w="1018" w:type="dxa"/>
            <w:tcBorders>
              <w:bottom w:val="single" w:sz="4" w:space="0" w:color="auto"/>
            </w:tcBorders>
          </w:tcPr>
          <w:p w:rsidR="0074075D" w:rsidRPr="009F431C" w:rsidRDefault="0074075D" w:rsidP="00E14AA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 xml:space="preserve">108 </w:t>
            </w: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:rsidR="0074075D" w:rsidRPr="009F431C" w:rsidRDefault="0074075D" w:rsidP="00E14AAA">
            <w:pPr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>(50.5)</w:t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:rsidR="0074075D" w:rsidRPr="009F431C" w:rsidRDefault="0074075D" w:rsidP="00E14AA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 xml:space="preserve">3.46 </w:t>
            </w:r>
          </w:p>
        </w:tc>
        <w:tc>
          <w:tcPr>
            <w:tcW w:w="892" w:type="dxa"/>
            <w:tcBorders>
              <w:bottom w:val="single" w:sz="4" w:space="0" w:color="auto"/>
            </w:tcBorders>
          </w:tcPr>
          <w:p w:rsidR="0074075D" w:rsidRPr="009F431C" w:rsidRDefault="0074075D" w:rsidP="00E14AAA">
            <w:pPr>
              <w:rPr>
                <w:rFonts w:asciiTheme="minorHAnsi" w:hAnsiTheme="minorHAnsi"/>
                <w:sz w:val="20"/>
                <w:szCs w:val="20"/>
              </w:rPr>
            </w:pPr>
            <w:r w:rsidRPr="009F431C">
              <w:rPr>
                <w:rFonts w:asciiTheme="minorHAnsi" w:hAnsiTheme="minorHAnsi"/>
                <w:sz w:val="20"/>
                <w:szCs w:val="20"/>
              </w:rPr>
              <w:t>(0.178)</w:t>
            </w:r>
          </w:p>
        </w:tc>
      </w:tr>
    </w:tbl>
    <w:p w:rsidR="0074075D" w:rsidRPr="009F431C" w:rsidRDefault="0074075D" w:rsidP="0074075D">
      <w:pPr>
        <w:rPr>
          <w:rFonts w:asciiTheme="minorHAnsi" w:hAnsiTheme="minorHAnsi"/>
          <w:sz w:val="20"/>
          <w:szCs w:val="20"/>
        </w:rPr>
      </w:pPr>
    </w:p>
    <w:p w:rsidR="000F4377" w:rsidRDefault="000F4377">
      <w:bookmarkStart w:id="0" w:name="_GoBack"/>
      <w:bookmarkEnd w:id="0"/>
    </w:p>
    <w:sectPr w:rsidR="000F4377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52E" w:rsidRDefault="0090352E" w:rsidP="005B0FA8">
      <w:pPr>
        <w:spacing w:after="0" w:line="240" w:lineRule="auto"/>
      </w:pPr>
      <w:r>
        <w:separator/>
      </w:r>
    </w:p>
  </w:endnote>
  <w:endnote w:type="continuationSeparator" w:id="0">
    <w:p w:rsidR="0090352E" w:rsidRDefault="0090352E" w:rsidP="005B0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FA8" w:rsidRDefault="005B0FA8" w:rsidP="00AC2E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B0FA8" w:rsidRDefault="005B0FA8" w:rsidP="005B0FA8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FA8" w:rsidRDefault="005B0FA8" w:rsidP="00AC2E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5B0FA8" w:rsidRDefault="005B0FA8" w:rsidP="005B0FA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52E" w:rsidRDefault="0090352E" w:rsidP="005B0FA8">
      <w:pPr>
        <w:spacing w:after="0" w:line="240" w:lineRule="auto"/>
      </w:pPr>
      <w:r>
        <w:separator/>
      </w:r>
    </w:p>
  </w:footnote>
  <w:footnote w:type="continuationSeparator" w:id="0">
    <w:p w:rsidR="0090352E" w:rsidRDefault="0090352E" w:rsidP="005B0F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75D"/>
    <w:rsid w:val="000F4377"/>
    <w:rsid w:val="005B0FA8"/>
    <w:rsid w:val="0074075D"/>
    <w:rsid w:val="0090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75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07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B0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FA8"/>
    <w:rPr>
      <w:rFonts w:ascii="Calibri" w:eastAsia="Calibri" w:hAnsi="Calibri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5B0F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75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07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B0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FA8"/>
    <w:rPr>
      <w:rFonts w:ascii="Calibri" w:eastAsia="Calibri" w:hAnsi="Calibri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5B0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Buhagiar Kurt</dc:creator>
  <cp:lastModifiedBy>Buhagiar Kurt</cp:lastModifiedBy>
  <cp:revision>2</cp:revision>
  <dcterms:created xsi:type="dcterms:W3CDTF">2019-07-02T15:46:00Z</dcterms:created>
  <dcterms:modified xsi:type="dcterms:W3CDTF">2019-07-08T06:14:00Z</dcterms:modified>
</cp:coreProperties>
</file>