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315392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Table 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: Clinical features in children in derivation cohort</w:t>
      </w: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2BA141C2" wp14:editId="646483EB">
            <wp:extent cx="5744210" cy="351280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896" cy="353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4616" w:rsidRPr="00315392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24616" w:rsidRDefault="00924616" w:rsidP="00924616">
      <w:pP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br w:type="page"/>
      </w: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315392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lastRenderedPageBreak/>
        <w:t>Table 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: Laboratory parameters in children in derivation cohort</w:t>
      </w: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:rsidR="00924616" w:rsidRPr="00315392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7F25C368" wp14:editId="66C66257">
            <wp:extent cx="5715635" cy="173232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198" cy="17573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3BB0" w:rsidRDefault="00EB3BB0"/>
    <w:p w:rsidR="00924616" w:rsidRDefault="00924616"/>
    <w:p w:rsidR="00924616" w:rsidRPr="00315392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315392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Table 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: Logistic regression analysis to derive score</w:t>
      </w: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  <w:lang w:eastAsia="en-GB"/>
        </w:rPr>
        <w:drawing>
          <wp:inline distT="0" distB="0" distL="0" distR="0" wp14:anchorId="3C3171FD" wp14:editId="4FEECC1A">
            <wp:extent cx="5731510" cy="1830705"/>
            <wp:effectExtent l="0" t="0" r="254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30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24616" w:rsidRDefault="00924616"/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5D5684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Table 5</w:t>
      </w:r>
      <w:r w:rsidRPr="00F105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F1056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Internal validation in derivation cohort prior to optimisation</w:t>
      </w:r>
    </w:p>
    <w:p w:rsidR="00924616" w:rsidRPr="00F1056E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587C028E" wp14:editId="287AE16C">
            <wp:extent cx="5725160" cy="1408953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325" cy="14240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24616" w:rsidRDefault="00924616"/>
    <w:p w:rsidR="00924616" w:rsidRDefault="00924616"/>
    <w:p w:rsidR="00924616" w:rsidRDefault="00924616"/>
    <w:p w:rsidR="00924616" w:rsidRDefault="00924616"/>
    <w:p w:rsidR="00924616" w:rsidRPr="00B60D4B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B60D4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lastRenderedPageBreak/>
        <w:t>Table 6 – Revised score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after optimisation</w:t>
      </w: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  <w:lang w:eastAsia="en-GB"/>
        </w:rPr>
        <w:drawing>
          <wp:inline distT="0" distB="0" distL="0" distR="0" wp14:anchorId="47722982" wp14:editId="01AF48E8">
            <wp:extent cx="5731510" cy="1830705"/>
            <wp:effectExtent l="0" t="0" r="254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30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24616" w:rsidRDefault="00924616" w:rsidP="00924616">
      <w:pP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B60D4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Table 7 – Internal validation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in derivation cohort </w:t>
      </w:r>
      <w:r w:rsidRPr="00B60D4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after score optimisation</w:t>
      </w:r>
    </w:p>
    <w:p w:rsidR="00924616" w:rsidRPr="00B60D4B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3C8C963E" wp14:editId="786C9792">
            <wp:extent cx="5725160" cy="1408953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645" cy="1432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4616" w:rsidRDefault="00924616"/>
    <w:p w:rsidR="00924616" w:rsidRDefault="00924616"/>
    <w:p w:rsidR="00924616" w:rsidRDefault="00924616"/>
    <w:p w:rsidR="00924616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B60D4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Table 8 – Score performance in validation cohort</w:t>
      </w:r>
    </w:p>
    <w:p w:rsidR="00924616" w:rsidRPr="00B60D4B" w:rsidRDefault="00924616" w:rsidP="009246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048C8245" wp14:editId="1D6E44B2">
            <wp:extent cx="5744210" cy="1413641"/>
            <wp:effectExtent l="0" t="0" r="889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758" cy="14366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4616" w:rsidRDefault="00924616"/>
    <w:sectPr w:rsidR="0092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616"/>
    <w:rsid w:val="00924616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8EF71"/>
  <w15:chartTrackingRefBased/>
  <w15:docId w15:val="{43CF9081-B974-4E7F-BEE0-2F58B2EA2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616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2020-04-17T19:34:00Z</dcterms:created>
  <dcterms:modified xsi:type="dcterms:W3CDTF">2020-04-17T19:36:00Z</dcterms:modified>
</cp:coreProperties>
</file>