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841E0" w14:textId="7A317E73" w:rsidR="0055165A" w:rsidRPr="001549D3" w:rsidRDefault="0055165A" w:rsidP="0055165A">
      <w:pPr>
        <w:pStyle w:val="SupplementaryMaterial"/>
        <w:rPr>
          <w:b w:val="0"/>
        </w:rPr>
      </w:pPr>
      <w:bookmarkStart w:id="0" w:name="_Hlk120108615"/>
      <w:bookmarkEnd w:id="0"/>
      <w:r w:rsidRPr="001549D3">
        <w:t>Supplementary Material</w:t>
      </w:r>
    </w:p>
    <w:p w14:paraId="2FC94251" w14:textId="57CCF0F8" w:rsidR="0055165A" w:rsidRPr="0055165A" w:rsidRDefault="0055165A" w:rsidP="0055165A">
      <w:pPr>
        <w:widowControl/>
        <w:numPr>
          <w:ilvl w:val="1"/>
          <w:numId w:val="0"/>
        </w:numPr>
        <w:tabs>
          <w:tab w:val="num" w:pos="567"/>
        </w:tabs>
        <w:spacing w:before="240" w:after="200"/>
        <w:ind w:left="567" w:hanging="567"/>
        <w:jc w:val="left"/>
        <w:outlineLvl w:val="1"/>
        <w:rPr>
          <w:rFonts w:ascii="Times New Roman" w:eastAsia="Cambria" w:hAnsi="Times New Roman" w:cs="Times New Roman"/>
          <w:b/>
          <w:kern w:val="0"/>
          <w:sz w:val="24"/>
          <w:szCs w:val="24"/>
          <w:lang w:eastAsia="en-US"/>
        </w:rPr>
      </w:pPr>
      <w:r>
        <w:rPr>
          <w:rFonts w:ascii="Times New Roman" w:eastAsia="宋体" w:hAnsi="Times New Roman" w:cs="Times New Roman"/>
          <w:noProof/>
          <w:kern w:val="0"/>
          <w:sz w:val="24"/>
          <w:szCs w:val="24"/>
        </w:rPr>
        <w:drawing>
          <wp:anchor distT="0" distB="0" distL="114300" distR="114300" simplePos="0" relativeHeight="251656704" behindDoc="0" locked="0" layoutInCell="1" allowOverlap="1" wp14:anchorId="7F92A52D" wp14:editId="5411E55F">
            <wp:simplePos x="0" y="0"/>
            <wp:positionH relativeFrom="margin">
              <wp:posOffset>0</wp:posOffset>
            </wp:positionH>
            <wp:positionV relativeFrom="paragraph">
              <wp:posOffset>569595</wp:posOffset>
            </wp:positionV>
            <wp:extent cx="5270500" cy="3778250"/>
            <wp:effectExtent l="0" t="0" r="0" b="0"/>
            <wp:wrapTopAndBottom/>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0500" cy="3778250"/>
                    </a:xfrm>
                    <a:prstGeom prst="rect">
                      <a:avLst/>
                    </a:prstGeom>
                    <a:noFill/>
                    <a:ln>
                      <a:noFill/>
                    </a:ln>
                  </pic:spPr>
                </pic:pic>
              </a:graphicData>
            </a:graphic>
          </wp:anchor>
        </w:drawing>
      </w:r>
      <w:r w:rsidRPr="0055165A">
        <w:rPr>
          <w:rFonts w:ascii="Times New Roman" w:eastAsia="Cambria" w:hAnsi="Times New Roman" w:cs="Times New Roman"/>
          <w:b/>
          <w:kern w:val="0"/>
          <w:sz w:val="24"/>
          <w:szCs w:val="24"/>
          <w:lang w:eastAsia="en-US"/>
        </w:rPr>
        <w:t>Supplementary Figures</w:t>
      </w:r>
    </w:p>
    <w:p w14:paraId="5EE55B5B" w14:textId="468981F6" w:rsidR="0055165A" w:rsidRPr="0055165A" w:rsidRDefault="0055165A" w:rsidP="0055165A">
      <w:pPr>
        <w:rPr>
          <w:rFonts w:ascii="Times New Roman" w:hAnsi="Times New Roman" w:cs="Times New Roman"/>
          <w:sz w:val="24"/>
          <w:szCs w:val="24"/>
        </w:rPr>
      </w:pPr>
      <w:r w:rsidRPr="0055165A">
        <w:rPr>
          <w:rFonts w:ascii="Times New Roman" w:hAnsi="Times New Roman" w:cs="Times New Roman"/>
          <w:sz w:val="24"/>
          <w:szCs w:val="24"/>
        </w:rPr>
        <w:t xml:space="preserve">Figure S1. Gene expression distribution and correction for batch effects for all samples. x-axis is the sample and y-axis is the gene expression value. The middle line of the box plot is the median value, the upper box line is the upper quartile, and the lower box line is the lower quartile. (A) Expression distribution plots when not log normalized and not corrected for batch effects. (B) Expression distribution when log normalized but not corrected for batch effects. (C) Expression distribution when corrected for batch effects but not log-standardized. (D) Expression distribution when corrected for batch effects and normalized by log. </w:t>
      </w:r>
    </w:p>
    <w:p w14:paraId="402E0D3D" w14:textId="4D995BF5" w:rsidR="007F40A4" w:rsidRDefault="007F40A4"/>
    <w:p w14:paraId="0F6995CE" w14:textId="37CE425C" w:rsidR="0055165A" w:rsidRDefault="0055165A"/>
    <w:p w14:paraId="7ED49983" w14:textId="3D122B7A" w:rsidR="0055165A" w:rsidRDefault="0055165A"/>
    <w:p w14:paraId="7D1ACEF1" w14:textId="0881FBC6" w:rsidR="0055165A" w:rsidRDefault="0055165A"/>
    <w:p w14:paraId="7DA49718" w14:textId="2E456E74" w:rsidR="0055165A" w:rsidRDefault="0055165A"/>
    <w:p w14:paraId="38AB1FFF" w14:textId="17F75AE5" w:rsidR="0055165A" w:rsidRDefault="0055165A"/>
    <w:p w14:paraId="0766D431" w14:textId="0EE71CD8" w:rsidR="0055165A" w:rsidRDefault="0055165A"/>
    <w:p w14:paraId="534A310E" w14:textId="6048D4D4" w:rsidR="0055165A" w:rsidRDefault="0055165A"/>
    <w:p w14:paraId="6519B4B0" w14:textId="26359E74" w:rsidR="0055165A" w:rsidRDefault="0055165A"/>
    <w:p w14:paraId="720C8BCC" w14:textId="665C1222" w:rsidR="0055165A" w:rsidRDefault="0055165A"/>
    <w:p w14:paraId="75309A75" w14:textId="64A28139" w:rsidR="0055165A" w:rsidRDefault="0055165A"/>
    <w:p w14:paraId="2C55350D" w14:textId="5715EFE5" w:rsidR="0055165A" w:rsidRPr="0055165A" w:rsidRDefault="0055165A" w:rsidP="0055165A">
      <w:pPr>
        <w:rPr>
          <w:rFonts w:ascii="Times New Roman" w:hAnsi="Times New Roman" w:cs="Times New Roman"/>
          <w:sz w:val="24"/>
          <w:szCs w:val="24"/>
        </w:rPr>
      </w:pPr>
      <w:r>
        <w:rPr>
          <w:rFonts w:ascii="Times New Roman" w:eastAsia="宋体" w:hAnsi="Times New Roman" w:cs="Times New Roman"/>
          <w:noProof/>
          <w:kern w:val="0"/>
          <w:sz w:val="24"/>
          <w:szCs w:val="24"/>
        </w:rPr>
        <w:lastRenderedPageBreak/>
        <w:drawing>
          <wp:anchor distT="0" distB="0" distL="114300" distR="114300" simplePos="0" relativeHeight="251657728" behindDoc="0" locked="0" layoutInCell="1" allowOverlap="1" wp14:anchorId="3EBA5432" wp14:editId="627FB990">
            <wp:simplePos x="0" y="0"/>
            <wp:positionH relativeFrom="column">
              <wp:posOffset>0</wp:posOffset>
            </wp:positionH>
            <wp:positionV relativeFrom="paragraph">
              <wp:posOffset>85725</wp:posOffset>
            </wp:positionV>
            <wp:extent cx="5262245" cy="2933065"/>
            <wp:effectExtent l="0" t="0" r="0" b="0"/>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2245" cy="2933065"/>
                    </a:xfrm>
                    <a:prstGeom prst="rect">
                      <a:avLst/>
                    </a:prstGeom>
                    <a:noFill/>
                    <a:ln>
                      <a:noFill/>
                    </a:ln>
                  </pic:spPr>
                </pic:pic>
              </a:graphicData>
            </a:graphic>
          </wp:anchor>
        </w:drawing>
      </w:r>
      <w:r w:rsidRPr="0055165A">
        <w:rPr>
          <w:rFonts w:ascii="Times New Roman" w:hAnsi="Times New Roman" w:cs="Times New Roman"/>
          <w:sz w:val="24"/>
          <w:szCs w:val="24"/>
        </w:rPr>
        <w:t>Figure S2. PPI network. (A) The PPI network of 29 m6a genes. The higher the degree of the node, the larger the graph. (B) 10 hub genes. The sub-network of 10 hub genes extracted from the PPI network, the redder the color of the node represents the greater the degree of the node in the original network. (C) miRNA prediction network of hub genes. Light blue is miRNA, other colors correspond to Figure A. (D) TF prediction network of hub genes. Light blue is transcription factor, other colors correspond to Figure A.</w:t>
      </w:r>
    </w:p>
    <w:p w14:paraId="49445853" w14:textId="0F5A862C" w:rsidR="0055165A" w:rsidRDefault="0055165A"/>
    <w:p w14:paraId="1ED9F318" w14:textId="2A4FA089" w:rsidR="00B771C1" w:rsidRDefault="00B771C1"/>
    <w:p w14:paraId="4BCE5FD1" w14:textId="473EA9AB" w:rsidR="00B771C1" w:rsidRDefault="00B771C1"/>
    <w:p w14:paraId="49FFEFAB" w14:textId="7A9A5832" w:rsidR="00B771C1" w:rsidRDefault="00B771C1"/>
    <w:p w14:paraId="0E3677A5" w14:textId="5A98A39F" w:rsidR="00B771C1" w:rsidRDefault="00B771C1"/>
    <w:p w14:paraId="2CC9EAD2" w14:textId="59424EE2" w:rsidR="00B771C1" w:rsidRDefault="00B771C1"/>
    <w:p w14:paraId="5FD910B6" w14:textId="25630371" w:rsidR="00B771C1" w:rsidRDefault="00B771C1"/>
    <w:p w14:paraId="6287BA0D" w14:textId="77777777" w:rsidR="00B771C1" w:rsidRPr="0055165A" w:rsidRDefault="00B771C1"/>
    <w:p w14:paraId="57E21E8E" w14:textId="59F1DEA7" w:rsidR="0055165A" w:rsidRDefault="00B771C1">
      <w:pPr>
        <w:rPr>
          <w:rFonts w:ascii="Times New Roman" w:hAnsi="Times New Roman" w:cs="Times New Roman"/>
          <w:sz w:val="24"/>
          <w:szCs w:val="24"/>
        </w:rPr>
      </w:pPr>
      <w:r>
        <w:rPr>
          <w:rFonts w:ascii="Times New Roman" w:hAnsi="Times New Roman" w:cs="Times New Roman"/>
          <w:noProof/>
          <w:szCs w:val="21"/>
        </w:rPr>
        <w:lastRenderedPageBreak/>
        <w:drawing>
          <wp:anchor distT="0" distB="0" distL="114300" distR="114300" simplePos="0" relativeHeight="251658752" behindDoc="0" locked="0" layoutInCell="1" allowOverlap="1" wp14:anchorId="0773DFD4" wp14:editId="3BB99AFD">
            <wp:simplePos x="0" y="0"/>
            <wp:positionH relativeFrom="column">
              <wp:posOffset>0</wp:posOffset>
            </wp:positionH>
            <wp:positionV relativeFrom="paragraph">
              <wp:posOffset>158750</wp:posOffset>
            </wp:positionV>
            <wp:extent cx="5267325" cy="3781425"/>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3781425"/>
                    </a:xfrm>
                    <a:prstGeom prst="rect">
                      <a:avLst/>
                    </a:prstGeom>
                    <a:noFill/>
                    <a:ln>
                      <a:noFill/>
                    </a:ln>
                  </pic:spPr>
                </pic:pic>
              </a:graphicData>
            </a:graphic>
          </wp:anchor>
        </w:drawing>
      </w:r>
      <w:r w:rsidRPr="00B771C1">
        <w:rPr>
          <w:rFonts w:ascii="Times New Roman" w:hAnsi="Times New Roman" w:cs="Times New Roman"/>
          <w:sz w:val="24"/>
          <w:szCs w:val="24"/>
        </w:rPr>
        <w:t>Figure S3. Correlation analysis of hub genes. (A) Heat map of correlation between hub genes. (B) Scatter plot of the correlation between gene HNRNPA2B1 and gene WTAP. Each point in the graph represents a sample, the straight line is the correlation fit curve, the shaded part is the confidence interval, and the outer part of the graph is the histogram. (C) Bubble plot of correlation between hub genes and endoplasmic reticulum stress genes. (D) Bubble plot of correlation between hub genes and mitochondrial autophagy genes.</w:t>
      </w:r>
    </w:p>
    <w:p w14:paraId="2EF79A11" w14:textId="1B504FAA" w:rsidR="00E7333A" w:rsidRDefault="00E7333A">
      <w:pPr>
        <w:rPr>
          <w:rFonts w:ascii="Times New Roman" w:hAnsi="Times New Roman" w:cs="Times New Roman"/>
          <w:sz w:val="24"/>
          <w:szCs w:val="24"/>
        </w:rPr>
      </w:pPr>
    </w:p>
    <w:p w14:paraId="730CEAA5" w14:textId="5192BD7E" w:rsidR="00E50F6D" w:rsidRDefault="00E50F6D">
      <w:pPr>
        <w:rPr>
          <w:rFonts w:ascii="Times New Roman" w:hAnsi="Times New Roman" w:cs="Times New Roman"/>
          <w:sz w:val="24"/>
          <w:szCs w:val="24"/>
        </w:rPr>
      </w:pPr>
    </w:p>
    <w:p w14:paraId="057C66DD" w14:textId="1082E8D5" w:rsidR="00E50F6D" w:rsidRDefault="00E50F6D">
      <w:pPr>
        <w:rPr>
          <w:rFonts w:ascii="Times New Roman" w:hAnsi="Times New Roman" w:cs="Times New Roman"/>
          <w:sz w:val="24"/>
          <w:szCs w:val="24"/>
        </w:rPr>
      </w:pPr>
    </w:p>
    <w:p w14:paraId="092ADDDE" w14:textId="4C8E40C0" w:rsidR="00E50F6D" w:rsidRDefault="00E50F6D">
      <w:pPr>
        <w:rPr>
          <w:rFonts w:ascii="Times New Roman" w:hAnsi="Times New Roman" w:cs="Times New Roman"/>
          <w:sz w:val="24"/>
          <w:szCs w:val="24"/>
        </w:rPr>
      </w:pPr>
    </w:p>
    <w:p w14:paraId="0856DAF2" w14:textId="071A3D8D" w:rsidR="00E50F6D" w:rsidRDefault="00E50F6D">
      <w:pPr>
        <w:rPr>
          <w:rFonts w:ascii="Times New Roman" w:hAnsi="Times New Roman" w:cs="Times New Roman"/>
          <w:sz w:val="24"/>
          <w:szCs w:val="24"/>
        </w:rPr>
      </w:pPr>
    </w:p>
    <w:p w14:paraId="14B7F037" w14:textId="6F8724FA" w:rsidR="00E50F6D" w:rsidRDefault="00E50F6D">
      <w:pPr>
        <w:rPr>
          <w:rFonts w:ascii="Times New Roman" w:hAnsi="Times New Roman" w:cs="Times New Roman"/>
          <w:sz w:val="24"/>
          <w:szCs w:val="24"/>
        </w:rPr>
      </w:pPr>
    </w:p>
    <w:p w14:paraId="2EA27119" w14:textId="28D9A3AD" w:rsidR="00E50F6D" w:rsidRDefault="00E50F6D">
      <w:pPr>
        <w:rPr>
          <w:rFonts w:ascii="Times New Roman" w:hAnsi="Times New Roman" w:cs="Times New Roman"/>
          <w:sz w:val="24"/>
          <w:szCs w:val="24"/>
        </w:rPr>
      </w:pPr>
    </w:p>
    <w:p w14:paraId="4068E449" w14:textId="130AA674" w:rsidR="00E50F6D" w:rsidRDefault="00E50F6D">
      <w:pPr>
        <w:rPr>
          <w:rFonts w:ascii="Times New Roman" w:hAnsi="Times New Roman" w:cs="Times New Roman"/>
          <w:sz w:val="24"/>
          <w:szCs w:val="24"/>
        </w:rPr>
      </w:pPr>
    </w:p>
    <w:p w14:paraId="1AA07321" w14:textId="186D7B4D" w:rsidR="00E50F6D" w:rsidRDefault="00E50F6D">
      <w:pPr>
        <w:rPr>
          <w:rFonts w:ascii="Times New Roman" w:hAnsi="Times New Roman" w:cs="Times New Roman"/>
          <w:sz w:val="24"/>
          <w:szCs w:val="24"/>
        </w:rPr>
      </w:pPr>
    </w:p>
    <w:p w14:paraId="3B20094C" w14:textId="571177A8" w:rsidR="00E50F6D" w:rsidRDefault="00E50F6D">
      <w:pPr>
        <w:rPr>
          <w:rFonts w:ascii="Times New Roman" w:hAnsi="Times New Roman" w:cs="Times New Roman"/>
          <w:sz w:val="24"/>
          <w:szCs w:val="24"/>
        </w:rPr>
      </w:pPr>
    </w:p>
    <w:p w14:paraId="54285A12" w14:textId="2B144FEA" w:rsidR="00E50F6D" w:rsidRDefault="00E50F6D">
      <w:pPr>
        <w:rPr>
          <w:rFonts w:ascii="Times New Roman" w:hAnsi="Times New Roman" w:cs="Times New Roman"/>
          <w:sz w:val="24"/>
          <w:szCs w:val="24"/>
        </w:rPr>
      </w:pPr>
    </w:p>
    <w:p w14:paraId="454A82A6" w14:textId="5682EE73" w:rsidR="00E50F6D" w:rsidRDefault="00E50F6D">
      <w:pPr>
        <w:rPr>
          <w:rFonts w:ascii="Times New Roman" w:hAnsi="Times New Roman" w:cs="Times New Roman"/>
          <w:sz w:val="24"/>
          <w:szCs w:val="24"/>
        </w:rPr>
      </w:pPr>
    </w:p>
    <w:p w14:paraId="78028AF0" w14:textId="14991F3D" w:rsidR="00E50F6D" w:rsidRDefault="00E50F6D">
      <w:pPr>
        <w:rPr>
          <w:rFonts w:ascii="Times New Roman" w:hAnsi="Times New Roman" w:cs="Times New Roman"/>
          <w:sz w:val="24"/>
          <w:szCs w:val="24"/>
        </w:rPr>
      </w:pPr>
    </w:p>
    <w:p w14:paraId="515018FD" w14:textId="08DB73BC" w:rsidR="00E50F6D" w:rsidRDefault="00E50F6D">
      <w:pPr>
        <w:rPr>
          <w:rFonts w:ascii="Times New Roman" w:hAnsi="Times New Roman" w:cs="Times New Roman"/>
          <w:sz w:val="24"/>
          <w:szCs w:val="24"/>
        </w:rPr>
      </w:pPr>
    </w:p>
    <w:p w14:paraId="65F3B442" w14:textId="51573452" w:rsidR="00E50F6D" w:rsidRDefault="00E50F6D">
      <w:pPr>
        <w:rPr>
          <w:rFonts w:ascii="Times New Roman" w:hAnsi="Times New Roman" w:cs="Times New Roman"/>
          <w:sz w:val="24"/>
          <w:szCs w:val="24"/>
        </w:rPr>
      </w:pPr>
    </w:p>
    <w:p w14:paraId="197F20A8" w14:textId="3D1491F7" w:rsidR="00E50F6D" w:rsidRDefault="00E50F6D">
      <w:pPr>
        <w:rPr>
          <w:rFonts w:ascii="Times New Roman" w:hAnsi="Times New Roman" w:cs="Times New Roman"/>
          <w:sz w:val="24"/>
          <w:szCs w:val="24"/>
        </w:rPr>
      </w:pPr>
    </w:p>
    <w:p w14:paraId="59308EC4" w14:textId="77777777" w:rsidR="00E50F6D" w:rsidRDefault="00E50F6D">
      <w:pPr>
        <w:rPr>
          <w:rFonts w:ascii="Times New Roman" w:hAnsi="Times New Roman" w:cs="Times New Roman"/>
          <w:sz w:val="24"/>
          <w:szCs w:val="24"/>
        </w:rPr>
      </w:pPr>
    </w:p>
    <w:p w14:paraId="2D3BDE77" w14:textId="643980AA" w:rsidR="009E68A4" w:rsidRDefault="009E68A4" w:rsidP="00E7333A">
      <w:pPr>
        <w:rPr>
          <w:rFonts w:ascii="Times New Roman" w:eastAsia="宋体" w:hAnsi="Times New Roman" w:cs="Times New Roman"/>
          <w:noProof/>
          <w:kern w:val="0"/>
          <w:sz w:val="24"/>
          <w:szCs w:val="24"/>
        </w:rPr>
      </w:pPr>
      <w:r w:rsidRPr="0055165A">
        <w:rPr>
          <w:rFonts w:ascii="Times New Roman" w:eastAsia="Cambria" w:hAnsi="Times New Roman" w:cs="Times New Roman"/>
          <w:b/>
          <w:kern w:val="0"/>
          <w:sz w:val="24"/>
          <w:szCs w:val="24"/>
          <w:lang w:eastAsia="en-US"/>
        </w:rPr>
        <w:lastRenderedPageBreak/>
        <w:t xml:space="preserve">Supplementary </w:t>
      </w:r>
      <w:r w:rsidRPr="009E68A4">
        <w:rPr>
          <w:rFonts w:ascii="Times New Roman" w:eastAsia="Cambria" w:hAnsi="Times New Roman" w:cs="Times New Roman"/>
          <w:b/>
          <w:kern w:val="0"/>
          <w:sz w:val="24"/>
          <w:szCs w:val="24"/>
          <w:lang w:eastAsia="en-US"/>
        </w:rPr>
        <w:t>Table</w:t>
      </w:r>
    </w:p>
    <w:p w14:paraId="5B3C7BA3" w14:textId="1BD09DA1" w:rsidR="00E7333A" w:rsidRPr="00D7463B" w:rsidRDefault="00E7333A" w:rsidP="00E7333A">
      <w:pPr>
        <w:rPr>
          <w:rFonts w:ascii="Times New Roman" w:eastAsia="宋体" w:hAnsi="Times New Roman" w:cs="Times New Roman"/>
          <w:noProof/>
          <w:kern w:val="0"/>
          <w:sz w:val="24"/>
          <w:szCs w:val="24"/>
        </w:rPr>
      </w:pPr>
      <w:r w:rsidRPr="00603A81">
        <w:rPr>
          <w:rFonts w:ascii="Times New Roman" w:eastAsia="宋体" w:hAnsi="Times New Roman" w:cs="Times New Roman"/>
          <w:noProof/>
          <w:kern w:val="0"/>
          <w:sz w:val="24"/>
          <w:szCs w:val="24"/>
        </w:rPr>
        <w:t xml:space="preserve">Table </w:t>
      </w:r>
      <w:r>
        <w:rPr>
          <w:rFonts w:ascii="Times New Roman" w:eastAsia="宋体" w:hAnsi="Times New Roman" w:cs="Times New Roman"/>
          <w:noProof/>
          <w:kern w:val="0"/>
          <w:sz w:val="24"/>
          <w:szCs w:val="24"/>
        </w:rPr>
        <w:t>S1</w:t>
      </w:r>
      <w:r w:rsidRPr="00603A81">
        <w:rPr>
          <w:rFonts w:ascii="Times New Roman" w:eastAsia="宋体" w:hAnsi="Times New Roman" w:cs="Times New Roman"/>
          <w:noProof/>
          <w:kern w:val="0"/>
          <w:sz w:val="24"/>
          <w:szCs w:val="24"/>
        </w:rPr>
        <w:t xml:space="preserve"> Results of GSEA enrichment analysis</w:t>
      </w:r>
    </w:p>
    <w:tbl>
      <w:tblPr>
        <w:tblW w:w="8936" w:type="dxa"/>
        <w:tblLook w:val="04A0" w:firstRow="1" w:lastRow="0" w:firstColumn="1" w:lastColumn="0" w:noHBand="0" w:noVBand="1"/>
      </w:tblPr>
      <w:tblGrid>
        <w:gridCol w:w="3816"/>
        <w:gridCol w:w="1707"/>
        <w:gridCol w:w="1371"/>
        <w:gridCol w:w="1371"/>
        <w:gridCol w:w="1371"/>
      </w:tblGrid>
      <w:tr w:rsidR="00E7333A" w:rsidRPr="004D1B85" w14:paraId="17B71CE6" w14:textId="77777777" w:rsidTr="001A0054">
        <w:trPr>
          <w:trHeight w:val="286"/>
        </w:trPr>
        <w:tc>
          <w:tcPr>
            <w:tcW w:w="3816" w:type="dxa"/>
            <w:tcBorders>
              <w:top w:val="single" w:sz="8" w:space="0" w:color="auto"/>
              <w:left w:val="nil"/>
              <w:bottom w:val="single" w:sz="4" w:space="0" w:color="auto"/>
              <w:right w:val="nil"/>
            </w:tcBorders>
            <w:shd w:val="clear" w:color="auto" w:fill="auto"/>
            <w:noWrap/>
            <w:vAlign w:val="center"/>
            <w:hideMark/>
          </w:tcPr>
          <w:p w14:paraId="3A5FF322"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Description</w:t>
            </w:r>
          </w:p>
        </w:tc>
        <w:tc>
          <w:tcPr>
            <w:tcW w:w="1469" w:type="dxa"/>
            <w:tcBorders>
              <w:top w:val="single" w:sz="8" w:space="0" w:color="auto"/>
              <w:left w:val="nil"/>
              <w:bottom w:val="single" w:sz="4" w:space="0" w:color="auto"/>
              <w:right w:val="nil"/>
            </w:tcBorders>
            <w:shd w:val="clear" w:color="auto" w:fill="auto"/>
            <w:noWrap/>
            <w:vAlign w:val="center"/>
            <w:hideMark/>
          </w:tcPr>
          <w:p w14:paraId="0DFF44C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enrichmentScore</w:t>
            </w:r>
          </w:p>
        </w:tc>
        <w:tc>
          <w:tcPr>
            <w:tcW w:w="1217" w:type="dxa"/>
            <w:tcBorders>
              <w:top w:val="single" w:sz="8" w:space="0" w:color="auto"/>
              <w:left w:val="nil"/>
              <w:bottom w:val="single" w:sz="4" w:space="0" w:color="auto"/>
              <w:right w:val="nil"/>
            </w:tcBorders>
            <w:shd w:val="clear" w:color="auto" w:fill="auto"/>
            <w:noWrap/>
            <w:vAlign w:val="center"/>
            <w:hideMark/>
          </w:tcPr>
          <w:p w14:paraId="14FF6A6E"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NES</w:t>
            </w:r>
          </w:p>
        </w:tc>
        <w:tc>
          <w:tcPr>
            <w:tcW w:w="1217" w:type="dxa"/>
            <w:tcBorders>
              <w:top w:val="single" w:sz="8" w:space="0" w:color="auto"/>
              <w:left w:val="nil"/>
              <w:bottom w:val="single" w:sz="4" w:space="0" w:color="auto"/>
              <w:right w:val="nil"/>
            </w:tcBorders>
            <w:shd w:val="clear" w:color="auto" w:fill="auto"/>
            <w:noWrap/>
            <w:vAlign w:val="center"/>
            <w:hideMark/>
          </w:tcPr>
          <w:p w14:paraId="25A2BE6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p.adjust</w:t>
            </w:r>
          </w:p>
        </w:tc>
        <w:tc>
          <w:tcPr>
            <w:tcW w:w="1217" w:type="dxa"/>
            <w:tcBorders>
              <w:top w:val="single" w:sz="8" w:space="0" w:color="auto"/>
              <w:left w:val="nil"/>
              <w:bottom w:val="single" w:sz="4" w:space="0" w:color="auto"/>
              <w:right w:val="nil"/>
            </w:tcBorders>
            <w:shd w:val="clear" w:color="auto" w:fill="auto"/>
            <w:noWrap/>
            <w:vAlign w:val="center"/>
            <w:hideMark/>
          </w:tcPr>
          <w:p w14:paraId="6F6F30FC"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qvalues</w:t>
            </w:r>
          </w:p>
        </w:tc>
      </w:tr>
      <w:tr w:rsidR="00E7333A" w:rsidRPr="004D1B85" w14:paraId="2696C3B4" w14:textId="77777777" w:rsidTr="001A0054">
        <w:trPr>
          <w:trHeight w:val="286"/>
        </w:trPr>
        <w:tc>
          <w:tcPr>
            <w:tcW w:w="3816" w:type="dxa"/>
            <w:tcBorders>
              <w:top w:val="nil"/>
              <w:left w:val="nil"/>
              <w:bottom w:val="nil"/>
              <w:right w:val="nil"/>
            </w:tcBorders>
            <w:shd w:val="clear" w:color="auto" w:fill="auto"/>
            <w:noWrap/>
            <w:vAlign w:val="center"/>
            <w:hideMark/>
          </w:tcPr>
          <w:p w14:paraId="66DC660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Lysosome</w:t>
            </w:r>
          </w:p>
        </w:tc>
        <w:tc>
          <w:tcPr>
            <w:tcW w:w="1469" w:type="dxa"/>
            <w:tcBorders>
              <w:top w:val="nil"/>
              <w:left w:val="nil"/>
              <w:bottom w:val="nil"/>
              <w:right w:val="nil"/>
            </w:tcBorders>
            <w:shd w:val="clear" w:color="auto" w:fill="auto"/>
            <w:noWrap/>
            <w:vAlign w:val="center"/>
            <w:hideMark/>
          </w:tcPr>
          <w:p w14:paraId="304285B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0.499584652</w:t>
            </w:r>
          </w:p>
        </w:tc>
        <w:tc>
          <w:tcPr>
            <w:tcW w:w="1217" w:type="dxa"/>
            <w:tcBorders>
              <w:top w:val="nil"/>
              <w:left w:val="nil"/>
              <w:bottom w:val="nil"/>
              <w:right w:val="nil"/>
            </w:tcBorders>
            <w:shd w:val="clear" w:color="auto" w:fill="auto"/>
            <w:noWrap/>
            <w:vAlign w:val="center"/>
            <w:hideMark/>
          </w:tcPr>
          <w:p w14:paraId="0310844B"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2.13812383</w:t>
            </w:r>
          </w:p>
        </w:tc>
        <w:tc>
          <w:tcPr>
            <w:tcW w:w="1217" w:type="dxa"/>
            <w:tcBorders>
              <w:top w:val="nil"/>
              <w:left w:val="nil"/>
              <w:bottom w:val="nil"/>
              <w:right w:val="nil"/>
            </w:tcBorders>
            <w:shd w:val="clear" w:color="auto" w:fill="auto"/>
            <w:noWrap/>
            <w:vAlign w:val="center"/>
            <w:hideMark/>
          </w:tcPr>
          <w:p w14:paraId="2BAFD75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1.43E-05</w:t>
            </w:r>
          </w:p>
        </w:tc>
        <w:tc>
          <w:tcPr>
            <w:tcW w:w="1217" w:type="dxa"/>
            <w:tcBorders>
              <w:top w:val="nil"/>
              <w:left w:val="nil"/>
              <w:bottom w:val="nil"/>
              <w:right w:val="nil"/>
            </w:tcBorders>
            <w:shd w:val="clear" w:color="auto" w:fill="auto"/>
            <w:noWrap/>
            <w:vAlign w:val="center"/>
            <w:hideMark/>
          </w:tcPr>
          <w:p w14:paraId="13E3D609"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1.28E-05</w:t>
            </w:r>
          </w:p>
        </w:tc>
      </w:tr>
      <w:tr w:rsidR="00E7333A" w:rsidRPr="004D1B85" w14:paraId="234029B1" w14:textId="77777777" w:rsidTr="001A0054">
        <w:trPr>
          <w:trHeight w:val="286"/>
        </w:trPr>
        <w:tc>
          <w:tcPr>
            <w:tcW w:w="3816" w:type="dxa"/>
            <w:tcBorders>
              <w:top w:val="nil"/>
              <w:left w:val="nil"/>
              <w:bottom w:val="nil"/>
              <w:right w:val="nil"/>
            </w:tcBorders>
            <w:shd w:val="clear" w:color="auto" w:fill="auto"/>
            <w:noWrap/>
            <w:vAlign w:val="center"/>
            <w:hideMark/>
          </w:tcPr>
          <w:p w14:paraId="00DE9F38"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Viral myocarditis</w:t>
            </w:r>
          </w:p>
        </w:tc>
        <w:tc>
          <w:tcPr>
            <w:tcW w:w="1469" w:type="dxa"/>
            <w:tcBorders>
              <w:top w:val="nil"/>
              <w:left w:val="nil"/>
              <w:bottom w:val="nil"/>
              <w:right w:val="nil"/>
            </w:tcBorders>
            <w:shd w:val="clear" w:color="auto" w:fill="auto"/>
            <w:noWrap/>
            <w:vAlign w:val="center"/>
            <w:hideMark/>
          </w:tcPr>
          <w:p w14:paraId="778EDE1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0.604457014</w:t>
            </w:r>
          </w:p>
        </w:tc>
        <w:tc>
          <w:tcPr>
            <w:tcW w:w="1217" w:type="dxa"/>
            <w:tcBorders>
              <w:top w:val="nil"/>
              <w:left w:val="nil"/>
              <w:bottom w:val="nil"/>
              <w:right w:val="nil"/>
            </w:tcBorders>
            <w:shd w:val="clear" w:color="auto" w:fill="auto"/>
            <w:noWrap/>
            <w:vAlign w:val="center"/>
            <w:hideMark/>
          </w:tcPr>
          <w:p w14:paraId="3EEBF64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2.286753383</w:t>
            </w:r>
          </w:p>
        </w:tc>
        <w:tc>
          <w:tcPr>
            <w:tcW w:w="1217" w:type="dxa"/>
            <w:tcBorders>
              <w:top w:val="nil"/>
              <w:left w:val="nil"/>
              <w:bottom w:val="nil"/>
              <w:right w:val="nil"/>
            </w:tcBorders>
            <w:shd w:val="clear" w:color="auto" w:fill="auto"/>
            <w:noWrap/>
            <w:vAlign w:val="center"/>
            <w:hideMark/>
          </w:tcPr>
          <w:p w14:paraId="7D53A47B"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1.43E-05</w:t>
            </w:r>
          </w:p>
        </w:tc>
        <w:tc>
          <w:tcPr>
            <w:tcW w:w="1217" w:type="dxa"/>
            <w:tcBorders>
              <w:top w:val="nil"/>
              <w:left w:val="nil"/>
              <w:bottom w:val="nil"/>
              <w:right w:val="nil"/>
            </w:tcBorders>
            <w:shd w:val="clear" w:color="auto" w:fill="auto"/>
            <w:noWrap/>
            <w:vAlign w:val="center"/>
            <w:hideMark/>
          </w:tcPr>
          <w:p w14:paraId="0CDA06B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1.28E-05</w:t>
            </w:r>
          </w:p>
        </w:tc>
      </w:tr>
      <w:tr w:rsidR="00E7333A" w:rsidRPr="004D1B85" w14:paraId="57122482" w14:textId="77777777" w:rsidTr="001A0054">
        <w:trPr>
          <w:trHeight w:val="286"/>
        </w:trPr>
        <w:tc>
          <w:tcPr>
            <w:tcW w:w="3816" w:type="dxa"/>
            <w:tcBorders>
              <w:top w:val="nil"/>
              <w:left w:val="nil"/>
              <w:bottom w:val="nil"/>
              <w:right w:val="nil"/>
            </w:tcBorders>
            <w:shd w:val="clear" w:color="auto" w:fill="auto"/>
            <w:noWrap/>
            <w:vAlign w:val="center"/>
            <w:hideMark/>
          </w:tcPr>
          <w:p w14:paraId="6F8C404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Systemic lupus erythematosus</w:t>
            </w:r>
          </w:p>
        </w:tc>
        <w:tc>
          <w:tcPr>
            <w:tcW w:w="1469" w:type="dxa"/>
            <w:tcBorders>
              <w:top w:val="nil"/>
              <w:left w:val="nil"/>
              <w:bottom w:val="nil"/>
              <w:right w:val="nil"/>
            </w:tcBorders>
            <w:shd w:val="clear" w:color="auto" w:fill="auto"/>
            <w:noWrap/>
            <w:vAlign w:val="center"/>
            <w:hideMark/>
          </w:tcPr>
          <w:p w14:paraId="728A702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0.641349907</w:t>
            </w:r>
          </w:p>
        </w:tc>
        <w:tc>
          <w:tcPr>
            <w:tcW w:w="1217" w:type="dxa"/>
            <w:tcBorders>
              <w:top w:val="nil"/>
              <w:left w:val="nil"/>
              <w:bottom w:val="nil"/>
              <w:right w:val="nil"/>
            </w:tcBorders>
            <w:shd w:val="clear" w:color="auto" w:fill="auto"/>
            <w:noWrap/>
            <w:vAlign w:val="center"/>
            <w:hideMark/>
          </w:tcPr>
          <w:p w14:paraId="43FD8752"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2.346678061</w:t>
            </w:r>
          </w:p>
        </w:tc>
        <w:tc>
          <w:tcPr>
            <w:tcW w:w="1217" w:type="dxa"/>
            <w:tcBorders>
              <w:top w:val="nil"/>
              <w:left w:val="nil"/>
              <w:bottom w:val="nil"/>
              <w:right w:val="nil"/>
            </w:tcBorders>
            <w:shd w:val="clear" w:color="auto" w:fill="auto"/>
            <w:noWrap/>
            <w:vAlign w:val="center"/>
            <w:hideMark/>
          </w:tcPr>
          <w:p w14:paraId="703D381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1.43E-05</w:t>
            </w:r>
          </w:p>
        </w:tc>
        <w:tc>
          <w:tcPr>
            <w:tcW w:w="1217" w:type="dxa"/>
            <w:tcBorders>
              <w:top w:val="nil"/>
              <w:left w:val="nil"/>
              <w:bottom w:val="nil"/>
              <w:right w:val="nil"/>
            </w:tcBorders>
            <w:shd w:val="clear" w:color="auto" w:fill="auto"/>
            <w:noWrap/>
            <w:vAlign w:val="center"/>
            <w:hideMark/>
          </w:tcPr>
          <w:p w14:paraId="779CD7D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1.28E-05</w:t>
            </w:r>
          </w:p>
        </w:tc>
      </w:tr>
      <w:tr w:rsidR="00E7333A" w:rsidRPr="004D1B85" w14:paraId="258DED98" w14:textId="77777777" w:rsidTr="001A0054">
        <w:trPr>
          <w:trHeight w:val="286"/>
        </w:trPr>
        <w:tc>
          <w:tcPr>
            <w:tcW w:w="3816" w:type="dxa"/>
            <w:tcBorders>
              <w:top w:val="nil"/>
              <w:left w:val="nil"/>
              <w:bottom w:val="nil"/>
              <w:right w:val="nil"/>
            </w:tcBorders>
            <w:shd w:val="clear" w:color="auto" w:fill="auto"/>
            <w:noWrap/>
            <w:vAlign w:val="center"/>
            <w:hideMark/>
          </w:tcPr>
          <w:p w14:paraId="6E0F665E"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Hematopoietic cell lineage</w:t>
            </w:r>
          </w:p>
        </w:tc>
        <w:tc>
          <w:tcPr>
            <w:tcW w:w="1469" w:type="dxa"/>
            <w:tcBorders>
              <w:top w:val="nil"/>
              <w:left w:val="nil"/>
              <w:bottom w:val="nil"/>
              <w:right w:val="nil"/>
            </w:tcBorders>
            <w:shd w:val="clear" w:color="auto" w:fill="auto"/>
            <w:noWrap/>
            <w:vAlign w:val="center"/>
            <w:hideMark/>
          </w:tcPr>
          <w:p w14:paraId="5FD7078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0.510083732</w:t>
            </w:r>
          </w:p>
        </w:tc>
        <w:tc>
          <w:tcPr>
            <w:tcW w:w="1217" w:type="dxa"/>
            <w:tcBorders>
              <w:top w:val="nil"/>
              <w:left w:val="nil"/>
              <w:bottom w:val="nil"/>
              <w:right w:val="nil"/>
            </w:tcBorders>
            <w:shd w:val="clear" w:color="auto" w:fill="auto"/>
            <w:noWrap/>
            <w:vAlign w:val="center"/>
            <w:hideMark/>
          </w:tcPr>
          <w:p w14:paraId="5747B44E"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2.122964599</w:t>
            </w:r>
          </w:p>
        </w:tc>
        <w:tc>
          <w:tcPr>
            <w:tcW w:w="1217" w:type="dxa"/>
            <w:tcBorders>
              <w:top w:val="nil"/>
              <w:left w:val="nil"/>
              <w:bottom w:val="nil"/>
              <w:right w:val="nil"/>
            </w:tcBorders>
            <w:shd w:val="clear" w:color="auto" w:fill="auto"/>
            <w:noWrap/>
            <w:vAlign w:val="center"/>
            <w:hideMark/>
          </w:tcPr>
          <w:p w14:paraId="74DD095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2.92E-05</w:t>
            </w:r>
          </w:p>
        </w:tc>
        <w:tc>
          <w:tcPr>
            <w:tcW w:w="1217" w:type="dxa"/>
            <w:tcBorders>
              <w:top w:val="nil"/>
              <w:left w:val="nil"/>
              <w:bottom w:val="nil"/>
              <w:right w:val="nil"/>
            </w:tcBorders>
            <w:shd w:val="clear" w:color="auto" w:fill="auto"/>
            <w:noWrap/>
            <w:vAlign w:val="center"/>
            <w:hideMark/>
          </w:tcPr>
          <w:p w14:paraId="5EBD7713"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2.60E-05</w:t>
            </w:r>
          </w:p>
        </w:tc>
      </w:tr>
      <w:tr w:rsidR="00E7333A" w:rsidRPr="004D1B85" w14:paraId="1D661F7E" w14:textId="77777777" w:rsidTr="001A0054">
        <w:trPr>
          <w:trHeight w:val="286"/>
        </w:trPr>
        <w:tc>
          <w:tcPr>
            <w:tcW w:w="3816" w:type="dxa"/>
            <w:tcBorders>
              <w:top w:val="nil"/>
              <w:left w:val="nil"/>
              <w:bottom w:val="nil"/>
              <w:right w:val="nil"/>
            </w:tcBorders>
            <w:shd w:val="clear" w:color="auto" w:fill="auto"/>
            <w:noWrap/>
            <w:vAlign w:val="center"/>
            <w:hideMark/>
          </w:tcPr>
          <w:p w14:paraId="50E0A3F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Intestinal immune network for IgA production</w:t>
            </w:r>
          </w:p>
        </w:tc>
        <w:tc>
          <w:tcPr>
            <w:tcW w:w="1469" w:type="dxa"/>
            <w:tcBorders>
              <w:top w:val="nil"/>
              <w:left w:val="nil"/>
              <w:bottom w:val="nil"/>
              <w:right w:val="nil"/>
            </w:tcBorders>
            <w:shd w:val="clear" w:color="auto" w:fill="auto"/>
            <w:noWrap/>
            <w:vAlign w:val="center"/>
            <w:hideMark/>
          </w:tcPr>
          <w:p w14:paraId="54FEA945"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0.643634602</w:t>
            </w:r>
          </w:p>
        </w:tc>
        <w:tc>
          <w:tcPr>
            <w:tcW w:w="1217" w:type="dxa"/>
            <w:tcBorders>
              <w:top w:val="nil"/>
              <w:left w:val="nil"/>
              <w:bottom w:val="nil"/>
              <w:right w:val="nil"/>
            </w:tcBorders>
            <w:shd w:val="clear" w:color="auto" w:fill="auto"/>
            <w:noWrap/>
            <w:vAlign w:val="center"/>
            <w:hideMark/>
          </w:tcPr>
          <w:p w14:paraId="48B0AFE8"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2.277300917</w:t>
            </w:r>
          </w:p>
        </w:tc>
        <w:tc>
          <w:tcPr>
            <w:tcW w:w="1217" w:type="dxa"/>
            <w:tcBorders>
              <w:top w:val="nil"/>
              <w:left w:val="nil"/>
              <w:bottom w:val="nil"/>
              <w:right w:val="nil"/>
            </w:tcBorders>
            <w:shd w:val="clear" w:color="auto" w:fill="auto"/>
            <w:noWrap/>
            <w:vAlign w:val="center"/>
            <w:hideMark/>
          </w:tcPr>
          <w:p w14:paraId="3D592A1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3.44E-05</w:t>
            </w:r>
          </w:p>
        </w:tc>
        <w:tc>
          <w:tcPr>
            <w:tcW w:w="1217" w:type="dxa"/>
            <w:tcBorders>
              <w:top w:val="nil"/>
              <w:left w:val="nil"/>
              <w:bottom w:val="nil"/>
              <w:right w:val="nil"/>
            </w:tcBorders>
            <w:shd w:val="clear" w:color="auto" w:fill="auto"/>
            <w:noWrap/>
            <w:vAlign w:val="center"/>
            <w:hideMark/>
          </w:tcPr>
          <w:p w14:paraId="20B01018"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3.06E-05</w:t>
            </w:r>
          </w:p>
        </w:tc>
      </w:tr>
      <w:tr w:rsidR="00E7333A" w:rsidRPr="004D1B85" w14:paraId="2A8BC021" w14:textId="77777777" w:rsidTr="001A0054">
        <w:trPr>
          <w:trHeight w:val="286"/>
        </w:trPr>
        <w:tc>
          <w:tcPr>
            <w:tcW w:w="3816" w:type="dxa"/>
            <w:tcBorders>
              <w:top w:val="nil"/>
              <w:left w:val="nil"/>
              <w:bottom w:val="nil"/>
              <w:right w:val="nil"/>
            </w:tcBorders>
            <w:shd w:val="clear" w:color="auto" w:fill="auto"/>
            <w:noWrap/>
            <w:vAlign w:val="center"/>
            <w:hideMark/>
          </w:tcPr>
          <w:p w14:paraId="71D2F625"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Staphylococcus aureus infection</w:t>
            </w:r>
          </w:p>
        </w:tc>
        <w:tc>
          <w:tcPr>
            <w:tcW w:w="1469" w:type="dxa"/>
            <w:tcBorders>
              <w:top w:val="nil"/>
              <w:left w:val="nil"/>
              <w:bottom w:val="nil"/>
              <w:right w:val="nil"/>
            </w:tcBorders>
            <w:shd w:val="clear" w:color="auto" w:fill="auto"/>
            <w:noWrap/>
            <w:vAlign w:val="center"/>
            <w:hideMark/>
          </w:tcPr>
          <w:p w14:paraId="4539CD52"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0.527144064</w:t>
            </w:r>
          </w:p>
        </w:tc>
        <w:tc>
          <w:tcPr>
            <w:tcW w:w="1217" w:type="dxa"/>
            <w:tcBorders>
              <w:top w:val="nil"/>
              <w:left w:val="nil"/>
              <w:bottom w:val="nil"/>
              <w:right w:val="nil"/>
            </w:tcBorders>
            <w:shd w:val="clear" w:color="auto" w:fill="auto"/>
            <w:noWrap/>
            <w:vAlign w:val="center"/>
            <w:hideMark/>
          </w:tcPr>
          <w:p w14:paraId="5586A193"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2.109062987</w:t>
            </w:r>
          </w:p>
        </w:tc>
        <w:tc>
          <w:tcPr>
            <w:tcW w:w="1217" w:type="dxa"/>
            <w:tcBorders>
              <w:top w:val="nil"/>
              <w:left w:val="nil"/>
              <w:bottom w:val="nil"/>
              <w:right w:val="nil"/>
            </w:tcBorders>
            <w:shd w:val="clear" w:color="auto" w:fill="auto"/>
            <w:noWrap/>
            <w:vAlign w:val="center"/>
            <w:hideMark/>
          </w:tcPr>
          <w:p w14:paraId="28F155A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3.44E-05</w:t>
            </w:r>
          </w:p>
        </w:tc>
        <w:tc>
          <w:tcPr>
            <w:tcW w:w="1217" w:type="dxa"/>
            <w:tcBorders>
              <w:top w:val="nil"/>
              <w:left w:val="nil"/>
              <w:bottom w:val="nil"/>
              <w:right w:val="nil"/>
            </w:tcBorders>
            <w:shd w:val="clear" w:color="auto" w:fill="auto"/>
            <w:noWrap/>
            <w:vAlign w:val="center"/>
            <w:hideMark/>
          </w:tcPr>
          <w:p w14:paraId="4D6EB11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3.06E-05</w:t>
            </w:r>
          </w:p>
        </w:tc>
      </w:tr>
      <w:tr w:rsidR="00E7333A" w:rsidRPr="004D1B85" w14:paraId="292E1EAB" w14:textId="77777777" w:rsidTr="001A0054">
        <w:trPr>
          <w:trHeight w:val="286"/>
        </w:trPr>
        <w:tc>
          <w:tcPr>
            <w:tcW w:w="3816" w:type="dxa"/>
            <w:tcBorders>
              <w:top w:val="nil"/>
              <w:left w:val="nil"/>
              <w:bottom w:val="nil"/>
              <w:right w:val="nil"/>
            </w:tcBorders>
            <w:shd w:val="clear" w:color="auto" w:fill="auto"/>
            <w:noWrap/>
            <w:vAlign w:val="center"/>
            <w:hideMark/>
          </w:tcPr>
          <w:p w14:paraId="4E567B7E"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Cell adhesion molecules</w:t>
            </w:r>
          </w:p>
        </w:tc>
        <w:tc>
          <w:tcPr>
            <w:tcW w:w="1469" w:type="dxa"/>
            <w:tcBorders>
              <w:top w:val="nil"/>
              <w:left w:val="nil"/>
              <w:bottom w:val="nil"/>
              <w:right w:val="nil"/>
            </w:tcBorders>
            <w:shd w:val="clear" w:color="auto" w:fill="auto"/>
            <w:noWrap/>
            <w:vAlign w:val="center"/>
            <w:hideMark/>
          </w:tcPr>
          <w:p w14:paraId="66CC71E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0.458666846</w:t>
            </w:r>
          </w:p>
        </w:tc>
        <w:tc>
          <w:tcPr>
            <w:tcW w:w="1217" w:type="dxa"/>
            <w:tcBorders>
              <w:top w:val="nil"/>
              <w:left w:val="nil"/>
              <w:bottom w:val="nil"/>
              <w:right w:val="nil"/>
            </w:tcBorders>
            <w:shd w:val="clear" w:color="auto" w:fill="auto"/>
            <w:noWrap/>
            <w:vAlign w:val="center"/>
            <w:hideMark/>
          </w:tcPr>
          <w:p w14:paraId="4C39AE29"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1.981297297</w:t>
            </w:r>
          </w:p>
        </w:tc>
        <w:tc>
          <w:tcPr>
            <w:tcW w:w="1217" w:type="dxa"/>
            <w:tcBorders>
              <w:top w:val="nil"/>
              <w:left w:val="nil"/>
              <w:bottom w:val="nil"/>
              <w:right w:val="nil"/>
            </w:tcBorders>
            <w:shd w:val="clear" w:color="auto" w:fill="auto"/>
            <w:noWrap/>
            <w:vAlign w:val="center"/>
            <w:hideMark/>
          </w:tcPr>
          <w:p w14:paraId="5BDB4A89"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5.71E-05</w:t>
            </w:r>
          </w:p>
        </w:tc>
        <w:tc>
          <w:tcPr>
            <w:tcW w:w="1217" w:type="dxa"/>
            <w:tcBorders>
              <w:top w:val="nil"/>
              <w:left w:val="nil"/>
              <w:bottom w:val="nil"/>
              <w:right w:val="nil"/>
            </w:tcBorders>
            <w:shd w:val="clear" w:color="auto" w:fill="auto"/>
            <w:noWrap/>
            <w:vAlign w:val="center"/>
            <w:hideMark/>
          </w:tcPr>
          <w:p w14:paraId="06C75C5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5.08E-05</w:t>
            </w:r>
          </w:p>
        </w:tc>
      </w:tr>
      <w:tr w:rsidR="00E7333A" w:rsidRPr="004D1B85" w14:paraId="60A12FB7" w14:textId="77777777" w:rsidTr="001A0054">
        <w:trPr>
          <w:trHeight w:val="286"/>
        </w:trPr>
        <w:tc>
          <w:tcPr>
            <w:tcW w:w="3816" w:type="dxa"/>
            <w:tcBorders>
              <w:top w:val="nil"/>
              <w:left w:val="nil"/>
              <w:bottom w:val="nil"/>
              <w:right w:val="nil"/>
            </w:tcBorders>
            <w:shd w:val="clear" w:color="auto" w:fill="auto"/>
            <w:noWrap/>
            <w:vAlign w:val="center"/>
            <w:hideMark/>
          </w:tcPr>
          <w:p w14:paraId="695B4E4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Asthma</w:t>
            </w:r>
          </w:p>
        </w:tc>
        <w:tc>
          <w:tcPr>
            <w:tcW w:w="1469" w:type="dxa"/>
            <w:tcBorders>
              <w:top w:val="nil"/>
              <w:left w:val="nil"/>
              <w:bottom w:val="nil"/>
              <w:right w:val="nil"/>
            </w:tcBorders>
            <w:shd w:val="clear" w:color="auto" w:fill="auto"/>
            <w:noWrap/>
            <w:vAlign w:val="center"/>
            <w:hideMark/>
          </w:tcPr>
          <w:p w14:paraId="6ED6D08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0.677490357</w:t>
            </w:r>
          </w:p>
        </w:tc>
        <w:tc>
          <w:tcPr>
            <w:tcW w:w="1217" w:type="dxa"/>
            <w:tcBorders>
              <w:top w:val="nil"/>
              <w:left w:val="nil"/>
              <w:bottom w:val="nil"/>
              <w:right w:val="nil"/>
            </w:tcBorders>
            <w:shd w:val="clear" w:color="auto" w:fill="auto"/>
            <w:noWrap/>
            <w:vAlign w:val="center"/>
            <w:hideMark/>
          </w:tcPr>
          <w:p w14:paraId="420BE4D3"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2.167870991</w:t>
            </w:r>
          </w:p>
        </w:tc>
        <w:tc>
          <w:tcPr>
            <w:tcW w:w="1217" w:type="dxa"/>
            <w:tcBorders>
              <w:top w:val="nil"/>
              <w:left w:val="nil"/>
              <w:bottom w:val="nil"/>
              <w:right w:val="nil"/>
            </w:tcBorders>
            <w:shd w:val="clear" w:color="auto" w:fill="auto"/>
            <w:noWrap/>
            <w:vAlign w:val="center"/>
            <w:hideMark/>
          </w:tcPr>
          <w:p w14:paraId="5D565BA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0.000246539</w:t>
            </w:r>
          </w:p>
        </w:tc>
        <w:tc>
          <w:tcPr>
            <w:tcW w:w="1217" w:type="dxa"/>
            <w:tcBorders>
              <w:top w:val="nil"/>
              <w:left w:val="nil"/>
              <w:bottom w:val="nil"/>
              <w:right w:val="nil"/>
            </w:tcBorders>
            <w:shd w:val="clear" w:color="auto" w:fill="auto"/>
            <w:noWrap/>
            <w:vAlign w:val="center"/>
            <w:hideMark/>
          </w:tcPr>
          <w:p w14:paraId="5505F552"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0.000219286</w:t>
            </w:r>
          </w:p>
        </w:tc>
      </w:tr>
      <w:tr w:rsidR="00E7333A" w:rsidRPr="004D1B85" w14:paraId="04F682D5" w14:textId="77777777" w:rsidTr="001A0054">
        <w:trPr>
          <w:trHeight w:val="286"/>
        </w:trPr>
        <w:tc>
          <w:tcPr>
            <w:tcW w:w="3816" w:type="dxa"/>
            <w:tcBorders>
              <w:top w:val="nil"/>
              <w:left w:val="nil"/>
              <w:bottom w:val="nil"/>
              <w:right w:val="nil"/>
            </w:tcBorders>
            <w:shd w:val="clear" w:color="auto" w:fill="auto"/>
            <w:noWrap/>
            <w:vAlign w:val="center"/>
            <w:hideMark/>
          </w:tcPr>
          <w:p w14:paraId="22B0730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Leishmaniasis</w:t>
            </w:r>
          </w:p>
        </w:tc>
        <w:tc>
          <w:tcPr>
            <w:tcW w:w="1469" w:type="dxa"/>
            <w:tcBorders>
              <w:top w:val="nil"/>
              <w:left w:val="nil"/>
              <w:bottom w:val="nil"/>
              <w:right w:val="nil"/>
            </w:tcBorders>
            <w:shd w:val="clear" w:color="auto" w:fill="auto"/>
            <w:noWrap/>
            <w:vAlign w:val="center"/>
            <w:hideMark/>
          </w:tcPr>
          <w:p w14:paraId="6639641A"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0.509985044</w:t>
            </w:r>
          </w:p>
        </w:tc>
        <w:tc>
          <w:tcPr>
            <w:tcW w:w="1217" w:type="dxa"/>
            <w:tcBorders>
              <w:top w:val="nil"/>
              <w:left w:val="nil"/>
              <w:bottom w:val="nil"/>
              <w:right w:val="nil"/>
            </w:tcBorders>
            <w:shd w:val="clear" w:color="auto" w:fill="auto"/>
            <w:noWrap/>
            <w:vAlign w:val="center"/>
            <w:hideMark/>
          </w:tcPr>
          <w:p w14:paraId="42C218C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2.024315051</w:t>
            </w:r>
          </w:p>
        </w:tc>
        <w:tc>
          <w:tcPr>
            <w:tcW w:w="1217" w:type="dxa"/>
            <w:tcBorders>
              <w:top w:val="nil"/>
              <w:left w:val="nil"/>
              <w:bottom w:val="nil"/>
              <w:right w:val="nil"/>
            </w:tcBorders>
            <w:shd w:val="clear" w:color="auto" w:fill="auto"/>
            <w:noWrap/>
            <w:vAlign w:val="center"/>
            <w:hideMark/>
          </w:tcPr>
          <w:p w14:paraId="2B3C7FC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0.000351379</w:t>
            </w:r>
          </w:p>
        </w:tc>
        <w:tc>
          <w:tcPr>
            <w:tcW w:w="1217" w:type="dxa"/>
            <w:tcBorders>
              <w:top w:val="nil"/>
              <w:left w:val="nil"/>
              <w:bottom w:val="nil"/>
              <w:right w:val="nil"/>
            </w:tcBorders>
            <w:shd w:val="clear" w:color="auto" w:fill="auto"/>
            <w:noWrap/>
            <w:vAlign w:val="center"/>
            <w:hideMark/>
          </w:tcPr>
          <w:p w14:paraId="4AFDC835"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0.000312536</w:t>
            </w:r>
          </w:p>
        </w:tc>
      </w:tr>
      <w:tr w:rsidR="00E7333A" w:rsidRPr="004D1B85" w14:paraId="670E55D6" w14:textId="77777777" w:rsidTr="001A0054">
        <w:trPr>
          <w:trHeight w:val="286"/>
        </w:trPr>
        <w:tc>
          <w:tcPr>
            <w:tcW w:w="3816" w:type="dxa"/>
            <w:tcBorders>
              <w:top w:val="nil"/>
              <w:left w:val="nil"/>
              <w:bottom w:val="nil"/>
              <w:right w:val="nil"/>
            </w:tcBorders>
            <w:shd w:val="clear" w:color="auto" w:fill="auto"/>
            <w:noWrap/>
            <w:vAlign w:val="center"/>
            <w:hideMark/>
          </w:tcPr>
          <w:p w14:paraId="0005D63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Rheumatoid arthritis</w:t>
            </w:r>
          </w:p>
        </w:tc>
        <w:tc>
          <w:tcPr>
            <w:tcW w:w="1469" w:type="dxa"/>
            <w:tcBorders>
              <w:top w:val="nil"/>
              <w:left w:val="nil"/>
              <w:bottom w:val="nil"/>
              <w:right w:val="nil"/>
            </w:tcBorders>
            <w:shd w:val="clear" w:color="auto" w:fill="auto"/>
            <w:noWrap/>
            <w:vAlign w:val="center"/>
            <w:hideMark/>
          </w:tcPr>
          <w:p w14:paraId="7AF87FC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0.477195393</w:t>
            </w:r>
          </w:p>
        </w:tc>
        <w:tc>
          <w:tcPr>
            <w:tcW w:w="1217" w:type="dxa"/>
            <w:tcBorders>
              <w:top w:val="nil"/>
              <w:left w:val="nil"/>
              <w:bottom w:val="nil"/>
              <w:right w:val="nil"/>
            </w:tcBorders>
            <w:shd w:val="clear" w:color="auto" w:fill="auto"/>
            <w:noWrap/>
            <w:vAlign w:val="center"/>
            <w:hideMark/>
          </w:tcPr>
          <w:p w14:paraId="2A4A05A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1.940627744</w:t>
            </w:r>
          </w:p>
        </w:tc>
        <w:tc>
          <w:tcPr>
            <w:tcW w:w="1217" w:type="dxa"/>
            <w:tcBorders>
              <w:top w:val="nil"/>
              <w:left w:val="nil"/>
              <w:bottom w:val="nil"/>
              <w:right w:val="nil"/>
            </w:tcBorders>
            <w:shd w:val="clear" w:color="auto" w:fill="auto"/>
            <w:noWrap/>
            <w:vAlign w:val="center"/>
            <w:hideMark/>
          </w:tcPr>
          <w:p w14:paraId="74C7A6B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0.000351379</w:t>
            </w:r>
          </w:p>
        </w:tc>
        <w:tc>
          <w:tcPr>
            <w:tcW w:w="1217" w:type="dxa"/>
            <w:tcBorders>
              <w:top w:val="nil"/>
              <w:left w:val="nil"/>
              <w:bottom w:val="nil"/>
              <w:right w:val="nil"/>
            </w:tcBorders>
            <w:shd w:val="clear" w:color="auto" w:fill="auto"/>
            <w:noWrap/>
            <w:vAlign w:val="center"/>
            <w:hideMark/>
          </w:tcPr>
          <w:p w14:paraId="2A53AC8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0.000312536</w:t>
            </w:r>
          </w:p>
        </w:tc>
      </w:tr>
      <w:tr w:rsidR="00E7333A" w:rsidRPr="004D1B85" w14:paraId="138154C2" w14:textId="77777777" w:rsidTr="001A0054">
        <w:trPr>
          <w:trHeight w:val="286"/>
        </w:trPr>
        <w:tc>
          <w:tcPr>
            <w:tcW w:w="3816" w:type="dxa"/>
            <w:tcBorders>
              <w:top w:val="nil"/>
              <w:left w:val="nil"/>
              <w:bottom w:val="nil"/>
              <w:right w:val="nil"/>
            </w:tcBorders>
            <w:shd w:val="clear" w:color="auto" w:fill="auto"/>
            <w:noWrap/>
            <w:vAlign w:val="center"/>
            <w:hideMark/>
          </w:tcPr>
          <w:p w14:paraId="2BFFE5A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Allograft rejection</w:t>
            </w:r>
          </w:p>
        </w:tc>
        <w:tc>
          <w:tcPr>
            <w:tcW w:w="1469" w:type="dxa"/>
            <w:tcBorders>
              <w:top w:val="nil"/>
              <w:left w:val="nil"/>
              <w:bottom w:val="nil"/>
              <w:right w:val="nil"/>
            </w:tcBorders>
            <w:shd w:val="clear" w:color="auto" w:fill="auto"/>
            <w:noWrap/>
            <w:vAlign w:val="center"/>
            <w:hideMark/>
          </w:tcPr>
          <w:p w14:paraId="131B367B"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0.620286618</w:t>
            </w:r>
          </w:p>
        </w:tc>
        <w:tc>
          <w:tcPr>
            <w:tcW w:w="1217" w:type="dxa"/>
            <w:tcBorders>
              <w:top w:val="nil"/>
              <w:left w:val="nil"/>
              <w:bottom w:val="nil"/>
              <w:right w:val="nil"/>
            </w:tcBorders>
            <w:shd w:val="clear" w:color="auto" w:fill="auto"/>
            <w:noWrap/>
            <w:vAlign w:val="center"/>
            <w:hideMark/>
          </w:tcPr>
          <w:p w14:paraId="1605C03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2.112074513</w:t>
            </w:r>
          </w:p>
        </w:tc>
        <w:tc>
          <w:tcPr>
            <w:tcW w:w="1217" w:type="dxa"/>
            <w:tcBorders>
              <w:top w:val="nil"/>
              <w:left w:val="nil"/>
              <w:bottom w:val="nil"/>
              <w:right w:val="nil"/>
            </w:tcBorders>
            <w:shd w:val="clear" w:color="auto" w:fill="auto"/>
            <w:noWrap/>
            <w:vAlign w:val="center"/>
            <w:hideMark/>
          </w:tcPr>
          <w:p w14:paraId="75AC966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0.000791738</w:t>
            </w:r>
          </w:p>
        </w:tc>
        <w:tc>
          <w:tcPr>
            <w:tcW w:w="1217" w:type="dxa"/>
            <w:tcBorders>
              <w:top w:val="nil"/>
              <w:left w:val="nil"/>
              <w:bottom w:val="nil"/>
              <w:right w:val="nil"/>
            </w:tcBorders>
            <w:shd w:val="clear" w:color="auto" w:fill="auto"/>
            <w:noWrap/>
            <w:vAlign w:val="center"/>
            <w:hideMark/>
          </w:tcPr>
          <w:p w14:paraId="79141BF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0.000704218</w:t>
            </w:r>
          </w:p>
        </w:tc>
      </w:tr>
      <w:tr w:rsidR="00E7333A" w:rsidRPr="004D1B85" w14:paraId="3CF41076" w14:textId="77777777" w:rsidTr="001A0054">
        <w:trPr>
          <w:trHeight w:val="286"/>
        </w:trPr>
        <w:tc>
          <w:tcPr>
            <w:tcW w:w="3816" w:type="dxa"/>
            <w:tcBorders>
              <w:top w:val="nil"/>
              <w:left w:val="nil"/>
              <w:bottom w:val="nil"/>
              <w:right w:val="nil"/>
            </w:tcBorders>
            <w:shd w:val="clear" w:color="auto" w:fill="auto"/>
            <w:noWrap/>
            <w:vAlign w:val="center"/>
            <w:hideMark/>
          </w:tcPr>
          <w:p w14:paraId="639D465B"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Type I diabetes mellitus</w:t>
            </w:r>
          </w:p>
        </w:tc>
        <w:tc>
          <w:tcPr>
            <w:tcW w:w="1469" w:type="dxa"/>
            <w:tcBorders>
              <w:top w:val="nil"/>
              <w:left w:val="nil"/>
              <w:bottom w:val="nil"/>
              <w:right w:val="nil"/>
            </w:tcBorders>
            <w:shd w:val="clear" w:color="auto" w:fill="auto"/>
            <w:noWrap/>
            <w:vAlign w:val="center"/>
            <w:hideMark/>
          </w:tcPr>
          <w:p w14:paraId="23A0ED8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0.577458325</w:t>
            </w:r>
          </w:p>
        </w:tc>
        <w:tc>
          <w:tcPr>
            <w:tcW w:w="1217" w:type="dxa"/>
            <w:tcBorders>
              <w:top w:val="nil"/>
              <w:left w:val="nil"/>
              <w:bottom w:val="nil"/>
              <w:right w:val="nil"/>
            </w:tcBorders>
            <w:shd w:val="clear" w:color="auto" w:fill="auto"/>
            <w:noWrap/>
            <w:vAlign w:val="center"/>
            <w:hideMark/>
          </w:tcPr>
          <w:p w14:paraId="6FC4E6B3"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2.0256446</w:t>
            </w:r>
          </w:p>
        </w:tc>
        <w:tc>
          <w:tcPr>
            <w:tcW w:w="1217" w:type="dxa"/>
            <w:tcBorders>
              <w:top w:val="nil"/>
              <w:left w:val="nil"/>
              <w:bottom w:val="nil"/>
              <w:right w:val="nil"/>
            </w:tcBorders>
            <w:shd w:val="clear" w:color="auto" w:fill="auto"/>
            <w:noWrap/>
            <w:vAlign w:val="center"/>
            <w:hideMark/>
          </w:tcPr>
          <w:p w14:paraId="6FD343A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0.001100175</w:t>
            </w:r>
          </w:p>
        </w:tc>
        <w:tc>
          <w:tcPr>
            <w:tcW w:w="1217" w:type="dxa"/>
            <w:tcBorders>
              <w:top w:val="nil"/>
              <w:left w:val="nil"/>
              <w:bottom w:val="nil"/>
              <w:right w:val="nil"/>
            </w:tcBorders>
            <w:shd w:val="clear" w:color="auto" w:fill="auto"/>
            <w:noWrap/>
            <w:vAlign w:val="center"/>
            <w:hideMark/>
          </w:tcPr>
          <w:p w14:paraId="16D6793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0.000978559</w:t>
            </w:r>
          </w:p>
        </w:tc>
      </w:tr>
      <w:tr w:rsidR="00E7333A" w:rsidRPr="004D1B85" w14:paraId="63DB7A94" w14:textId="77777777" w:rsidTr="001A0054">
        <w:trPr>
          <w:trHeight w:val="286"/>
        </w:trPr>
        <w:tc>
          <w:tcPr>
            <w:tcW w:w="3816" w:type="dxa"/>
            <w:tcBorders>
              <w:top w:val="nil"/>
              <w:left w:val="nil"/>
              <w:bottom w:val="nil"/>
              <w:right w:val="nil"/>
            </w:tcBorders>
            <w:shd w:val="clear" w:color="auto" w:fill="auto"/>
            <w:noWrap/>
            <w:vAlign w:val="center"/>
            <w:hideMark/>
          </w:tcPr>
          <w:p w14:paraId="7A28598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Osteoclast differentiation</w:t>
            </w:r>
          </w:p>
        </w:tc>
        <w:tc>
          <w:tcPr>
            <w:tcW w:w="1469" w:type="dxa"/>
            <w:tcBorders>
              <w:top w:val="nil"/>
              <w:left w:val="nil"/>
              <w:bottom w:val="nil"/>
              <w:right w:val="nil"/>
            </w:tcBorders>
            <w:shd w:val="clear" w:color="auto" w:fill="auto"/>
            <w:noWrap/>
            <w:vAlign w:val="center"/>
            <w:hideMark/>
          </w:tcPr>
          <w:p w14:paraId="78FF880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0.397939026</w:t>
            </w:r>
          </w:p>
        </w:tc>
        <w:tc>
          <w:tcPr>
            <w:tcW w:w="1217" w:type="dxa"/>
            <w:tcBorders>
              <w:top w:val="nil"/>
              <w:left w:val="nil"/>
              <w:bottom w:val="nil"/>
              <w:right w:val="nil"/>
            </w:tcBorders>
            <w:shd w:val="clear" w:color="auto" w:fill="auto"/>
            <w:noWrap/>
            <w:vAlign w:val="center"/>
            <w:hideMark/>
          </w:tcPr>
          <w:p w14:paraId="7E1160DB"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1.721489368</w:t>
            </w:r>
          </w:p>
        </w:tc>
        <w:tc>
          <w:tcPr>
            <w:tcW w:w="1217" w:type="dxa"/>
            <w:tcBorders>
              <w:top w:val="nil"/>
              <w:left w:val="nil"/>
              <w:bottom w:val="nil"/>
              <w:right w:val="nil"/>
            </w:tcBorders>
            <w:shd w:val="clear" w:color="auto" w:fill="auto"/>
            <w:noWrap/>
            <w:vAlign w:val="center"/>
            <w:hideMark/>
          </w:tcPr>
          <w:p w14:paraId="7BBDB14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0.004049304</w:t>
            </w:r>
          </w:p>
        </w:tc>
        <w:tc>
          <w:tcPr>
            <w:tcW w:w="1217" w:type="dxa"/>
            <w:tcBorders>
              <w:top w:val="nil"/>
              <w:left w:val="nil"/>
              <w:bottom w:val="nil"/>
              <w:right w:val="nil"/>
            </w:tcBorders>
            <w:shd w:val="clear" w:color="auto" w:fill="auto"/>
            <w:noWrap/>
            <w:vAlign w:val="center"/>
            <w:hideMark/>
          </w:tcPr>
          <w:p w14:paraId="3748185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0.003601685</w:t>
            </w:r>
          </w:p>
        </w:tc>
      </w:tr>
      <w:tr w:rsidR="00E7333A" w:rsidRPr="004D1B85" w14:paraId="6F62728D" w14:textId="77777777" w:rsidTr="001A0054">
        <w:trPr>
          <w:trHeight w:val="286"/>
        </w:trPr>
        <w:tc>
          <w:tcPr>
            <w:tcW w:w="3816" w:type="dxa"/>
            <w:tcBorders>
              <w:top w:val="nil"/>
              <w:left w:val="nil"/>
              <w:bottom w:val="nil"/>
              <w:right w:val="nil"/>
            </w:tcBorders>
            <w:shd w:val="clear" w:color="auto" w:fill="auto"/>
            <w:noWrap/>
            <w:vAlign w:val="center"/>
            <w:hideMark/>
          </w:tcPr>
          <w:p w14:paraId="75FA74F3"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Phagosome</w:t>
            </w:r>
          </w:p>
        </w:tc>
        <w:tc>
          <w:tcPr>
            <w:tcW w:w="1469" w:type="dxa"/>
            <w:tcBorders>
              <w:top w:val="nil"/>
              <w:left w:val="nil"/>
              <w:bottom w:val="nil"/>
              <w:right w:val="nil"/>
            </w:tcBorders>
            <w:shd w:val="clear" w:color="auto" w:fill="auto"/>
            <w:noWrap/>
            <w:vAlign w:val="center"/>
            <w:hideMark/>
          </w:tcPr>
          <w:p w14:paraId="246591C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0.392149262</w:t>
            </w:r>
          </w:p>
        </w:tc>
        <w:tc>
          <w:tcPr>
            <w:tcW w:w="1217" w:type="dxa"/>
            <w:tcBorders>
              <w:top w:val="nil"/>
              <w:left w:val="nil"/>
              <w:bottom w:val="nil"/>
              <w:right w:val="nil"/>
            </w:tcBorders>
            <w:shd w:val="clear" w:color="auto" w:fill="auto"/>
            <w:noWrap/>
            <w:vAlign w:val="center"/>
            <w:hideMark/>
          </w:tcPr>
          <w:p w14:paraId="679650B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1.734095288</w:t>
            </w:r>
          </w:p>
        </w:tc>
        <w:tc>
          <w:tcPr>
            <w:tcW w:w="1217" w:type="dxa"/>
            <w:tcBorders>
              <w:top w:val="nil"/>
              <w:left w:val="nil"/>
              <w:bottom w:val="nil"/>
              <w:right w:val="nil"/>
            </w:tcBorders>
            <w:shd w:val="clear" w:color="auto" w:fill="auto"/>
            <w:noWrap/>
            <w:vAlign w:val="center"/>
            <w:hideMark/>
          </w:tcPr>
          <w:p w14:paraId="0CA44D83"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0.005547896</w:t>
            </w:r>
          </w:p>
        </w:tc>
        <w:tc>
          <w:tcPr>
            <w:tcW w:w="1217" w:type="dxa"/>
            <w:tcBorders>
              <w:top w:val="nil"/>
              <w:left w:val="nil"/>
              <w:bottom w:val="nil"/>
              <w:right w:val="nil"/>
            </w:tcBorders>
            <w:shd w:val="clear" w:color="auto" w:fill="auto"/>
            <w:noWrap/>
            <w:vAlign w:val="center"/>
            <w:hideMark/>
          </w:tcPr>
          <w:p w14:paraId="163E4ED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0.004934618</w:t>
            </w:r>
          </w:p>
        </w:tc>
      </w:tr>
      <w:tr w:rsidR="00E7333A" w:rsidRPr="004D1B85" w14:paraId="1DE44C46" w14:textId="77777777" w:rsidTr="001A0054">
        <w:trPr>
          <w:trHeight w:val="286"/>
        </w:trPr>
        <w:tc>
          <w:tcPr>
            <w:tcW w:w="3816" w:type="dxa"/>
            <w:tcBorders>
              <w:top w:val="nil"/>
              <w:left w:val="nil"/>
              <w:bottom w:val="nil"/>
              <w:right w:val="nil"/>
            </w:tcBorders>
            <w:shd w:val="clear" w:color="auto" w:fill="auto"/>
            <w:noWrap/>
            <w:vAlign w:val="center"/>
            <w:hideMark/>
          </w:tcPr>
          <w:p w14:paraId="2ED1882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Carbon metabolism</w:t>
            </w:r>
          </w:p>
        </w:tc>
        <w:tc>
          <w:tcPr>
            <w:tcW w:w="1469" w:type="dxa"/>
            <w:tcBorders>
              <w:top w:val="nil"/>
              <w:left w:val="nil"/>
              <w:bottom w:val="nil"/>
              <w:right w:val="nil"/>
            </w:tcBorders>
            <w:shd w:val="clear" w:color="auto" w:fill="auto"/>
            <w:noWrap/>
            <w:vAlign w:val="center"/>
            <w:hideMark/>
          </w:tcPr>
          <w:p w14:paraId="37602C09"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0.393274602</w:t>
            </w:r>
          </w:p>
        </w:tc>
        <w:tc>
          <w:tcPr>
            <w:tcW w:w="1217" w:type="dxa"/>
            <w:tcBorders>
              <w:top w:val="nil"/>
              <w:left w:val="nil"/>
              <w:bottom w:val="nil"/>
              <w:right w:val="nil"/>
            </w:tcBorders>
            <w:shd w:val="clear" w:color="auto" w:fill="auto"/>
            <w:noWrap/>
            <w:vAlign w:val="center"/>
            <w:hideMark/>
          </w:tcPr>
          <w:p w14:paraId="7F862B22"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1.654914049</w:t>
            </w:r>
          </w:p>
        </w:tc>
        <w:tc>
          <w:tcPr>
            <w:tcW w:w="1217" w:type="dxa"/>
            <w:tcBorders>
              <w:top w:val="nil"/>
              <w:left w:val="nil"/>
              <w:bottom w:val="nil"/>
              <w:right w:val="nil"/>
            </w:tcBorders>
            <w:shd w:val="clear" w:color="auto" w:fill="auto"/>
            <w:noWrap/>
            <w:vAlign w:val="center"/>
            <w:hideMark/>
          </w:tcPr>
          <w:p w14:paraId="5931BDB2"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0.020843617</w:t>
            </w:r>
          </w:p>
        </w:tc>
        <w:tc>
          <w:tcPr>
            <w:tcW w:w="1217" w:type="dxa"/>
            <w:tcBorders>
              <w:top w:val="nil"/>
              <w:left w:val="nil"/>
              <w:bottom w:val="nil"/>
              <w:right w:val="nil"/>
            </w:tcBorders>
            <w:shd w:val="clear" w:color="auto" w:fill="auto"/>
            <w:noWrap/>
            <w:vAlign w:val="center"/>
            <w:hideMark/>
          </w:tcPr>
          <w:p w14:paraId="644749BA"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0.018539516</w:t>
            </w:r>
          </w:p>
        </w:tc>
      </w:tr>
      <w:tr w:rsidR="00E7333A" w:rsidRPr="004D1B85" w14:paraId="145E4D14" w14:textId="77777777" w:rsidTr="001A0054">
        <w:trPr>
          <w:trHeight w:val="286"/>
        </w:trPr>
        <w:tc>
          <w:tcPr>
            <w:tcW w:w="3816" w:type="dxa"/>
            <w:tcBorders>
              <w:top w:val="nil"/>
              <w:left w:val="nil"/>
              <w:bottom w:val="nil"/>
              <w:right w:val="nil"/>
            </w:tcBorders>
            <w:shd w:val="clear" w:color="auto" w:fill="auto"/>
            <w:noWrap/>
            <w:vAlign w:val="center"/>
            <w:hideMark/>
          </w:tcPr>
          <w:p w14:paraId="5A4EDBE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NF-kappa B signaling pathway</w:t>
            </w:r>
          </w:p>
        </w:tc>
        <w:tc>
          <w:tcPr>
            <w:tcW w:w="1469" w:type="dxa"/>
            <w:tcBorders>
              <w:top w:val="nil"/>
              <w:left w:val="nil"/>
              <w:bottom w:val="nil"/>
              <w:right w:val="nil"/>
            </w:tcBorders>
            <w:shd w:val="clear" w:color="auto" w:fill="auto"/>
            <w:noWrap/>
            <w:vAlign w:val="center"/>
            <w:hideMark/>
          </w:tcPr>
          <w:p w14:paraId="1E56981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0.406296679</w:t>
            </w:r>
          </w:p>
        </w:tc>
        <w:tc>
          <w:tcPr>
            <w:tcW w:w="1217" w:type="dxa"/>
            <w:tcBorders>
              <w:top w:val="nil"/>
              <w:left w:val="nil"/>
              <w:bottom w:val="nil"/>
              <w:right w:val="nil"/>
            </w:tcBorders>
            <w:shd w:val="clear" w:color="auto" w:fill="auto"/>
            <w:noWrap/>
            <w:vAlign w:val="center"/>
            <w:hideMark/>
          </w:tcPr>
          <w:p w14:paraId="7B157129"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1.688205879</w:t>
            </w:r>
          </w:p>
        </w:tc>
        <w:tc>
          <w:tcPr>
            <w:tcW w:w="1217" w:type="dxa"/>
            <w:tcBorders>
              <w:top w:val="nil"/>
              <w:left w:val="nil"/>
              <w:bottom w:val="nil"/>
              <w:right w:val="nil"/>
            </w:tcBorders>
            <w:shd w:val="clear" w:color="auto" w:fill="auto"/>
            <w:noWrap/>
            <w:vAlign w:val="center"/>
            <w:hideMark/>
          </w:tcPr>
          <w:p w14:paraId="00A324B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0.020843617</w:t>
            </w:r>
          </w:p>
        </w:tc>
        <w:tc>
          <w:tcPr>
            <w:tcW w:w="1217" w:type="dxa"/>
            <w:tcBorders>
              <w:top w:val="nil"/>
              <w:left w:val="nil"/>
              <w:bottom w:val="nil"/>
              <w:right w:val="nil"/>
            </w:tcBorders>
            <w:shd w:val="clear" w:color="auto" w:fill="auto"/>
            <w:noWrap/>
            <w:vAlign w:val="center"/>
            <w:hideMark/>
          </w:tcPr>
          <w:p w14:paraId="0DC331E8"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0.018539516</w:t>
            </w:r>
          </w:p>
        </w:tc>
      </w:tr>
      <w:tr w:rsidR="00E7333A" w:rsidRPr="004D1B85" w14:paraId="78384CD6" w14:textId="77777777" w:rsidTr="001A0054">
        <w:trPr>
          <w:trHeight w:val="286"/>
        </w:trPr>
        <w:tc>
          <w:tcPr>
            <w:tcW w:w="3816" w:type="dxa"/>
            <w:tcBorders>
              <w:top w:val="nil"/>
              <w:left w:val="nil"/>
              <w:bottom w:val="nil"/>
              <w:right w:val="nil"/>
            </w:tcBorders>
            <w:shd w:val="clear" w:color="auto" w:fill="auto"/>
            <w:noWrap/>
            <w:vAlign w:val="center"/>
            <w:hideMark/>
          </w:tcPr>
          <w:p w14:paraId="00BFB54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Glycosaminoglycan degradation</w:t>
            </w:r>
          </w:p>
        </w:tc>
        <w:tc>
          <w:tcPr>
            <w:tcW w:w="1469" w:type="dxa"/>
            <w:tcBorders>
              <w:top w:val="nil"/>
              <w:left w:val="nil"/>
              <w:bottom w:val="nil"/>
              <w:right w:val="nil"/>
            </w:tcBorders>
            <w:shd w:val="clear" w:color="auto" w:fill="auto"/>
            <w:noWrap/>
            <w:vAlign w:val="center"/>
            <w:hideMark/>
          </w:tcPr>
          <w:p w14:paraId="559AE935"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0.645471169</w:t>
            </w:r>
          </w:p>
        </w:tc>
        <w:tc>
          <w:tcPr>
            <w:tcW w:w="1217" w:type="dxa"/>
            <w:tcBorders>
              <w:top w:val="nil"/>
              <w:left w:val="nil"/>
              <w:bottom w:val="nil"/>
              <w:right w:val="nil"/>
            </w:tcBorders>
            <w:shd w:val="clear" w:color="auto" w:fill="auto"/>
            <w:noWrap/>
            <w:vAlign w:val="center"/>
            <w:hideMark/>
          </w:tcPr>
          <w:p w14:paraId="32F1681E"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1.873913652</w:t>
            </w:r>
          </w:p>
        </w:tc>
        <w:tc>
          <w:tcPr>
            <w:tcW w:w="1217" w:type="dxa"/>
            <w:tcBorders>
              <w:top w:val="nil"/>
              <w:left w:val="nil"/>
              <w:bottom w:val="nil"/>
              <w:right w:val="nil"/>
            </w:tcBorders>
            <w:shd w:val="clear" w:color="auto" w:fill="auto"/>
            <w:noWrap/>
            <w:vAlign w:val="center"/>
            <w:hideMark/>
          </w:tcPr>
          <w:p w14:paraId="723403AA"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0.020843617</w:t>
            </w:r>
          </w:p>
        </w:tc>
        <w:tc>
          <w:tcPr>
            <w:tcW w:w="1217" w:type="dxa"/>
            <w:tcBorders>
              <w:top w:val="nil"/>
              <w:left w:val="nil"/>
              <w:bottom w:val="nil"/>
              <w:right w:val="nil"/>
            </w:tcBorders>
            <w:shd w:val="clear" w:color="auto" w:fill="auto"/>
            <w:noWrap/>
            <w:vAlign w:val="center"/>
            <w:hideMark/>
          </w:tcPr>
          <w:p w14:paraId="507D7683"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0.018539516</w:t>
            </w:r>
          </w:p>
        </w:tc>
      </w:tr>
      <w:tr w:rsidR="00E7333A" w:rsidRPr="004D1B85" w14:paraId="17C6B8C8" w14:textId="77777777" w:rsidTr="001A0054">
        <w:trPr>
          <w:trHeight w:val="286"/>
        </w:trPr>
        <w:tc>
          <w:tcPr>
            <w:tcW w:w="3816" w:type="dxa"/>
            <w:tcBorders>
              <w:top w:val="nil"/>
              <w:left w:val="nil"/>
              <w:bottom w:val="nil"/>
              <w:right w:val="nil"/>
            </w:tcBorders>
            <w:shd w:val="clear" w:color="auto" w:fill="auto"/>
            <w:noWrap/>
            <w:vAlign w:val="center"/>
            <w:hideMark/>
          </w:tcPr>
          <w:p w14:paraId="22E8B85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Other glycan degradation</w:t>
            </w:r>
          </w:p>
        </w:tc>
        <w:tc>
          <w:tcPr>
            <w:tcW w:w="1469" w:type="dxa"/>
            <w:tcBorders>
              <w:top w:val="nil"/>
              <w:left w:val="nil"/>
              <w:bottom w:val="nil"/>
              <w:right w:val="nil"/>
            </w:tcBorders>
            <w:shd w:val="clear" w:color="auto" w:fill="auto"/>
            <w:noWrap/>
            <w:vAlign w:val="center"/>
            <w:hideMark/>
          </w:tcPr>
          <w:p w14:paraId="54F57CC2"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0.723122474</w:t>
            </w:r>
          </w:p>
        </w:tc>
        <w:tc>
          <w:tcPr>
            <w:tcW w:w="1217" w:type="dxa"/>
            <w:tcBorders>
              <w:top w:val="nil"/>
              <w:left w:val="nil"/>
              <w:bottom w:val="nil"/>
              <w:right w:val="nil"/>
            </w:tcBorders>
            <w:shd w:val="clear" w:color="auto" w:fill="auto"/>
            <w:noWrap/>
            <w:vAlign w:val="center"/>
            <w:hideMark/>
          </w:tcPr>
          <w:p w14:paraId="68C0086C"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1.89380459</w:t>
            </w:r>
          </w:p>
        </w:tc>
        <w:tc>
          <w:tcPr>
            <w:tcW w:w="1217" w:type="dxa"/>
            <w:tcBorders>
              <w:top w:val="nil"/>
              <w:left w:val="nil"/>
              <w:bottom w:val="nil"/>
              <w:right w:val="nil"/>
            </w:tcBorders>
            <w:shd w:val="clear" w:color="auto" w:fill="auto"/>
            <w:noWrap/>
            <w:vAlign w:val="center"/>
            <w:hideMark/>
          </w:tcPr>
          <w:p w14:paraId="2A10114B"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0.023339117</w:t>
            </w:r>
          </w:p>
        </w:tc>
        <w:tc>
          <w:tcPr>
            <w:tcW w:w="1217" w:type="dxa"/>
            <w:tcBorders>
              <w:top w:val="nil"/>
              <w:left w:val="nil"/>
              <w:bottom w:val="nil"/>
              <w:right w:val="nil"/>
            </w:tcBorders>
            <w:shd w:val="clear" w:color="auto" w:fill="auto"/>
            <w:noWrap/>
            <w:vAlign w:val="center"/>
            <w:hideMark/>
          </w:tcPr>
          <w:p w14:paraId="45743FF7"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0.020759157</w:t>
            </w:r>
          </w:p>
        </w:tc>
      </w:tr>
      <w:tr w:rsidR="00E7333A" w:rsidRPr="004D1B85" w14:paraId="5E1E6670" w14:textId="77777777" w:rsidTr="001A0054">
        <w:trPr>
          <w:trHeight w:val="286"/>
        </w:trPr>
        <w:tc>
          <w:tcPr>
            <w:tcW w:w="3816" w:type="dxa"/>
            <w:tcBorders>
              <w:top w:val="nil"/>
              <w:left w:val="nil"/>
              <w:bottom w:val="nil"/>
              <w:right w:val="nil"/>
            </w:tcBorders>
            <w:shd w:val="clear" w:color="auto" w:fill="auto"/>
            <w:noWrap/>
            <w:vAlign w:val="center"/>
            <w:hideMark/>
          </w:tcPr>
          <w:p w14:paraId="3DAB8029"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Inflammatory bowel disease</w:t>
            </w:r>
          </w:p>
        </w:tc>
        <w:tc>
          <w:tcPr>
            <w:tcW w:w="1469" w:type="dxa"/>
            <w:tcBorders>
              <w:top w:val="nil"/>
              <w:left w:val="nil"/>
              <w:bottom w:val="nil"/>
              <w:right w:val="nil"/>
            </w:tcBorders>
            <w:shd w:val="clear" w:color="auto" w:fill="auto"/>
            <w:noWrap/>
            <w:vAlign w:val="center"/>
            <w:hideMark/>
          </w:tcPr>
          <w:p w14:paraId="776084E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0.442117772</w:t>
            </w:r>
          </w:p>
        </w:tc>
        <w:tc>
          <w:tcPr>
            <w:tcW w:w="1217" w:type="dxa"/>
            <w:tcBorders>
              <w:top w:val="nil"/>
              <w:left w:val="nil"/>
              <w:bottom w:val="nil"/>
              <w:right w:val="nil"/>
            </w:tcBorders>
            <w:shd w:val="clear" w:color="auto" w:fill="auto"/>
            <w:noWrap/>
            <w:vAlign w:val="center"/>
            <w:hideMark/>
          </w:tcPr>
          <w:p w14:paraId="4CD6795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1.698139065</w:t>
            </w:r>
          </w:p>
        </w:tc>
        <w:tc>
          <w:tcPr>
            <w:tcW w:w="1217" w:type="dxa"/>
            <w:tcBorders>
              <w:top w:val="nil"/>
              <w:left w:val="nil"/>
              <w:bottom w:val="nil"/>
              <w:right w:val="nil"/>
            </w:tcBorders>
            <w:shd w:val="clear" w:color="auto" w:fill="auto"/>
            <w:noWrap/>
            <w:vAlign w:val="center"/>
            <w:hideMark/>
          </w:tcPr>
          <w:p w14:paraId="5AFAC58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0.031495279</w:t>
            </w:r>
          </w:p>
        </w:tc>
        <w:tc>
          <w:tcPr>
            <w:tcW w:w="1217" w:type="dxa"/>
            <w:tcBorders>
              <w:top w:val="nil"/>
              <w:left w:val="nil"/>
              <w:bottom w:val="nil"/>
              <w:right w:val="nil"/>
            </w:tcBorders>
            <w:shd w:val="clear" w:color="auto" w:fill="auto"/>
            <w:noWrap/>
            <w:vAlign w:val="center"/>
            <w:hideMark/>
          </w:tcPr>
          <w:p w14:paraId="617845E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0.028013718</w:t>
            </w:r>
          </w:p>
        </w:tc>
      </w:tr>
      <w:tr w:rsidR="00E7333A" w:rsidRPr="004D1B85" w14:paraId="1D991C53" w14:textId="77777777" w:rsidTr="001A0054">
        <w:trPr>
          <w:trHeight w:val="286"/>
        </w:trPr>
        <w:tc>
          <w:tcPr>
            <w:tcW w:w="3816" w:type="dxa"/>
            <w:tcBorders>
              <w:top w:val="nil"/>
              <w:left w:val="nil"/>
              <w:bottom w:val="nil"/>
              <w:right w:val="nil"/>
            </w:tcBorders>
            <w:shd w:val="clear" w:color="auto" w:fill="auto"/>
            <w:noWrap/>
            <w:vAlign w:val="center"/>
            <w:hideMark/>
          </w:tcPr>
          <w:p w14:paraId="4F4CC761"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Base excision repair</w:t>
            </w:r>
          </w:p>
        </w:tc>
        <w:tc>
          <w:tcPr>
            <w:tcW w:w="1469" w:type="dxa"/>
            <w:tcBorders>
              <w:top w:val="nil"/>
              <w:left w:val="nil"/>
              <w:bottom w:val="nil"/>
              <w:right w:val="nil"/>
            </w:tcBorders>
            <w:shd w:val="clear" w:color="auto" w:fill="auto"/>
            <w:noWrap/>
            <w:vAlign w:val="center"/>
            <w:hideMark/>
          </w:tcPr>
          <w:p w14:paraId="4F89B545"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0.55061142</w:t>
            </w:r>
          </w:p>
        </w:tc>
        <w:tc>
          <w:tcPr>
            <w:tcW w:w="1217" w:type="dxa"/>
            <w:tcBorders>
              <w:top w:val="nil"/>
              <w:left w:val="nil"/>
              <w:bottom w:val="nil"/>
              <w:right w:val="nil"/>
            </w:tcBorders>
            <w:shd w:val="clear" w:color="auto" w:fill="auto"/>
            <w:noWrap/>
            <w:vAlign w:val="center"/>
            <w:hideMark/>
          </w:tcPr>
          <w:p w14:paraId="70FBFA85"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1.793680942</w:t>
            </w:r>
          </w:p>
        </w:tc>
        <w:tc>
          <w:tcPr>
            <w:tcW w:w="1217" w:type="dxa"/>
            <w:tcBorders>
              <w:top w:val="nil"/>
              <w:left w:val="nil"/>
              <w:bottom w:val="nil"/>
              <w:right w:val="nil"/>
            </w:tcBorders>
            <w:shd w:val="clear" w:color="auto" w:fill="auto"/>
            <w:noWrap/>
            <w:vAlign w:val="center"/>
            <w:hideMark/>
          </w:tcPr>
          <w:p w14:paraId="0DC6B41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0.032059201</w:t>
            </w:r>
          </w:p>
        </w:tc>
        <w:tc>
          <w:tcPr>
            <w:tcW w:w="1217" w:type="dxa"/>
            <w:tcBorders>
              <w:top w:val="nil"/>
              <w:left w:val="nil"/>
              <w:bottom w:val="nil"/>
              <w:right w:val="nil"/>
            </w:tcBorders>
            <w:shd w:val="clear" w:color="auto" w:fill="auto"/>
            <w:noWrap/>
            <w:vAlign w:val="center"/>
            <w:hideMark/>
          </w:tcPr>
          <w:p w14:paraId="1AF75589"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0.028515302</w:t>
            </w:r>
          </w:p>
        </w:tc>
      </w:tr>
      <w:tr w:rsidR="00E7333A" w:rsidRPr="004D1B85" w14:paraId="5289BAA0" w14:textId="77777777" w:rsidTr="001A0054">
        <w:trPr>
          <w:trHeight w:val="286"/>
        </w:trPr>
        <w:tc>
          <w:tcPr>
            <w:tcW w:w="3816" w:type="dxa"/>
            <w:tcBorders>
              <w:top w:val="nil"/>
              <w:left w:val="nil"/>
              <w:bottom w:val="nil"/>
              <w:right w:val="nil"/>
            </w:tcBorders>
            <w:shd w:val="clear" w:color="auto" w:fill="auto"/>
            <w:noWrap/>
            <w:vAlign w:val="center"/>
            <w:hideMark/>
          </w:tcPr>
          <w:p w14:paraId="15E04E6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Fc epsilon RI signaling pathway</w:t>
            </w:r>
          </w:p>
        </w:tc>
        <w:tc>
          <w:tcPr>
            <w:tcW w:w="1469" w:type="dxa"/>
            <w:tcBorders>
              <w:top w:val="nil"/>
              <w:left w:val="nil"/>
              <w:bottom w:val="nil"/>
              <w:right w:val="nil"/>
            </w:tcBorders>
            <w:shd w:val="clear" w:color="auto" w:fill="auto"/>
            <w:noWrap/>
            <w:vAlign w:val="center"/>
            <w:hideMark/>
          </w:tcPr>
          <w:p w14:paraId="592DA73A"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0.439563192</w:t>
            </w:r>
          </w:p>
        </w:tc>
        <w:tc>
          <w:tcPr>
            <w:tcW w:w="1217" w:type="dxa"/>
            <w:tcBorders>
              <w:top w:val="nil"/>
              <w:left w:val="nil"/>
              <w:bottom w:val="nil"/>
              <w:right w:val="nil"/>
            </w:tcBorders>
            <w:shd w:val="clear" w:color="auto" w:fill="auto"/>
            <w:noWrap/>
            <w:vAlign w:val="center"/>
            <w:hideMark/>
          </w:tcPr>
          <w:p w14:paraId="47755109"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1.700473057</w:t>
            </w:r>
          </w:p>
        </w:tc>
        <w:tc>
          <w:tcPr>
            <w:tcW w:w="1217" w:type="dxa"/>
            <w:tcBorders>
              <w:top w:val="nil"/>
              <w:left w:val="nil"/>
              <w:bottom w:val="nil"/>
              <w:right w:val="nil"/>
            </w:tcBorders>
            <w:shd w:val="clear" w:color="auto" w:fill="auto"/>
            <w:noWrap/>
            <w:vAlign w:val="center"/>
            <w:hideMark/>
          </w:tcPr>
          <w:p w14:paraId="7AB28E7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0.032059201</w:t>
            </w:r>
          </w:p>
        </w:tc>
        <w:tc>
          <w:tcPr>
            <w:tcW w:w="1217" w:type="dxa"/>
            <w:tcBorders>
              <w:top w:val="nil"/>
              <w:left w:val="nil"/>
              <w:bottom w:val="nil"/>
              <w:right w:val="nil"/>
            </w:tcBorders>
            <w:shd w:val="clear" w:color="auto" w:fill="auto"/>
            <w:noWrap/>
            <w:vAlign w:val="center"/>
            <w:hideMark/>
          </w:tcPr>
          <w:p w14:paraId="2F11A23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0.028515302</w:t>
            </w:r>
          </w:p>
        </w:tc>
      </w:tr>
      <w:tr w:rsidR="00E7333A" w:rsidRPr="004D1B85" w14:paraId="7B02E3B2" w14:textId="77777777" w:rsidTr="001A0054">
        <w:trPr>
          <w:trHeight w:val="286"/>
        </w:trPr>
        <w:tc>
          <w:tcPr>
            <w:tcW w:w="3816" w:type="dxa"/>
            <w:tcBorders>
              <w:top w:val="nil"/>
              <w:left w:val="nil"/>
              <w:bottom w:val="nil"/>
              <w:right w:val="nil"/>
            </w:tcBorders>
            <w:shd w:val="clear" w:color="auto" w:fill="auto"/>
            <w:noWrap/>
            <w:vAlign w:val="center"/>
            <w:hideMark/>
          </w:tcPr>
          <w:p w14:paraId="08C97C5F"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Chemokine signaling pathway</w:t>
            </w:r>
          </w:p>
        </w:tc>
        <w:tc>
          <w:tcPr>
            <w:tcW w:w="1469" w:type="dxa"/>
            <w:tcBorders>
              <w:top w:val="nil"/>
              <w:left w:val="nil"/>
              <w:bottom w:val="nil"/>
              <w:right w:val="nil"/>
            </w:tcBorders>
            <w:shd w:val="clear" w:color="auto" w:fill="auto"/>
            <w:noWrap/>
            <w:vAlign w:val="center"/>
            <w:hideMark/>
          </w:tcPr>
          <w:p w14:paraId="34B4FFBC"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0.336743741</w:t>
            </w:r>
          </w:p>
        </w:tc>
        <w:tc>
          <w:tcPr>
            <w:tcW w:w="1217" w:type="dxa"/>
            <w:tcBorders>
              <w:top w:val="nil"/>
              <w:left w:val="nil"/>
              <w:bottom w:val="nil"/>
              <w:right w:val="nil"/>
            </w:tcBorders>
            <w:shd w:val="clear" w:color="auto" w:fill="auto"/>
            <w:noWrap/>
            <w:vAlign w:val="center"/>
            <w:hideMark/>
          </w:tcPr>
          <w:p w14:paraId="1EC3A41E"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1.532880145</w:t>
            </w:r>
          </w:p>
        </w:tc>
        <w:tc>
          <w:tcPr>
            <w:tcW w:w="1217" w:type="dxa"/>
            <w:tcBorders>
              <w:top w:val="nil"/>
              <w:left w:val="nil"/>
              <w:bottom w:val="nil"/>
              <w:right w:val="nil"/>
            </w:tcBorders>
            <w:shd w:val="clear" w:color="auto" w:fill="auto"/>
            <w:noWrap/>
            <w:vAlign w:val="center"/>
            <w:hideMark/>
          </w:tcPr>
          <w:p w14:paraId="527BDE0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0.032059201</w:t>
            </w:r>
          </w:p>
        </w:tc>
        <w:tc>
          <w:tcPr>
            <w:tcW w:w="1217" w:type="dxa"/>
            <w:tcBorders>
              <w:top w:val="nil"/>
              <w:left w:val="nil"/>
              <w:bottom w:val="nil"/>
              <w:right w:val="nil"/>
            </w:tcBorders>
            <w:shd w:val="clear" w:color="auto" w:fill="auto"/>
            <w:noWrap/>
            <w:vAlign w:val="center"/>
            <w:hideMark/>
          </w:tcPr>
          <w:p w14:paraId="750279AD"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0.028515302</w:t>
            </w:r>
          </w:p>
        </w:tc>
      </w:tr>
      <w:tr w:rsidR="00E7333A" w:rsidRPr="004D1B85" w14:paraId="36564931" w14:textId="77777777" w:rsidTr="001A0054">
        <w:trPr>
          <w:trHeight w:val="286"/>
        </w:trPr>
        <w:tc>
          <w:tcPr>
            <w:tcW w:w="3816" w:type="dxa"/>
            <w:tcBorders>
              <w:top w:val="nil"/>
              <w:left w:val="nil"/>
              <w:bottom w:val="nil"/>
              <w:right w:val="nil"/>
            </w:tcBorders>
            <w:shd w:val="clear" w:color="auto" w:fill="auto"/>
            <w:noWrap/>
            <w:vAlign w:val="center"/>
            <w:hideMark/>
          </w:tcPr>
          <w:p w14:paraId="38E61BA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Diabetic cardiomyopathy</w:t>
            </w:r>
          </w:p>
        </w:tc>
        <w:tc>
          <w:tcPr>
            <w:tcW w:w="1469" w:type="dxa"/>
            <w:tcBorders>
              <w:top w:val="nil"/>
              <w:left w:val="nil"/>
              <w:bottom w:val="nil"/>
              <w:right w:val="nil"/>
            </w:tcBorders>
            <w:shd w:val="clear" w:color="auto" w:fill="auto"/>
            <w:noWrap/>
            <w:vAlign w:val="center"/>
            <w:hideMark/>
          </w:tcPr>
          <w:p w14:paraId="6EBE9B9E"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0.332519771</w:t>
            </w:r>
          </w:p>
        </w:tc>
        <w:tc>
          <w:tcPr>
            <w:tcW w:w="1217" w:type="dxa"/>
            <w:tcBorders>
              <w:top w:val="nil"/>
              <w:left w:val="nil"/>
              <w:bottom w:val="nil"/>
              <w:right w:val="nil"/>
            </w:tcBorders>
            <w:shd w:val="clear" w:color="auto" w:fill="auto"/>
            <w:noWrap/>
            <w:vAlign w:val="center"/>
            <w:hideMark/>
          </w:tcPr>
          <w:p w14:paraId="2164FC1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1.504834642</w:t>
            </w:r>
          </w:p>
        </w:tc>
        <w:tc>
          <w:tcPr>
            <w:tcW w:w="1217" w:type="dxa"/>
            <w:tcBorders>
              <w:top w:val="nil"/>
              <w:left w:val="nil"/>
              <w:bottom w:val="nil"/>
              <w:right w:val="nil"/>
            </w:tcBorders>
            <w:shd w:val="clear" w:color="auto" w:fill="auto"/>
            <w:noWrap/>
            <w:vAlign w:val="center"/>
            <w:hideMark/>
          </w:tcPr>
          <w:p w14:paraId="3A275286"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0.037153634</w:t>
            </w:r>
          </w:p>
        </w:tc>
        <w:tc>
          <w:tcPr>
            <w:tcW w:w="1217" w:type="dxa"/>
            <w:tcBorders>
              <w:top w:val="nil"/>
              <w:left w:val="nil"/>
              <w:bottom w:val="nil"/>
              <w:right w:val="nil"/>
            </w:tcBorders>
            <w:shd w:val="clear" w:color="auto" w:fill="auto"/>
            <w:noWrap/>
            <w:vAlign w:val="center"/>
            <w:hideMark/>
          </w:tcPr>
          <w:p w14:paraId="1195AE8E"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0.033046585</w:t>
            </w:r>
          </w:p>
        </w:tc>
      </w:tr>
      <w:tr w:rsidR="00E7333A" w:rsidRPr="004D1B85" w14:paraId="0F84848C" w14:textId="77777777" w:rsidTr="001A0054">
        <w:trPr>
          <w:trHeight w:val="301"/>
        </w:trPr>
        <w:tc>
          <w:tcPr>
            <w:tcW w:w="3816" w:type="dxa"/>
            <w:tcBorders>
              <w:top w:val="nil"/>
              <w:left w:val="nil"/>
              <w:bottom w:val="single" w:sz="8" w:space="0" w:color="auto"/>
              <w:right w:val="nil"/>
            </w:tcBorders>
            <w:shd w:val="clear" w:color="auto" w:fill="auto"/>
            <w:noWrap/>
            <w:vAlign w:val="center"/>
            <w:hideMark/>
          </w:tcPr>
          <w:p w14:paraId="27429AD8"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Th1 and Th2 cell differentiation</w:t>
            </w:r>
          </w:p>
        </w:tc>
        <w:tc>
          <w:tcPr>
            <w:tcW w:w="1469" w:type="dxa"/>
            <w:tcBorders>
              <w:top w:val="nil"/>
              <w:left w:val="nil"/>
              <w:bottom w:val="single" w:sz="8" w:space="0" w:color="auto"/>
              <w:right w:val="nil"/>
            </w:tcBorders>
            <w:shd w:val="clear" w:color="auto" w:fill="auto"/>
            <w:noWrap/>
            <w:vAlign w:val="center"/>
            <w:hideMark/>
          </w:tcPr>
          <w:p w14:paraId="413B133B"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0.403238167</w:t>
            </w:r>
          </w:p>
        </w:tc>
        <w:tc>
          <w:tcPr>
            <w:tcW w:w="1217" w:type="dxa"/>
            <w:tcBorders>
              <w:top w:val="nil"/>
              <w:left w:val="nil"/>
              <w:bottom w:val="single" w:sz="8" w:space="0" w:color="auto"/>
              <w:right w:val="nil"/>
            </w:tcBorders>
            <w:shd w:val="clear" w:color="auto" w:fill="auto"/>
            <w:noWrap/>
            <w:vAlign w:val="center"/>
            <w:hideMark/>
          </w:tcPr>
          <w:p w14:paraId="125D9235"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1.644080711</w:t>
            </w:r>
          </w:p>
        </w:tc>
        <w:tc>
          <w:tcPr>
            <w:tcW w:w="1217" w:type="dxa"/>
            <w:tcBorders>
              <w:top w:val="nil"/>
              <w:left w:val="nil"/>
              <w:bottom w:val="single" w:sz="8" w:space="0" w:color="auto"/>
              <w:right w:val="nil"/>
            </w:tcBorders>
            <w:shd w:val="clear" w:color="auto" w:fill="auto"/>
            <w:noWrap/>
            <w:vAlign w:val="center"/>
            <w:hideMark/>
          </w:tcPr>
          <w:p w14:paraId="2ABEB194"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0.038222056</w:t>
            </w:r>
          </w:p>
        </w:tc>
        <w:tc>
          <w:tcPr>
            <w:tcW w:w="1217" w:type="dxa"/>
            <w:tcBorders>
              <w:top w:val="nil"/>
              <w:left w:val="nil"/>
              <w:bottom w:val="single" w:sz="8" w:space="0" w:color="auto"/>
              <w:right w:val="nil"/>
            </w:tcBorders>
            <w:shd w:val="clear" w:color="auto" w:fill="auto"/>
            <w:noWrap/>
            <w:vAlign w:val="center"/>
            <w:hideMark/>
          </w:tcPr>
          <w:p w14:paraId="70AF48B0" w14:textId="77777777" w:rsidR="00E7333A" w:rsidRPr="004D1B85" w:rsidRDefault="00E7333A" w:rsidP="001A0054">
            <w:pPr>
              <w:widowControl/>
              <w:jc w:val="left"/>
              <w:rPr>
                <w:rFonts w:ascii="Times New Roman" w:eastAsia="宋体" w:hAnsi="Times New Roman" w:cs="宋体"/>
                <w:color w:val="000000"/>
                <w:kern w:val="0"/>
                <w:sz w:val="22"/>
              </w:rPr>
            </w:pPr>
            <w:r w:rsidRPr="004D1B85">
              <w:rPr>
                <w:rFonts w:ascii="Times New Roman" w:eastAsia="宋体" w:hAnsi="Times New Roman" w:cs="宋体" w:hint="eastAsia"/>
                <w:color w:val="000000"/>
                <w:kern w:val="0"/>
                <w:sz w:val="22"/>
              </w:rPr>
              <w:t>0.033996902</w:t>
            </w:r>
          </w:p>
        </w:tc>
      </w:tr>
    </w:tbl>
    <w:p w14:paraId="69DDA508" w14:textId="77777777" w:rsidR="00E7333A" w:rsidRPr="00D7463B" w:rsidRDefault="00E7333A" w:rsidP="00E7333A">
      <w:pPr>
        <w:widowControl/>
        <w:jc w:val="left"/>
        <w:rPr>
          <w:rFonts w:ascii="Times New Roman" w:eastAsia="宋体" w:hAnsi="Times New Roman" w:cs="Times New Roman"/>
          <w:noProof/>
          <w:kern w:val="0"/>
          <w:sz w:val="24"/>
          <w:szCs w:val="24"/>
        </w:rPr>
      </w:pPr>
    </w:p>
    <w:p w14:paraId="47896234" w14:textId="77777777" w:rsidR="00E7333A" w:rsidRPr="00E7333A" w:rsidRDefault="00E7333A">
      <w:pPr>
        <w:rPr>
          <w:rFonts w:ascii="Times New Roman" w:hAnsi="Times New Roman" w:cs="Times New Roman"/>
          <w:sz w:val="24"/>
          <w:szCs w:val="24"/>
        </w:rPr>
      </w:pPr>
    </w:p>
    <w:sectPr w:rsidR="00E7333A" w:rsidRPr="00E733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EFCF2" w14:textId="77777777" w:rsidR="003A7CEF" w:rsidRDefault="003A7CEF" w:rsidP="0055165A">
      <w:r>
        <w:separator/>
      </w:r>
    </w:p>
  </w:endnote>
  <w:endnote w:type="continuationSeparator" w:id="0">
    <w:p w14:paraId="50A3C392" w14:textId="77777777" w:rsidR="003A7CEF" w:rsidRDefault="003A7CEF" w:rsidP="0055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F1F3A" w14:textId="77777777" w:rsidR="003A7CEF" w:rsidRDefault="003A7CEF" w:rsidP="0055165A">
      <w:r>
        <w:separator/>
      </w:r>
    </w:p>
  </w:footnote>
  <w:footnote w:type="continuationSeparator" w:id="0">
    <w:p w14:paraId="672E9182" w14:textId="77777777" w:rsidR="003A7CEF" w:rsidRDefault="003A7CEF" w:rsidP="005516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E4E5B"/>
    <w:rsid w:val="0009428B"/>
    <w:rsid w:val="0022143A"/>
    <w:rsid w:val="003A7CEF"/>
    <w:rsid w:val="0055165A"/>
    <w:rsid w:val="005F00D6"/>
    <w:rsid w:val="007F40A4"/>
    <w:rsid w:val="009E68A4"/>
    <w:rsid w:val="00A9148B"/>
    <w:rsid w:val="00B771C1"/>
    <w:rsid w:val="00BE4E5B"/>
    <w:rsid w:val="00E50F6D"/>
    <w:rsid w:val="00E73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0CC9"/>
  <w15:chartTrackingRefBased/>
  <w15:docId w15:val="{09A1FE29-3FB9-4FAF-BB39-4A1062C7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16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5165A"/>
    <w:rPr>
      <w:sz w:val="18"/>
      <w:szCs w:val="18"/>
    </w:rPr>
  </w:style>
  <w:style w:type="paragraph" w:styleId="a5">
    <w:name w:val="footer"/>
    <w:basedOn w:val="a"/>
    <w:link w:val="a6"/>
    <w:uiPriority w:val="99"/>
    <w:unhideWhenUsed/>
    <w:rsid w:val="0055165A"/>
    <w:pPr>
      <w:tabs>
        <w:tab w:val="center" w:pos="4153"/>
        <w:tab w:val="right" w:pos="8306"/>
      </w:tabs>
      <w:snapToGrid w:val="0"/>
      <w:jc w:val="left"/>
    </w:pPr>
    <w:rPr>
      <w:sz w:val="18"/>
      <w:szCs w:val="18"/>
    </w:rPr>
  </w:style>
  <w:style w:type="character" w:customStyle="1" w:styleId="a6">
    <w:name w:val="页脚 字符"/>
    <w:basedOn w:val="a0"/>
    <w:link w:val="a5"/>
    <w:uiPriority w:val="99"/>
    <w:rsid w:val="0055165A"/>
    <w:rPr>
      <w:sz w:val="18"/>
      <w:szCs w:val="18"/>
    </w:rPr>
  </w:style>
  <w:style w:type="paragraph" w:customStyle="1" w:styleId="SupplementaryMaterial">
    <w:name w:val="Supplementary Material"/>
    <w:basedOn w:val="a7"/>
    <w:next w:val="a7"/>
    <w:qFormat/>
    <w:rsid w:val="0055165A"/>
    <w:pPr>
      <w:widowControl/>
      <w:suppressLineNumbers/>
      <w:spacing w:after="120"/>
      <w:outlineLvl w:val="9"/>
    </w:pPr>
    <w:rPr>
      <w:rFonts w:ascii="Times New Roman" w:eastAsiaTheme="minorEastAsia" w:hAnsi="Times New Roman" w:cs="Times New Roman"/>
      <w:bCs w:val="0"/>
      <w:i/>
      <w:kern w:val="0"/>
      <w:lang w:eastAsia="en-US"/>
    </w:rPr>
  </w:style>
  <w:style w:type="paragraph" w:styleId="a7">
    <w:name w:val="Title"/>
    <w:basedOn w:val="a"/>
    <w:next w:val="a"/>
    <w:link w:val="a8"/>
    <w:uiPriority w:val="10"/>
    <w:qFormat/>
    <w:rsid w:val="0055165A"/>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55165A"/>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dc:creator>
  <cp:keywords/>
  <dc:description/>
  <cp:lastModifiedBy>小林</cp:lastModifiedBy>
  <cp:revision>6</cp:revision>
  <dcterms:created xsi:type="dcterms:W3CDTF">2022-11-23T07:08:00Z</dcterms:created>
  <dcterms:modified xsi:type="dcterms:W3CDTF">2022-11-28T09:21:00Z</dcterms:modified>
</cp:coreProperties>
</file>