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0B1EC4" w14:textId="77777777" w:rsidR="00E30752" w:rsidRDefault="00E30752" w:rsidP="00E30752">
      <w:pPr>
        <w:spacing w:line="480" w:lineRule="auto"/>
        <w:jc w:val="both"/>
        <w:outlineLvl w:val="0"/>
        <w:rPr>
          <w:b/>
          <w:caps/>
        </w:rPr>
      </w:pPr>
      <w:r>
        <w:rPr>
          <w:b/>
          <w:color w:val="000000" w:themeColor="text1"/>
        </w:rPr>
        <w:t>EXTENDED DATA FIGURES</w:t>
      </w:r>
    </w:p>
    <w:p w14:paraId="19A82BC8" w14:textId="7C0DF1D1" w:rsidR="00E30752" w:rsidRDefault="00E30752" w:rsidP="00E30752">
      <w:pPr>
        <w:spacing w:line="480" w:lineRule="auto"/>
        <w:jc w:val="both"/>
        <w:outlineLvl w:val="0"/>
        <w:rPr>
          <w:b/>
          <w:caps/>
        </w:rPr>
      </w:pPr>
      <w:r>
        <w:rPr>
          <w:noProof/>
        </w:rPr>
        <w:drawing>
          <wp:anchor distT="0" distB="0" distL="114300" distR="114300" simplePos="0" relativeHeight="251658240" behindDoc="0" locked="0" layoutInCell="1" allowOverlap="1" wp14:anchorId="33DCC10F" wp14:editId="2E4083D3">
            <wp:simplePos x="0" y="0"/>
            <wp:positionH relativeFrom="column">
              <wp:posOffset>0</wp:posOffset>
            </wp:positionH>
            <wp:positionV relativeFrom="paragraph">
              <wp:posOffset>1270</wp:posOffset>
            </wp:positionV>
            <wp:extent cx="5943600" cy="709231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7092315"/>
                    </a:xfrm>
                    <a:prstGeom prst="rect">
                      <a:avLst/>
                    </a:prstGeom>
                    <a:noFill/>
                  </pic:spPr>
                </pic:pic>
              </a:graphicData>
            </a:graphic>
            <wp14:sizeRelH relativeFrom="page">
              <wp14:pctWidth>0</wp14:pctWidth>
            </wp14:sizeRelH>
            <wp14:sizeRelV relativeFrom="page">
              <wp14:pctHeight>0</wp14:pctHeight>
            </wp14:sizeRelV>
          </wp:anchor>
        </w:drawing>
      </w:r>
    </w:p>
    <w:p w14:paraId="63A464AE" w14:textId="77777777" w:rsidR="00E30752" w:rsidRDefault="00E30752" w:rsidP="00E30752">
      <w:pPr>
        <w:spacing w:line="480" w:lineRule="auto"/>
        <w:jc w:val="both"/>
        <w:outlineLvl w:val="0"/>
        <w:rPr>
          <w:b/>
          <w:bCs/>
        </w:rPr>
      </w:pPr>
      <w:r>
        <w:rPr>
          <w:b/>
          <w:color w:val="000000" w:themeColor="text1"/>
        </w:rPr>
        <w:t>Extended Data Fig. 1.</w:t>
      </w:r>
      <w:r>
        <w:rPr>
          <w:b/>
          <w:bCs/>
        </w:rPr>
        <w:t xml:space="preserve"> IL-33 induction is associated with DAMPs upregulation in chronic inflammation.</w:t>
      </w:r>
    </w:p>
    <w:p w14:paraId="34B75CED" w14:textId="77777777" w:rsidR="00E30752" w:rsidRDefault="00E30752" w:rsidP="00E30752">
      <w:pPr>
        <w:spacing w:line="480" w:lineRule="auto"/>
        <w:jc w:val="both"/>
        <w:outlineLvl w:val="0"/>
      </w:pPr>
      <w:r>
        <w:rPr>
          <w:b/>
          <w:bCs/>
        </w:rPr>
        <w:lastRenderedPageBreak/>
        <w:t>a,</w:t>
      </w:r>
      <w:r>
        <w:t xml:space="preserve"> (Left) Representative images of H&amp;E-stained skin of DNFB- and acetone-treated WT mice.  (Right) The epidermal thickness of DNFB- and acetone-treated WT skin.  Each dot represents the average of three measurements in an HPF image. Ten random HPF images per skin sample are included (</w:t>
      </w:r>
      <w:r>
        <w:rPr>
          <w:i/>
          <w:iCs/>
        </w:rPr>
        <w:t>n</w:t>
      </w:r>
      <w:r>
        <w:t xml:space="preserve">=4 in each group). </w:t>
      </w:r>
    </w:p>
    <w:p w14:paraId="7974B148" w14:textId="77777777" w:rsidR="00E30752" w:rsidRDefault="00E30752" w:rsidP="00E30752">
      <w:pPr>
        <w:spacing w:line="480" w:lineRule="auto"/>
        <w:jc w:val="both"/>
        <w:outlineLvl w:val="0"/>
      </w:pPr>
      <w:r>
        <w:rPr>
          <w:b/>
          <w:bCs/>
        </w:rPr>
        <w:t>b,</w:t>
      </w:r>
      <w:r>
        <w:t xml:space="preserve"> (Left) Representative images of toluidine blue-stained skin of DNFB- and acetone-treated WT mice. Insets and red arrows highlight mast cells in purple. (Right) Quantification of mast cells in DNFB- and acetone-treated WT skin. Each dot represents cell counts from an HPF image. Five randomly selected HPF images are included per sample (</w:t>
      </w:r>
      <w:r>
        <w:rPr>
          <w:i/>
          <w:iCs/>
        </w:rPr>
        <w:t>n</w:t>
      </w:r>
      <w:r>
        <w:t>=3 in each group).</w:t>
      </w:r>
    </w:p>
    <w:p w14:paraId="0CC21869" w14:textId="77777777" w:rsidR="00E30752" w:rsidRDefault="00E30752" w:rsidP="00E30752">
      <w:pPr>
        <w:spacing w:line="480" w:lineRule="auto"/>
        <w:jc w:val="both"/>
        <w:outlineLvl w:val="0"/>
      </w:pPr>
      <w:r>
        <w:rPr>
          <w:b/>
          <w:bCs/>
        </w:rPr>
        <w:t>c,</w:t>
      </w:r>
      <w:r>
        <w:t xml:space="preserve"> Representative images of H&amp;E-stained pancreas of </w:t>
      </w:r>
      <w:proofErr w:type="spellStart"/>
      <w:r>
        <w:t>caerulein</w:t>
      </w:r>
      <w:proofErr w:type="spellEnd"/>
      <w:r>
        <w:t xml:space="preserve">- and PBS-treated WT mice. </w:t>
      </w:r>
    </w:p>
    <w:p w14:paraId="0D2F345D" w14:textId="77777777" w:rsidR="00E30752" w:rsidRDefault="00E30752" w:rsidP="00E30752">
      <w:pPr>
        <w:spacing w:line="480" w:lineRule="auto"/>
        <w:jc w:val="both"/>
        <w:outlineLvl w:val="0"/>
      </w:pPr>
      <w:r>
        <w:rPr>
          <w:b/>
          <w:bCs/>
        </w:rPr>
        <w:t>d,</w:t>
      </w:r>
      <w:r>
        <w:t xml:space="preserve"> (Left) Representative images of CD45-stained pancreas of </w:t>
      </w:r>
      <w:proofErr w:type="spellStart"/>
      <w:r>
        <w:t>caerulein</w:t>
      </w:r>
      <w:proofErr w:type="spellEnd"/>
      <w:r>
        <w:t>- and PBS-treated WT mice. (Right) CD45</w:t>
      </w:r>
      <w:r>
        <w:rPr>
          <w:vertAlign w:val="superscript"/>
        </w:rPr>
        <w:t>+</w:t>
      </w:r>
      <w:r>
        <w:t xml:space="preserve"> immune cell counts in </w:t>
      </w:r>
      <w:proofErr w:type="spellStart"/>
      <w:r>
        <w:t>caerulein</w:t>
      </w:r>
      <w:proofErr w:type="spellEnd"/>
      <w:r>
        <w:t>- and PBS-treated WT pancreas. Each dot represents cell counts from an HPF image. Three randomly selected HPF images are included per sample (</w:t>
      </w:r>
      <w:r>
        <w:rPr>
          <w:i/>
          <w:iCs/>
        </w:rPr>
        <w:t>n</w:t>
      </w:r>
      <w:r>
        <w:t xml:space="preserve">=3 in each group). </w:t>
      </w:r>
    </w:p>
    <w:p w14:paraId="66F87A72" w14:textId="77777777" w:rsidR="00E30752" w:rsidRDefault="00E30752" w:rsidP="00E30752">
      <w:pPr>
        <w:spacing w:line="480" w:lineRule="auto"/>
        <w:jc w:val="both"/>
        <w:outlineLvl w:val="0"/>
      </w:pPr>
      <w:r>
        <w:rPr>
          <w:b/>
          <w:bCs/>
        </w:rPr>
        <w:t>e,</w:t>
      </w:r>
      <w:r>
        <w:t xml:space="preserve"> </w:t>
      </w:r>
      <w:r>
        <w:rPr>
          <w:i/>
          <w:iCs/>
        </w:rPr>
        <w:t>Il33</w:t>
      </w:r>
      <w:r>
        <w:t xml:space="preserve"> expression in DNFB- versus acetone-treated WT skin (</w:t>
      </w:r>
      <w:r>
        <w:rPr>
          <w:i/>
          <w:iCs/>
        </w:rPr>
        <w:t>n</w:t>
      </w:r>
      <w:r>
        <w:t xml:space="preserve">=7 in DNFB and </w:t>
      </w:r>
      <w:r>
        <w:rPr>
          <w:i/>
          <w:iCs/>
        </w:rPr>
        <w:t>n</w:t>
      </w:r>
      <w:r>
        <w:t xml:space="preserve">=5 in acetone group). </w:t>
      </w:r>
    </w:p>
    <w:p w14:paraId="657E5D20" w14:textId="77777777" w:rsidR="00E30752" w:rsidRDefault="00E30752" w:rsidP="00E30752">
      <w:pPr>
        <w:spacing w:line="480" w:lineRule="auto"/>
        <w:jc w:val="both"/>
        <w:outlineLvl w:val="0"/>
      </w:pPr>
      <w:r>
        <w:rPr>
          <w:b/>
          <w:bCs/>
        </w:rPr>
        <w:t>f,</w:t>
      </w:r>
      <w:r>
        <w:t xml:space="preserve"> IL-33 protein levels in DNFB- versus acetone-treated WT skin (</w:t>
      </w:r>
      <w:r>
        <w:rPr>
          <w:i/>
          <w:iCs/>
        </w:rPr>
        <w:t>n</w:t>
      </w:r>
      <w:r>
        <w:t>=7 in each group).</w:t>
      </w:r>
    </w:p>
    <w:p w14:paraId="3BC77C2D" w14:textId="77777777" w:rsidR="00E30752" w:rsidRDefault="00E30752" w:rsidP="00E30752">
      <w:pPr>
        <w:spacing w:line="480" w:lineRule="auto"/>
        <w:jc w:val="both"/>
        <w:outlineLvl w:val="0"/>
      </w:pPr>
      <w:r>
        <w:rPr>
          <w:b/>
          <w:bCs/>
        </w:rPr>
        <w:t>g,</w:t>
      </w:r>
      <w:r>
        <w:t xml:space="preserve"> </w:t>
      </w:r>
      <w:r>
        <w:rPr>
          <w:i/>
          <w:iCs/>
        </w:rPr>
        <w:t>Il33</w:t>
      </w:r>
      <w:r>
        <w:t xml:space="preserve"> expression in </w:t>
      </w:r>
      <w:proofErr w:type="spellStart"/>
      <w:r>
        <w:t>caerulein</w:t>
      </w:r>
      <w:proofErr w:type="spellEnd"/>
      <w:r>
        <w:t>- versus PBS-treated WT pancreas (</w:t>
      </w:r>
      <w:r>
        <w:rPr>
          <w:i/>
          <w:iCs/>
        </w:rPr>
        <w:t>n</w:t>
      </w:r>
      <w:r>
        <w:t xml:space="preserve">=6 in </w:t>
      </w:r>
      <w:proofErr w:type="spellStart"/>
      <w:r>
        <w:t>caerulein</w:t>
      </w:r>
      <w:proofErr w:type="spellEnd"/>
      <w:r>
        <w:t xml:space="preserve"> and</w:t>
      </w:r>
      <w:r>
        <w:rPr>
          <w:i/>
          <w:iCs/>
        </w:rPr>
        <w:t xml:space="preserve"> n</w:t>
      </w:r>
      <w:r>
        <w:t xml:space="preserve">=8 in PBS group). </w:t>
      </w:r>
    </w:p>
    <w:p w14:paraId="6EF3A53C" w14:textId="77777777" w:rsidR="00E30752" w:rsidRDefault="00E30752" w:rsidP="00E30752">
      <w:pPr>
        <w:spacing w:line="480" w:lineRule="auto"/>
        <w:jc w:val="both"/>
        <w:outlineLvl w:val="0"/>
      </w:pPr>
      <w:r>
        <w:rPr>
          <w:b/>
          <w:bCs/>
        </w:rPr>
        <w:t>h,</w:t>
      </w:r>
      <w:r>
        <w:t xml:space="preserve"> IL-33 protein levels in </w:t>
      </w:r>
      <w:proofErr w:type="spellStart"/>
      <w:r>
        <w:t>caerulein</w:t>
      </w:r>
      <w:proofErr w:type="spellEnd"/>
      <w:r>
        <w:t>- versus PBS-treated WT pancreas (</w:t>
      </w:r>
      <w:r>
        <w:rPr>
          <w:i/>
          <w:iCs/>
        </w:rPr>
        <w:t>n</w:t>
      </w:r>
      <w:r>
        <w:t xml:space="preserve">=6 in </w:t>
      </w:r>
      <w:proofErr w:type="spellStart"/>
      <w:r>
        <w:t>caerulein</w:t>
      </w:r>
      <w:proofErr w:type="spellEnd"/>
      <w:r>
        <w:t xml:space="preserve"> and</w:t>
      </w:r>
      <w:r>
        <w:rPr>
          <w:i/>
          <w:iCs/>
        </w:rPr>
        <w:t xml:space="preserve"> n</w:t>
      </w:r>
      <w:r>
        <w:t>=7 in PBS group).</w:t>
      </w:r>
    </w:p>
    <w:p w14:paraId="1416D54D" w14:textId="77777777" w:rsidR="00E30752" w:rsidRDefault="00E30752" w:rsidP="00E30752">
      <w:pPr>
        <w:spacing w:line="480" w:lineRule="auto"/>
        <w:jc w:val="both"/>
        <w:outlineLvl w:val="0"/>
        <w:rPr>
          <w:lang w:eastAsia="ko-KR"/>
        </w:rPr>
      </w:pPr>
      <w:proofErr w:type="spellStart"/>
      <w:r>
        <w:rPr>
          <w:b/>
          <w:bCs/>
        </w:rPr>
        <w:t>i</w:t>
      </w:r>
      <w:proofErr w:type="spellEnd"/>
      <w:r>
        <w:rPr>
          <w:b/>
          <w:bCs/>
        </w:rPr>
        <w:t>,</w:t>
      </w:r>
      <w:r>
        <w:t xml:space="preserve"> Venn diagram of shared differentially expressed genes from RNA sequencing (RNA-Seq) of the DNFB-treated skin and </w:t>
      </w:r>
      <w:proofErr w:type="spellStart"/>
      <w:r>
        <w:t>caerulein</w:t>
      </w:r>
      <w:proofErr w:type="spellEnd"/>
      <w:r>
        <w:t>-treated pancreas compared with acetone- and PBS-treated controls, respectively.</w:t>
      </w:r>
    </w:p>
    <w:p w14:paraId="4B01B108" w14:textId="77777777" w:rsidR="00E30752" w:rsidRDefault="00E30752" w:rsidP="00E30752">
      <w:pPr>
        <w:spacing w:line="480" w:lineRule="auto"/>
        <w:jc w:val="both"/>
        <w:outlineLvl w:val="0"/>
      </w:pPr>
      <w:r>
        <w:rPr>
          <w:b/>
          <w:bCs/>
        </w:rPr>
        <w:t>j,</w:t>
      </w:r>
      <w:r>
        <w:t xml:space="preserve"> </w:t>
      </w:r>
      <w:proofErr w:type="gramStart"/>
      <w:r>
        <w:t>The</w:t>
      </w:r>
      <w:proofErr w:type="gramEnd"/>
      <w:r>
        <w:t xml:space="preserve"> list of nine differentially expressed genes shared between chronically inflamed skin and pancreas. Graphs show mean + SD, </w:t>
      </w:r>
      <w:r>
        <w:rPr>
          <w:iCs/>
        </w:rPr>
        <w:t xml:space="preserve">unpaired </w:t>
      </w:r>
      <w:r>
        <w:rPr>
          <w:i/>
        </w:rPr>
        <w:t>t</w:t>
      </w:r>
      <w:r>
        <w:rPr>
          <w:iCs/>
        </w:rPr>
        <w:t xml:space="preserve"> test,</w:t>
      </w:r>
      <w:r>
        <w:t xml:space="preserve"> scale bar: 100 </w:t>
      </w:r>
      <w:r>
        <w:rPr>
          <w:lang w:val="el-GR"/>
        </w:rPr>
        <w:t>μ</w:t>
      </w:r>
      <w:r>
        <w:t>m.</w:t>
      </w:r>
      <w:r>
        <w:br w:type="page"/>
      </w:r>
    </w:p>
    <w:p w14:paraId="1AF15361" w14:textId="387A6D2A" w:rsidR="00E30752" w:rsidRDefault="00E30752" w:rsidP="00E30752">
      <w:pPr>
        <w:spacing w:line="480" w:lineRule="auto"/>
        <w:jc w:val="both"/>
        <w:outlineLvl w:val="0"/>
        <w:rPr>
          <w:iCs/>
        </w:rPr>
      </w:pPr>
      <w:r>
        <w:rPr>
          <w:noProof/>
        </w:rPr>
        <w:lastRenderedPageBreak/>
        <w:drawing>
          <wp:anchor distT="0" distB="0" distL="114300" distR="114300" simplePos="0" relativeHeight="251658240" behindDoc="0" locked="0" layoutInCell="1" allowOverlap="1" wp14:anchorId="36E72B46" wp14:editId="37B867FF">
            <wp:simplePos x="0" y="0"/>
            <wp:positionH relativeFrom="column">
              <wp:posOffset>0</wp:posOffset>
            </wp:positionH>
            <wp:positionV relativeFrom="paragraph">
              <wp:posOffset>635</wp:posOffset>
            </wp:positionV>
            <wp:extent cx="5943600" cy="307530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075305"/>
                    </a:xfrm>
                    <a:prstGeom prst="rect">
                      <a:avLst/>
                    </a:prstGeom>
                    <a:noFill/>
                  </pic:spPr>
                </pic:pic>
              </a:graphicData>
            </a:graphic>
            <wp14:sizeRelH relativeFrom="page">
              <wp14:pctWidth>0</wp14:pctWidth>
            </wp14:sizeRelH>
            <wp14:sizeRelV relativeFrom="page">
              <wp14:pctHeight>0</wp14:pctHeight>
            </wp14:sizeRelV>
          </wp:anchor>
        </w:drawing>
      </w:r>
    </w:p>
    <w:p w14:paraId="3718710D" w14:textId="77777777" w:rsidR="00E30752" w:rsidRDefault="00E30752" w:rsidP="00E30752">
      <w:pPr>
        <w:spacing w:line="480" w:lineRule="auto"/>
        <w:jc w:val="both"/>
        <w:outlineLvl w:val="0"/>
        <w:rPr>
          <w:b/>
          <w:bCs/>
        </w:rPr>
      </w:pPr>
      <w:r>
        <w:rPr>
          <w:b/>
          <w:color w:val="000000" w:themeColor="text1"/>
        </w:rPr>
        <w:t>Extended Data Fig. 2.</w:t>
      </w:r>
      <w:r>
        <w:rPr>
          <w:b/>
          <w:bCs/>
        </w:rPr>
        <w:t xml:space="preserve"> IRF3 target genes are increased in chronic inflammation. </w:t>
      </w:r>
    </w:p>
    <w:p w14:paraId="3FB5DE22" w14:textId="77777777" w:rsidR="00E30752" w:rsidRDefault="00E30752" w:rsidP="00E30752">
      <w:pPr>
        <w:spacing w:line="480" w:lineRule="auto"/>
        <w:jc w:val="both"/>
      </w:pPr>
      <w:r>
        <w:rPr>
          <w:b/>
          <w:bCs/>
        </w:rPr>
        <w:t>a</w:t>
      </w:r>
      <w:r>
        <w:t>-</w:t>
      </w:r>
      <w:r>
        <w:rPr>
          <w:b/>
          <w:bCs/>
        </w:rPr>
        <w:t>c,</w:t>
      </w:r>
      <w:r>
        <w:t xml:space="preserve"> </w:t>
      </w:r>
      <w:proofErr w:type="spellStart"/>
      <w:r>
        <w:rPr>
          <w:i/>
          <w:iCs/>
        </w:rPr>
        <w:t>Tnf</w:t>
      </w:r>
      <w:proofErr w:type="spellEnd"/>
      <w:r>
        <w:rPr>
          <w:i/>
          <w:iCs/>
        </w:rPr>
        <w:t xml:space="preserve"> </w:t>
      </w:r>
      <w:r>
        <w:t xml:space="preserve">(a), </w:t>
      </w:r>
      <w:r>
        <w:rPr>
          <w:i/>
          <w:iCs/>
        </w:rPr>
        <w:t xml:space="preserve">Il1b </w:t>
      </w:r>
      <w:r>
        <w:t>(b)</w:t>
      </w:r>
      <w:r>
        <w:rPr>
          <w:i/>
          <w:iCs/>
        </w:rPr>
        <w:t>,</w:t>
      </w:r>
      <w:r>
        <w:t xml:space="preserve"> and </w:t>
      </w:r>
      <w:r>
        <w:rPr>
          <w:i/>
          <w:iCs/>
        </w:rPr>
        <w:t>Cxcl10</w:t>
      </w:r>
      <w:r>
        <w:t xml:space="preserve"> (c) expression in DNFB- versus acetone-treated WT skin (</w:t>
      </w:r>
      <w:r>
        <w:rPr>
          <w:i/>
          <w:iCs/>
        </w:rPr>
        <w:t>n</w:t>
      </w:r>
      <w:r>
        <w:t xml:space="preserve">=8 in each group). </w:t>
      </w:r>
    </w:p>
    <w:p w14:paraId="3F179319" w14:textId="77777777" w:rsidR="00E30752" w:rsidRDefault="00E30752" w:rsidP="00E30752">
      <w:pPr>
        <w:spacing w:line="480" w:lineRule="auto"/>
        <w:jc w:val="both"/>
      </w:pPr>
      <w:r>
        <w:rPr>
          <w:b/>
          <w:bCs/>
        </w:rPr>
        <w:t>d</w:t>
      </w:r>
      <w:r>
        <w:t>-</w:t>
      </w:r>
      <w:r>
        <w:rPr>
          <w:b/>
          <w:bCs/>
        </w:rPr>
        <w:t>f,</w:t>
      </w:r>
      <w:r>
        <w:t xml:space="preserve"> </w:t>
      </w:r>
      <w:proofErr w:type="spellStart"/>
      <w:r>
        <w:rPr>
          <w:i/>
          <w:iCs/>
        </w:rPr>
        <w:t>Tnf</w:t>
      </w:r>
      <w:proofErr w:type="spellEnd"/>
      <w:r>
        <w:rPr>
          <w:i/>
          <w:iCs/>
        </w:rPr>
        <w:t xml:space="preserve"> </w:t>
      </w:r>
      <w:r>
        <w:t xml:space="preserve">(d), </w:t>
      </w:r>
      <w:r>
        <w:rPr>
          <w:i/>
          <w:iCs/>
        </w:rPr>
        <w:t xml:space="preserve">Il1b </w:t>
      </w:r>
      <w:r>
        <w:t>(e)</w:t>
      </w:r>
      <w:r>
        <w:rPr>
          <w:i/>
          <w:iCs/>
        </w:rPr>
        <w:t>,</w:t>
      </w:r>
      <w:r>
        <w:t xml:space="preserve"> and </w:t>
      </w:r>
      <w:r>
        <w:rPr>
          <w:i/>
          <w:iCs/>
        </w:rPr>
        <w:t>Cxcl10</w:t>
      </w:r>
      <w:r>
        <w:t xml:space="preserve"> (f) expression in </w:t>
      </w:r>
      <w:proofErr w:type="spellStart"/>
      <w:r>
        <w:t>caerulein</w:t>
      </w:r>
      <w:proofErr w:type="spellEnd"/>
      <w:r>
        <w:t>- versus PBS-treated WT pancreas (</w:t>
      </w:r>
      <w:r>
        <w:rPr>
          <w:i/>
          <w:iCs/>
        </w:rPr>
        <w:t>n</w:t>
      </w:r>
      <w:r>
        <w:t xml:space="preserve">=8 in each group).  </w:t>
      </w:r>
    </w:p>
    <w:p w14:paraId="0672EA45" w14:textId="77777777" w:rsidR="00E30752" w:rsidRDefault="00E30752" w:rsidP="00E30752">
      <w:pPr>
        <w:spacing w:line="480" w:lineRule="auto"/>
        <w:jc w:val="both"/>
        <w:outlineLvl w:val="0"/>
      </w:pPr>
      <w:r>
        <w:rPr>
          <w:b/>
          <w:bCs/>
        </w:rPr>
        <w:t>g</w:t>
      </w:r>
      <w:r>
        <w:t>-</w:t>
      </w:r>
      <w:proofErr w:type="spellStart"/>
      <w:r>
        <w:rPr>
          <w:b/>
          <w:bCs/>
        </w:rPr>
        <w:t>i</w:t>
      </w:r>
      <w:proofErr w:type="spellEnd"/>
      <w:r>
        <w:rPr>
          <w:b/>
          <w:bCs/>
        </w:rPr>
        <w:t xml:space="preserve">, </w:t>
      </w:r>
      <w:proofErr w:type="spellStart"/>
      <w:r>
        <w:rPr>
          <w:i/>
          <w:iCs/>
        </w:rPr>
        <w:t>Tnf</w:t>
      </w:r>
      <w:proofErr w:type="spellEnd"/>
      <w:r>
        <w:rPr>
          <w:i/>
          <w:iCs/>
        </w:rPr>
        <w:t xml:space="preserve"> </w:t>
      </w:r>
      <w:r>
        <w:t xml:space="preserve">(g), </w:t>
      </w:r>
      <w:r>
        <w:rPr>
          <w:i/>
          <w:iCs/>
        </w:rPr>
        <w:t xml:space="preserve">Il1b </w:t>
      </w:r>
      <w:r>
        <w:t>(h)</w:t>
      </w:r>
      <w:r>
        <w:rPr>
          <w:i/>
          <w:iCs/>
        </w:rPr>
        <w:t>,</w:t>
      </w:r>
      <w:r>
        <w:t xml:space="preserve"> and </w:t>
      </w:r>
      <w:r>
        <w:rPr>
          <w:i/>
          <w:iCs/>
        </w:rPr>
        <w:t>Cxcl10</w:t>
      </w:r>
      <w:r>
        <w:t xml:space="preserve"> (</w:t>
      </w:r>
      <w:proofErr w:type="spellStart"/>
      <w:r>
        <w:t>i</w:t>
      </w:r>
      <w:proofErr w:type="spellEnd"/>
      <w:r>
        <w:t xml:space="preserve">) expression in </w:t>
      </w:r>
      <w:r>
        <w:rPr>
          <w:bCs/>
          <w:color w:val="000000" w:themeColor="text1"/>
        </w:rPr>
        <w:t>poly(I:C)</w:t>
      </w:r>
      <w:r>
        <w:t xml:space="preserve"> versus PBS-treated Pam212 cells (</w:t>
      </w:r>
      <w:r>
        <w:rPr>
          <w:i/>
          <w:iCs/>
        </w:rPr>
        <w:t>n</w:t>
      </w:r>
      <w:r>
        <w:t xml:space="preserve">=4 in each group).  </w:t>
      </w:r>
    </w:p>
    <w:p w14:paraId="019217C9" w14:textId="77777777" w:rsidR="00E30752" w:rsidRDefault="00E30752" w:rsidP="00E30752">
      <w:pPr>
        <w:spacing w:line="480" w:lineRule="auto"/>
        <w:jc w:val="both"/>
        <w:outlineLvl w:val="0"/>
      </w:pPr>
      <w:r>
        <w:rPr>
          <w:b/>
          <w:bCs/>
        </w:rPr>
        <w:t>j,</w:t>
      </w:r>
      <w:r>
        <w:t xml:space="preserve"> Immunoblot of IRF3 and GAPDH proteins in siIrf3- versus </w:t>
      </w:r>
      <w:proofErr w:type="spellStart"/>
      <w:r>
        <w:t>siCon</w:t>
      </w:r>
      <w:proofErr w:type="spellEnd"/>
      <w:r>
        <w:t>-treated Pam212 cells.</w:t>
      </w:r>
    </w:p>
    <w:p w14:paraId="5CA72EC5" w14:textId="77777777" w:rsidR="00E30752" w:rsidRDefault="00E30752" w:rsidP="00E30752">
      <w:pPr>
        <w:spacing w:line="480" w:lineRule="auto"/>
        <w:jc w:val="both"/>
        <w:outlineLvl w:val="0"/>
      </w:pPr>
      <w:r>
        <w:t xml:space="preserve">Graphs show mean + SD, </w:t>
      </w:r>
      <w:r>
        <w:rPr>
          <w:iCs/>
        </w:rPr>
        <w:t xml:space="preserve">unpaired </w:t>
      </w:r>
      <w:r>
        <w:rPr>
          <w:i/>
        </w:rPr>
        <w:t>t</w:t>
      </w:r>
      <w:r>
        <w:rPr>
          <w:iCs/>
        </w:rPr>
        <w:t xml:space="preserve"> test.</w:t>
      </w:r>
    </w:p>
    <w:p w14:paraId="14BA109D" w14:textId="6CB6F7BA" w:rsidR="00E30752" w:rsidRDefault="00E30752" w:rsidP="00E30752">
      <w:pPr>
        <w:spacing w:line="480" w:lineRule="auto"/>
      </w:pPr>
      <w:r>
        <w:rPr>
          <w:noProof/>
        </w:rPr>
        <w:lastRenderedPageBreak/>
        <w:drawing>
          <wp:anchor distT="0" distB="0" distL="114300" distR="114300" simplePos="0" relativeHeight="251658240" behindDoc="1" locked="0" layoutInCell="1" allowOverlap="1" wp14:anchorId="5D73F990" wp14:editId="5870714A">
            <wp:simplePos x="0" y="0"/>
            <wp:positionH relativeFrom="margin">
              <wp:posOffset>0</wp:posOffset>
            </wp:positionH>
            <wp:positionV relativeFrom="paragraph">
              <wp:posOffset>0</wp:posOffset>
            </wp:positionV>
            <wp:extent cx="5943600" cy="520065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5200650"/>
                    </a:xfrm>
                    <a:prstGeom prst="rect">
                      <a:avLst/>
                    </a:prstGeom>
                    <a:noFill/>
                  </pic:spPr>
                </pic:pic>
              </a:graphicData>
            </a:graphic>
            <wp14:sizeRelH relativeFrom="page">
              <wp14:pctWidth>0</wp14:pctWidth>
            </wp14:sizeRelH>
            <wp14:sizeRelV relativeFrom="page">
              <wp14:pctHeight>0</wp14:pctHeight>
            </wp14:sizeRelV>
          </wp:anchor>
        </w:drawing>
      </w:r>
    </w:p>
    <w:p w14:paraId="411C1C32" w14:textId="77777777" w:rsidR="00E30752" w:rsidRDefault="00E30752" w:rsidP="00E30752">
      <w:pPr>
        <w:spacing w:line="480" w:lineRule="auto"/>
        <w:jc w:val="both"/>
        <w:outlineLvl w:val="0"/>
        <w:rPr>
          <w:b/>
          <w:bCs/>
        </w:rPr>
      </w:pPr>
      <w:r>
        <w:rPr>
          <w:b/>
          <w:color w:val="000000" w:themeColor="text1"/>
        </w:rPr>
        <w:t>Extended Data Fig. 3.</w:t>
      </w:r>
      <w:r>
        <w:rPr>
          <w:b/>
          <w:bCs/>
        </w:rPr>
        <w:t xml:space="preserve"> IRF3 is required for the development of chronic inflammation.  </w:t>
      </w:r>
    </w:p>
    <w:p w14:paraId="6E7276BD" w14:textId="77777777" w:rsidR="00E30752" w:rsidRDefault="00E30752" w:rsidP="00E30752">
      <w:pPr>
        <w:spacing w:line="480" w:lineRule="auto"/>
        <w:jc w:val="both"/>
        <w:outlineLvl w:val="0"/>
      </w:pPr>
      <w:r>
        <w:rPr>
          <w:b/>
          <w:bCs/>
        </w:rPr>
        <w:t>a,</w:t>
      </w:r>
      <w:r>
        <w:t xml:space="preserve"> Representative images of H&amp;E-stained skin of DNFB-treated WT or Irf3</w:t>
      </w:r>
      <w:r>
        <w:rPr>
          <w:vertAlign w:val="superscript"/>
        </w:rPr>
        <w:t>KO</w:t>
      </w:r>
      <w:r>
        <w:t xml:space="preserve"> mice.</w:t>
      </w:r>
    </w:p>
    <w:p w14:paraId="384222ED" w14:textId="77777777" w:rsidR="00E30752" w:rsidRDefault="00E30752" w:rsidP="00E30752">
      <w:pPr>
        <w:spacing w:line="480" w:lineRule="auto"/>
        <w:jc w:val="both"/>
        <w:outlineLvl w:val="0"/>
      </w:pPr>
      <w:r>
        <w:rPr>
          <w:b/>
          <w:bCs/>
        </w:rPr>
        <w:t>b,</w:t>
      </w:r>
      <w:r>
        <w:t xml:space="preserve"> Representative images of toluidine blue-stained skin of DNFB-treated WT or Irf3</w:t>
      </w:r>
      <w:r>
        <w:rPr>
          <w:vertAlign w:val="superscript"/>
        </w:rPr>
        <w:t>KO</w:t>
      </w:r>
      <w:r>
        <w:t xml:space="preserve"> mice. Insets highlight the dense collection of mast cells (purple) in WT skin compared with infrequent mast cells in Irf3</w:t>
      </w:r>
      <w:r>
        <w:rPr>
          <w:vertAlign w:val="superscript"/>
        </w:rPr>
        <w:t>KO</w:t>
      </w:r>
      <w:r>
        <w:t xml:space="preserve"> skin. </w:t>
      </w:r>
    </w:p>
    <w:p w14:paraId="5C42B816" w14:textId="77777777" w:rsidR="00E30752" w:rsidRDefault="00E30752" w:rsidP="00E30752">
      <w:pPr>
        <w:spacing w:line="480" w:lineRule="auto"/>
        <w:jc w:val="both"/>
        <w:outlineLvl w:val="0"/>
      </w:pPr>
      <w:r>
        <w:rPr>
          <w:b/>
          <w:bCs/>
        </w:rPr>
        <w:t>c,</w:t>
      </w:r>
      <w:r>
        <w:t xml:space="preserve"> IL-33 protein levels in DNFB-treated Myd88</w:t>
      </w:r>
      <w:r>
        <w:rPr>
          <w:vertAlign w:val="superscript"/>
        </w:rPr>
        <w:t>KO</w:t>
      </w:r>
      <w:r>
        <w:t xml:space="preserve"> and Trif,Myd88</w:t>
      </w:r>
      <w:r>
        <w:rPr>
          <w:vertAlign w:val="superscript"/>
        </w:rPr>
        <w:t>DKO</w:t>
      </w:r>
      <w:r>
        <w:t xml:space="preserve"> skin (</w:t>
      </w:r>
      <w:r>
        <w:rPr>
          <w:i/>
          <w:iCs/>
        </w:rPr>
        <w:t>n</w:t>
      </w:r>
      <w:r>
        <w:t>=4 in Myd88</w:t>
      </w:r>
      <w:r>
        <w:rPr>
          <w:vertAlign w:val="superscript"/>
        </w:rPr>
        <w:t>KO</w:t>
      </w:r>
      <w:r>
        <w:t xml:space="preserve"> and </w:t>
      </w:r>
      <w:r>
        <w:rPr>
          <w:i/>
          <w:iCs/>
        </w:rPr>
        <w:t>n</w:t>
      </w:r>
      <w:r>
        <w:t>=3 in Trif,Myd88</w:t>
      </w:r>
      <w:r>
        <w:rPr>
          <w:vertAlign w:val="superscript"/>
        </w:rPr>
        <w:t>DKO</w:t>
      </w:r>
      <w:r>
        <w:t xml:space="preserve"> group).</w:t>
      </w:r>
    </w:p>
    <w:p w14:paraId="069D039B" w14:textId="77777777" w:rsidR="00E30752" w:rsidRDefault="00E30752" w:rsidP="00E30752">
      <w:pPr>
        <w:spacing w:line="480" w:lineRule="auto"/>
        <w:jc w:val="both"/>
        <w:outlineLvl w:val="0"/>
      </w:pPr>
      <w:r>
        <w:rPr>
          <w:b/>
          <w:bCs/>
        </w:rPr>
        <w:lastRenderedPageBreak/>
        <w:t>d,</w:t>
      </w:r>
      <w:r>
        <w:t xml:space="preserve"> Representative images of H&amp;E- and CD45-stained pancreas of </w:t>
      </w:r>
      <w:proofErr w:type="spellStart"/>
      <w:r>
        <w:t>caerulein</w:t>
      </w:r>
      <w:proofErr w:type="spellEnd"/>
      <w:r>
        <w:t>-treated WT and Irf3</w:t>
      </w:r>
      <w:r>
        <w:rPr>
          <w:vertAlign w:val="superscript"/>
        </w:rPr>
        <w:t>KO</w:t>
      </w:r>
      <w:r>
        <w:t xml:space="preserve"> mice.</w:t>
      </w:r>
    </w:p>
    <w:p w14:paraId="509FFC18" w14:textId="77777777" w:rsidR="00E30752" w:rsidRDefault="00E30752" w:rsidP="00E30752">
      <w:pPr>
        <w:spacing w:line="480" w:lineRule="auto"/>
        <w:jc w:val="both"/>
        <w:outlineLvl w:val="0"/>
      </w:pPr>
      <w:r>
        <w:t xml:space="preserve">Graphs show mean + SD, </w:t>
      </w:r>
      <w:r>
        <w:rPr>
          <w:iCs/>
        </w:rPr>
        <w:t xml:space="preserve">unpaired </w:t>
      </w:r>
      <w:r>
        <w:rPr>
          <w:i/>
        </w:rPr>
        <w:t>t</w:t>
      </w:r>
      <w:r>
        <w:rPr>
          <w:iCs/>
        </w:rPr>
        <w:t xml:space="preserve"> test, s</w:t>
      </w:r>
      <w:r>
        <w:t xml:space="preserve">cale bar: 100 </w:t>
      </w:r>
      <w:r>
        <w:rPr>
          <w:lang w:val="el-GR"/>
        </w:rPr>
        <w:t>μ</w:t>
      </w:r>
      <w:r>
        <w:t>m.</w:t>
      </w:r>
      <w:r>
        <w:br w:type="page"/>
      </w:r>
    </w:p>
    <w:p w14:paraId="2496F3B2" w14:textId="23CE940E" w:rsidR="00E30752" w:rsidRDefault="00E30752" w:rsidP="00E30752">
      <w:pPr>
        <w:spacing w:line="480" w:lineRule="auto"/>
        <w:jc w:val="both"/>
        <w:outlineLvl w:val="0"/>
        <w:rPr>
          <w:b/>
          <w:bCs/>
        </w:rPr>
      </w:pPr>
      <w:r>
        <w:rPr>
          <w:noProof/>
        </w:rPr>
        <w:lastRenderedPageBreak/>
        <w:drawing>
          <wp:anchor distT="0" distB="0" distL="114300" distR="114300" simplePos="0" relativeHeight="251658240" behindDoc="0" locked="0" layoutInCell="1" allowOverlap="1" wp14:anchorId="453A010C" wp14:editId="63A749FE">
            <wp:simplePos x="0" y="0"/>
            <wp:positionH relativeFrom="column">
              <wp:posOffset>0</wp:posOffset>
            </wp:positionH>
            <wp:positionV relativeFrom="paragraph">
              <wp:posOffset>0</wp:posOffset>
            </wp:positionV>
            <wp:extent cx="5943600" cy="642493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6424930"/>
                    </a:xfrm>
                    <a:prstGeom prst="rect">
                      <a:avLst/>
                    </a:prstGeom>
                    <a:noFill/>
                  </pic:spPr>
                </pic:pic>
              </a:graphicData>
            </a:graphic>
            <wp14:sizeRelH relativeFrom="page">
              <wp14:pctWidth>0</wp14:pctWidth>
            </wp14:sizeRelH>
            <wp14:sizeRelV relativeFrom="page">
              <wp14:pctHeight>0</wp14:pctHeight>
            </wp14:sizeRelV>
          </wp:anchor>
        </w:drawing>
      </w:r>
    </w:p>
    <w:p w14:paraId="4E0FB85F" w14:textId="77777777" w:rsidR="00E30752" w:rsidRDefault="00E30752" w:rsidP="00E30752">
      <w:pPr>
        <w:spacing w:line="480" w:lineRule="auto"/>
        <w:jc w:val="both"/>
        <w:outlineLvl w:val="0"/>
        <w:rPr>
          <w:b/>
          <w:bCs/>
        </w:rPr>
      </w:pPr>
      <w:r>
        <w:rPr>
          <w:b/>
          <w:color w:val="000000" w:themeColor="text1"/>
        </w:rPr>
        <w:t xml:space="preserve">Extended Data Fig. </w:t>
      </w:r>
      <w:r>
        <w:rPr>
          <w:b/>
          <w:bCs/>
        </w:rPr>
        <w:t>4. Small molecule IL-33 inhibitor discovery platform.</w:t>
      </w:r>
    </w:p>
    <w:p w14:paraId="4C210401" w14:textId="77777777" w:rsidR="00E30752" w:rsidRDefault="00E30752" w:rsidP="00E30752">
      <w:pPr>
        <w:spacing w:line="480" w:lineRule="auto"/>
        <w:jc w:val="both"/>
        <w:outlineLvl w:val="0"/>
      </w:pPr>
      <w:proofErr w:type="gramStart"/>
      <w:r>
        <w:rPr>
          <w:b/>
          <w:bCs/>
        </w:rPr>
        <w:t>a,</w:t>
      </w:r>
      <w:proofErr w:type="gramEnd"/>
      <w:r>
        <w:rPr>
          <w:b/>
          <w:bCs/>
        </w:rPr>
        <w:t xml:space="preserve"> </w:t>
      </w:r>
      <w:r>
        <w:t xml:space="preserve">Schematic of </w:t>
      </w:r>
      <w:r>
        <w:rPr>
          <w:i/>
          <w:iCs/>
        </w:rPr>
        <w:t>Il33</w:t>
      </w:r>
      <w:r>
        <w:t xml:space="preserve"> gene promoter vector construct for FDA-approved drug library screening.</w:t>
      </w:r>
    </w:p>
    <w:p w14:paraId="29A37EFE" w14:textId="77777777" w:rsidR="00E30752" w:rsidRDefault="00E30752" w:rsidP="00E30752">
      <w:pPr>
        <w:spacing w:line="480" w:lineRule="auto"/>
        <w:jc w:val="both"/>
        <w:outlineLvl w:val="0"/>
        <w:rPr>
          <w:color w:val="000000" w:themeColor="text1"/>
        </w:rPr>
      </w:pPr>
      <w:r>
        <w:rPr>
          <w:b/>
          <w:bCs/>
          <w:color w:val="000000" w:themeColor="text1"/>
        </w:rPr>
        <w:t>b,</w:t>
      </w:r>
      <w:r>
        <w:rPr>
          <w:color w:val="000000" w:themeColor="text1"/>
        </w:rPr>
        <w:t xml:space="preserve"> </w:t>
      </w:r>
      <w:r>
        <w:rPr>
          <w:bCs/>
          <w:color w:val="000000" w:themeColor="text1"/>
        </w:rPr>
        <w:t>Schematic method of luciferase screening assay.</w:t>
      </w:r>
    </w:p>
    <w:p w14:paraId="004BADF2" w14:textId="77777777" w:rsidR="00E30752" w:rsidRDefault="00E30752" w:rsidP="00E30752">
      <w:pPr>
        <w:spacing w:line="480" w:lineRule="auto"/>
        <w:jc w:val="both"/>
        <w:outlineLvl w:val="0"/>
      </w:pPr>
      <w:r>
        <w:rPr>
          <w:b/>
          <w:bCs/>
        </w:rPr>
        <w:t>c,</w:t>
      </w:r>
      <w:r>
        <w:t xml:space="preserve"> Candidate compounds with inhibitory effect on </w:t>
      </w:r>
      <w:r>
        <w:rPr>
          <w:i/>
          <w:iCs/>
        </w:rPr>
        <w:t>Il33</w:t>
      </w:r>
      <w:r>
        <w:t xml:space="preserve"> reporter.</w:t>
      </w:r>
    </w:p>
    <w:p w14:paraId="725CBDF4" w14:textId="77777777" w:rsidR="00E30752" w:rsidRDefault="00E30752" w:rsidP="00E30752">
      <w:pPr>
        <w:spacing w:line="480" w:lineRule="auto"/>
        <w:jc w:val="both"/>
        <w:outlineLvl w:val="0"/>
      </w:pPr>
      <w:r>
        <w:rPr>
          <w:b/>
          <w:bCs/>
        </w:rPr>
        <w:lastRenderedPageBreak/>
        <w:t>d,</w:t>
      </w:r>
      <w:r>
        <w:t xml:space="preserve"> Candidate inhibitory compounds’ effect on </w:t>
      </w:r>
      <w:r>
        <w:rPr>
          <w:i/>
          <w:iCs/>
        </w:rPr>
        <w:t>Il33</w:t>
      </w:r>
      <w:r>
        <w:t xml:space="preserve"> expression induced by </w:t>
      </w:r>
      <w:r>
        <w:rPr>
          <w:bCs/>
          <w:color w:val="000000" w:themeColor="text1"/>
        </w:rPr>
        <w:t>poly(I:C)</w:t>
      </w:r>
      <w:r>
        <w:t xml:space="preserve"> in Pam212 cells. The red arrow points to </w:t>
      </w:r>
      <w:proofErr w:type="spellStart"/>
      <w:r>
        <w:t>pitavastatin</w:t>
      </w:r>
      <w:proofErr w:type="spellEnd"/>
      <w:r>
        <w:t xml:space="preserve"> calcium (labeled as O16 in the screening process).</w:t>
      </w:r>
    </w:p>
    <w:p w14:paraId="6AF03DD0" w14:textId="77777777" w:rsidR="00E30752" w:rsidRDefault="00E30752" w:rsidP="00E30752">
      <w:pPr>
        <w:spacing w:line="480" w:lineRule="auto"/>
        <w:jc w:val="both"/>
        <w:outlineLvl w:val="0"/>
      </w:pPr>
      <w:r>
        <w:rPr>
          <w:b/>
          <w:bCs/>
        </w:rPr>
        <w:t>e,</w:t>
      </w:r>
      <w:r>
        <w:t xml:space="preserve"> Inhibitory effect of 5 candidate drugs on endogenous </w:t>
      </w:r>
      <w:r>
        <w:rPr>
          <w:i/>
          <w:iCs/>
        </w:rPr>
        <w:t>Il33</w:t>
      </w:r>
      <w:r>
        <w:t xml:space="preserve"> expression in </w:t>
      </w:r>
      <w:proofErr w:type="spellStart"/>
      <w:r>
        <w:t>PyMt</w:t>
      </w:r>
      <w:r>
        <w:rPr>
          <w:vertAlign w:val="superscript"/>
        </w:rPr>
        <w:t>tg</w:t>
      </w:r>
      <w:proofErr w:type="spellEnd"/>
      <w:r>
        <w:t xml:space="preserve"> breast cancer cell line. </w:t>
      </w:r>
    </w:p>
    <w:p w14:paraId="1D804CAD" w14:textId="77777777" w:rsidR="00E30752" w:rsidRDefault="00E30752" w:rsidP="00E30752">
      <w:pPr>
        <w:spacing w:line="480" w:lineRule="auto"/>
        <w:jc w:val="both"/>
        <w:outlineLvl w:val="0"/>
      </w:pPr>
      <w:r>
        <w:rPr>
          <w:b/>
          <w:bCs/>
        </w:rPr>
        <w:t>f,</w:t>
      </w:r>
      <w:r>
        <w:t xml:space="preserve"> </w:t>
      </w:r>
      <w:r>
        <w:rPr>
          <w:i/>
          <w:iCs/>
        </w:rPr>
        <w:t>Il33</w:t>
      </w:r>
      <w:r>
        <w:t xml:space="preserve"> expression in </w:t>
      </w:r>
      <w:r>
        <w:rPr>
          <w:bCs/>
          <w:color w:val="000000" w:themeColor="text1"/>
        </w:rPr>
        <w:t>poly(I:C)</w:t>
      </w:r>
      <w:r>
        <w:t xml:space="preserve">-treated Pam 212 cells that received </w:t>
      </w:r>
      <w:proofErr w:type="spellStart"/>
      <w:r>
        <w:rPr>
          <w:color w:val="000000" w:themeColor="text1"/>
        </w:rPr>
        <w:t>pitavastatin</w:t>
      </w:r>
      <w:proofErr w:type="spellEnd"/>
      <w:r>
        <w:t>, atorvastatin versus rosuvastatin (</w:t>
      </w:r>
      <w:r>
        <w:rPr>
          <w:i/>
          <w:iCs/>
        </w:rPr>
        <w:t>n</w:t>
      </w:r>
      <w:r>
        <w:t xml:space="preserve">=4 in each group). </w:t>
      </w:r>
    </w:p>
    <w:p w14:paraId="5E0A42EA" w14:textId="77777777" w:rsidR="00E30752" w:rsidRDefault="00E30752" w:rsidP="00E30752">
      <w:pPr>
        <w:spacing w:line="480" w:lineRule="auto"/>
        <w:jc w:val="both"/>
        <w:outlineLvl w:val="0"/>
        <w:rPr>
          <w:iCs/>
        </w:rPr>
      </w:pPr>
      <w:r>
        <w:t xml:space="preserve">Graphs show mean + SD, </w:t>
      </w:r>
      <w:r>
        <w:rPr>
          <w:color w:val="000000" w:themeColor="text1"/>
        </w:rPr>
        <w:t>one-way ANOVA</w:t>
      </w:r>
      <w:r>
        <w:rPr>
          <w:iCs/>
        </w:rPr>
        <w:t>.</w:t>
      </w:r>
      <w:r>
        <w:rPr>
          <w:iCs/>
        </w:rPr>
        <w:br w:type="page"/>
      </w:r>
    </w:p>
    <w:p w14:paraId="4AB60271" w14:textId="77495700" w:rsidR="00E30752" w:rsidRDefault="00E30752" w:rsidP="00E30752">
      <w:pPr>
        <w:spacing w:line="480" w:lineRule="auto"/>
        <w:jc w:val="both"/>
        <w:outlineLvl w:val="0"/>
        <w:rPr>
          <w:iCs/>
        </w:rPr>
      </w:pPr>
      <w:r>
        <w:rPr>
          <w:noProof/>
        </w:rPr>
        <w:lastRenderedPageBreak/>
        <w:drawing>
          <wp:anchor distT="0" distB="0" distL="114300" distR="114300" simplePos="0" relativeHeight="251658240" behindDoc="0" locked="0" layoutInCell="1" allowOverlap="1" wp14:anchorId="5D470D3D" wp14:editId="2BF52997">
            <wp:simplePos x="0" y="0"/>
            <wp:positionH relativeFrom="column">
              <wp:posOffset>0</wp:posOffset>
            </wp:positionH>
            <wp:positionV relativeFrom="paragraph">
              <wp:posOffset>0</wp:posOffset>
            </wp:positionV>
            <wp:extent cx="5943600" cy="4375150"/>
            <wp:effectExtent l="0" t="0" r="0" b="63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375150"/>
                    </a:xfrm>
                    <a:prstGeom prst="rect">
                      <a:avLst/>
                    </a:prstGeom>
                    <a:noFill/>
                  </pic:spPr>
                </pic:pic>
              </a:graphicData>
            </a:graphic>
            <wp14:sizeRelH relativeFrom="page">
              <wp14:pctWidth>0</wp14:pctWidth>
            </wp14:sizeRelH>
            <wp14:sizeRelV relativeFrom="page">
              <wp14:pctHeight>0</wp14:pctHeight>
            </wp14:sizeRelV>
          </wp:anchor>
        </w:drawing>
      </w:r>
    </w:p>
    <w:p w14:paraId="4388976C" w14:textId="77777777" w:rsidR="00E30752" w:rsidRDefault="00E30752" w:rsidP="00E30752">
      <w:pPr>
        <w:spacing w:line="480" w:lineRule="auto"/>
        <w:jc w:val="both"/>
        <w:outlineLvl w:val="0"/>
        <w:rPr>
          <w:b/>
          <w:bCs/>
        </w:rPr>
      </w:pPr>
      <w:r>
        <w:rPr>
          <w:b/>
          <w:color w:val="000000" w:themeColor="text1"/>
        </w:rPr>
        <w:t>Extended Data Fig. 5.</w:t>
      </w:r>
      <w:r>
        <w:rPr>
          <w:b/>
          <w:bCs/>
        </w:rPr>
        <w:t xml:space="preserve"> </w:t>
      </w:r>
      <w:proofErr w:type="spellStart"/>
      <w:r>
        <w:rPr>
          <w:b/>
          <w:bCs/>
        </w:rPr>
        <w:t>Pitavastatin</w:t>
      </w:r>
      <w:proofErr w:type="spellEnd"/>
      <w:r>
        <w:rPr>
          <w:b/>
          <w:bCs/>
        </w:rPr>
        <w:t xml:space="preserve"> blocks chronic inflammation in the skin. </w:t>
      </w:r>
    </w:p>
    <w:p w14:paraId="6A25D310" w14:textId="77777777" w:rsidR="00E30752" w:rsidRDefault="00E30752" w:rsidP="00E30752">
      <w:pPr>
        <w:spacing w:line="480" w:lineRule="auto"/>
        <w:jc w:val="both"/>
        <w:outlineLvl w:val="0"/>
      </w:pPr>
      <w:r>
        <w:rPr>
          <w:b/>
          <w:bCs/>
        </w:rPr>
        <w:t>a,</w:t>
      </w:r>
      <w:r>
        <w:t xml:space="preserve"> (Left) Immunoblot of p-TBK1, p-IRF3, p-NF-kB, TBK1, IRF3, NF-kB, and GAPDH proteins in topical </w:t>
      </w:r>
      <w:proofErr w:type="spellStart"/>
      <w:r>
        <w:rPr>
          <w:color w:val="000000" w:themeColor="text1"/>
        </w:rPr>
        <w:t>pitavastatin</w:t>
      </w:r>
      <w:proofErr w:type="spellEnd"/>
      <w:r>
        <w:t>- versus acetone-treated WT skin at the completion of DNFB treatment protocol (</w:t>
      </w:r>
      <w:r>
        <w:rPr>
          <w:i/>
          <w:iCs/>
        </w:rPr>
        <w:t>n</w:t>
      </w:r>
      <w:r>
        <w:t>=4 in each group). (Right) The ratio of p-TBK1/TBK1 and p-IRF3/IRF3 protein band intensity quantified from the immunoblot shown on the left.</w:t>
      </w:r>
    </w:p>
    <w:p w14:paraId="481EFBEE" w14:textId="77777777" w:rsidR="00E30752" w:rsidRDefault="00E30752" w:rsidP="00E30752">
      <w:pPr>
        <w:spacing w:line="480" w:lineRule="auto"/>
        <w:jc w:val="both"/>
        <w:outlineLvl w:val="0"/>
      </w:pPr>
      <w:r>
        <w:rPr>
          <w:b/>
          <w:bCs/>
        </w:rPr>
        <w:t>b</w:t>
      </w:r>
      <w:r>
        <w:t xml:space="preserve">, </w:t>
      </w:r>
      <w:r>
        <w:rPr>
          <w:i/>
          <w:iCs/>
        </w:rPr>
        <w:t>Il33</w:t>
      </w:r>
      <w:r>
        <w:t xml:space="preserve"> expression in </w:t>
      </w:r>
      <w:proofErr w:type="spellStart"/>
      <w:r>
        <w:rPr>
          <w:color w:val="000000" w:themeColor="text1"/>
        </w:rPr>
        <w:t>pitavastatin</w:t>
      </w:r>
      <w:proofErr w:type="spellEnd"/>
      <w:r>
        <w:t>- versus acetone-treated WT skin at the completion of DNFB treatment protocol (</w:t>
      </w:r>
      <w:r>
        <w:rPr>
          <w:i/>
          <w:iCs/>
        </w:rPr>
        <w:t>n</w:t>
      </w:r>
      <w:r>
        <w:t>=10 in each group).</w:t>
      </w:r>
    </w:p>
    <w:p w14:paraId="67B3C19C" w14:textId="77777777" w:rsidR="00E30752" w:rsidRDefault="00E30752" w:rsidP="00E30752">
      <w:pPr>
        <w:spacing w:line="480" w:lineRule="auto"/>
        <w:jc w:val="both"/>
        <w:outlineLvl w:val="0"/>
      </w:pPr>
      <w:r>
        <w:rPr>
          <w:b/>
          <w:bCs/>
        </w:rPr>
        <w:t>c</w:t>
      </w:r>
      <w:r>
        <w:t xml:space="preserve">, IL-33 protein levels in </w:t>
      </w:r>
      <w:proofErr w:type="spellStart"/>
      <w:r>
        <w:rPr>
          <w:color w:val="000000" w:themeColor="text1"/>
        </w:rPr>
        <w:t>pitavastatin</w:t>
      </w:r>
      <w:proofErr w:type="spellEnd"/>
      <w:r>
        <w:t>- versus acetone-treated WT skin at the completion of DNFB treatment protocol (</w:t>
      </w:r>
      <w:r>
        <w:rPr>
          <w:i/>
          <w:iCs/>
        </w:rPr>
        <w:t>n</w:t>
      </w:r>
      <w:r>
        <w:t>=10 in each group).</w:t>
      </w:r>
    </w:p>
    <w:p w14:paraId="761769F1" w14:textId="77777777" w:rsidR="00E30752" w:rsidRDefault="00E30752" w:rsidP="00E30752">
      <w:pPr>
        <w:spacing w:line="480" w:lineRule="auto"/>
        <w:jc w:val="both"/>
        <w:outlineLvl w:val="0"/>
      </w:pPr>
      <w:r>
        <w:rPr>
          <w:b/>
          <w:bCs/>
        </w:rPr>
        <w:t xml:space="preserve">d, </w:t>
      </w:r>
      <w:r>
        <w:t xml:space="preserve">Representative images of H&amp;E-stained skin from </w:t>
      </w:r>
      <w:proofErr w:type="spellStart"/>
      <w:r>
        <w:rPr>
          <w:color w:val="000000" w:themeColor="text1"/>
        </w:rPr>
        <w:t>pitavastatin</w:t>
      </w:r>
      <w:proofErr w:type="spellEnd"/>
      <w:r>
        <w:rPr>
          <w:color w:val="000000" w:themeColor="text1"/>
        </w:rPr>
        <w:t>- and</w:t>
      </w:r>
      <w:r>
        <w:t xml:space="preserve"> acetone-treated WT mice at the completion of DNFB treatment protocol. </w:t>
      </w:r>
    </w:p>
    <w:p w14:paraId="7B482E72" w14:textId="77777777" w:rsidR="00E30752" w:rsidRDefault="00E30752" w:rsidP="00E30752">
      <w:pPr>
        <w:spacing w:line="480" w:lineRule="auto"/>
        <w:jc w:val="both"/>
        <w:outlineLvl w:val="0"/>
      </w:pPr>
      <w:r>
        <w:rPr>
          <w:b/>
          <w:bCs/>
        </w:rPr>
        <w:lastRenderedPageBreak/>
        <w:t>e,</w:t>
      </w:r>
      <w:r>
        <w:t xml:space="preserve"> Epidermal thickness of </w:t>
      </w:r>
      <w:proofErr w:type="spellStart"/>
      <w:r>
        <w:rPr>
          <w:color w:val="000000" w:themeColor="text1"/>
        </w:rPr>
        <w:t>pitavastatin</w:t>
      </w:r>
      <w:proofErr w:type="spellEnd"/>
      <w:r>
        <w:rPr>
          <w:color w:val="000000" w:themeColor="text1"/>
        </w:rPr>
        <w:t>- versus</w:t>
      </w:r>
      <w:r>
        <w:t xml:space="preserve"> acetone-treated WT skin at the completion of DNFB treatment protocol. Each dot represents the average of three measurements in an HPF image. Ten random HPF images per skin sample are included (</w:t>
      </w:r>
      <w:r>
        <w:rPr>
          <w:i/>
          <w:iCs/>
        </w:rPr>
        <w:t>n</w:t>
      </w:r>
      <w:r>
        <w:t>=8 in each group).</w:t>
      </w:r>
    </w:p>
    <w:p w14:paraId="1B2ABAD6" w14:textId="77777777" w:rsidR="00E30752" w:rsidRDefault="00E30752" w:rsidP="00E30752">
      <w:pPr>
        <w:spacing w:line="480" w:lineRule="auto"/>
        <w:jc w:val="both"/>
        <w:outlineLvl w:val="0"/>
      </w:pPr>
      <w:r>
        <w:rPr>
          <w:b/>
          <w:bCs/>
        </w:rPr>
        <w:t>f,</w:t>
      </w:r>
      <w:r>
        <w:t xml:space="preserve"> Mast cell counts in </w:t>
      </w:r>
      <w:proofErr w:type="spellStart"/>
      <w:r>
        <w:rPr>
          <w:color w:val="000000" w:themeColor="text1"/>
        </w:rPr>
        <w:t>pitavastatin</w:t>
      </w:r>
      <w:proofErr w:type="spellEnd"/>
      <w:r>
        <w:rPr>
          <w:color w:val="000000" w:themeColor="text1"/>
        </w:rPr>
        <w:t>- versus</w:t>
      </w:r>
      <w:r>
        <w:t xml:space="preserve"> acetone-treated WT skin at the completion of DNFB treatment protocol. Each dot represents cell counts from an HPF image. Five randomly selected HPF images are included per sample (</w:t>
      </w:r>
      <w:r>
        <w:rPr>
          <w:i/>
          <w:iCs/>
        </w:rPr>
        <w:t>n</w:t>
      </w:r>
      <w:r>
        <w:t>=5 in each group).</w:t>
      </w:r>
    </w:p>
    <w:p w14:paraId="514E5B1D" w14:textId="77777777" w:rsidR="00E30752" w:rsidRDefault="00E30752" w:rsidP="00E30752">
      <w:pPr>
        <w:spacing w:line="480" w:lineRule="auto"/>
        <w:jc w:val="both"/>
        <w:outlineLvl w:val="0"/>
      </w:pPr>
      <w:r>
        <w:t xml:space="preserve">Graphs show mean + SD, </w:t>
      </w:r>
      <w:r>
        <w:rPr>
          <w:iCs/>
        </w:rPr>
        <w:t xml:space="preserve">unpaired </w:t>
      </w:r>
      <w:r>
        <w:rPr>
          <w:i/>
        </w:rPr>
        <w:t>t</w:t>
      </w:r>
      <w:r>
        <w:rPr>
          <w:iCs/>
        </w:rPr>
        <w:t xml:space="preserve"> test, s</w:t>
      </w:r>
      <w:r>
        <w:t xml:space="preserve">cale bar: 100 </w:t>
      </w:r>
      <w:r>
        <w:rPr>
          <w:lang w:val="el-GR"/>
        </w:rPr>
        <w:t>μ</w:t>
      </w:r>
      <w:r>
        <w:t>m.</w:t>
      </w:r>
    </w:p>
    <w:p w14:paraId="460A4A4A" w14:textId="04D9E51A" w:rsidR="00E30752" w:rsidRDefault="00E30752" w:rsidP="00E30752">
      <w:pPr>
        <w:spacing w:line="480" w:lineRule="auto"/>
        <w:jc w:val="both"/>
        <w:outlineLvl w:val="0"/>
        <w:rPr>
          <w:b/>
          <w:color w:val="000000" w:themeColor="text1"/>
        </w:rPr>
      </w:pPr>
      <w:r>
        <w:rPr>
          <w:noProof/>
        </w:rPr>
        <w:lastRenderedPageBreak/>
        <w:drawing>
          <wp:anchor distT="0" distB="0" distL="114300" distR="114300" simplePos="0" relativeHeight="251658240" behindDoc="1" locked="0" layoutInCell="1" allowOverlap="1" wp14:anchorId="09D3BBE0" wp14:editId="00F2FCD3">
            <wp:simplePos x="0" y="0"/>
            <wp:positionH relativeFrom="column">
              <wp:posOffset>0</wp:posOffset>
            </wp:positionH>
            <wp:positionV relativeFrom="paragraph">
              <wp:posOffset>635</wp:posOffset>
            </wp:positionV>
            <wp:extent cx="5943600" cy="687895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6878955"/>
                    </a:xfrm>
                    <a:prstGeom prst="rect">
                      <a:avLst/>
                    </a:prstGeom>
                    <a:noFill/>
                  </pic:spPr>
                </pic:pic>
              </a:graphicData>
            </a:graphic>
            <wp14:sizeRelH relativeFrom="page">
              <wp14:pctWidth>0</wp14:pctWidth>
            </wp14:sizeRelH>
            <wp14:sizeRelV relativeFrom="page">
              <wp14:pctHeight>0</wp14:pctHeight>
            </wp14:sizeRelV>
          </wp:anchor>
        </w:drawing>
      </w:r>
    </w:p>
    <w:p w14:paraId="13D0E229" w14:textId="77777777" w:rsidR="00E30752" w:rsidRDefault="00E30752" w:rsidP="00E30752">
      <w:pPr>
        <w:spacing w:line="480" w:lineRule="auto"/>
        <w:jc w:val="both"/>
        <w:outlineLvl w:val="0"/>
        <w:rPr>
          <w:b/>
          <w:bCs/>
        </w:rPr>
      </w:pPr>
      <w:r>
        <w:rPr>
          <w:b/>
          <w:color w:val="000000" w:themeColor="text1"/>
        </w:rPr>
        <w:t>Extended Data Fig. 6.</w:t>
      </w:r>
      <w:r>
        <w:rPr>
          <w:b/>
          <w:bCs/>
        </w:rPr>
        <w:t xml:space="preserve"> </w:t>
      </w:r>
      <w:proofErr w:type="spellStart"/>
      <w:r>
        <w:rPr>
          <w:b/>
          <w:bCs/>
        </w:rPr>
        <w:t>Pitavastatin</w:t>
      </w:r>
      <w:proofErr w:type="spellEnd"/>
      <w:r>
        <w:rPr>
          <w:b/>
          <w:bCs/>
        </w:rPr>
        <w:t xml:space="preserve"> blocks chronic pancreatitis and its cancer sequela in an IL-33-dependent manner. </w:t>
      </w:r>
    </w:p>
    <w:p w14:paraId="4F80FA3D" w14:textId="77777777" w:rsidR="00E30752" w:rsidRDefault="00E30752" w:rsidP="00E30752">
      <w:pPr>
        <w:spacing w:line="480" w:lineRule="auto"/>
        <w:jc w:val="both"/>
        <w:outlineLvl w:val="0"/>
      </w:pPr>
      <w:r>
        <w:rPr>
          <w:b/>
          <w:bCs/>
        </w:rPr>
        <w:lastRenderedPageBreak/>
        <w:t>a,</w:t>
      </w:r>
      <w:r>
        <w:t xml:space="preserve"> Representative images of H&amp;E- and CD45-stained pancreas from </w:t>
      </w:r>
      <w:proofErr w:type="spellStart"/>
      <w:r>
        <w:rPr>
          <w:color w:val="000000" w:themeColor="text1"/>
        </w:rPr>
        <w:t>pitavastatin</w:t>
      </w:r>
      <w:proofErr w:type="spellEnd"/>
      <w:r>
        <w:t xml:space="preserve">- and PBS-treated WT mice at the completion of the </w:t>
      </w:r>
      <w:proofErr w:type="spellStart"/>
      <w:r>
        <w:t>caerulein</w:t>
      </w:r>
      <w:proofErr w:type="spellEnd"/>
      <w:r>
        <w:t xml:space="preserve"> treatment protocol.</w:t>
      </w:r>
    </w:p>
    <w:p w14:paraId="220CCA9B" w14:textId="77777777" w:rsidR="00E30752" w:rsidRDefault="00E30752" w:rsidP="00E30752">
      <w:pPr>
        <w:spacing w:line="480" w:lineRule="auto"/>
        <w:jc w:val="both"/>
        <w:outlineLvl w:val="0"/>
      </w:pPr>
      <w:r>
        <w:rPr>
          <w:b/>
          <w:bCs/>
        </w:rPr>
        <w:t>b,</w:t>
      </w:r>
      <w:r>
        <w:t xml:space="preserve"> Representative images of H&amp;E- and CD45-stained pancreas from </w:t>
      </w:r>
      <w:proofErr w:type="spellStart"/>
      <w:r>
        <w:rPr>
          <w:color w:val="000000" w:themeColor="text1"/>
        </w:rPr>
        <w:t>pitavastatin</w:t>
      </w:r>
      <w:proofErr w:type="spellEnd"/>
      <w:r>
        <w:t>- and PBS-treated Il33</w:t>
      </w:r>
      <w:r>
        <w:rPr>
          <w:vertAlign w:val="superscript"/>
        </w:rPr>
        <w:t>KO</w:t>
      </w:r>
      <w:r>
        <w:t xml:space="preserve"> mice at the completion of the </w:t>
      </w:r>
      <w:proofErr w:type="spellStart"/>
      <w:r>
        <w:t>caerulein</w:t>
      </w:r>
      <w:proofErr w:type="spellEnd"/>
      <w:r>
        <w:t xml:space="preserve"> treatment protocol. </w:t>
      </w:r>
    </w:p>
    <w:p w14:paraId="5FC56AFB" w14:textId="77777777" w:rsidR="00E30752" w:rsidRDefault="00E30752" w:rsidP="00E30752">
      <w:pPr>
        <w:spacing w:line="480" w:lineRule="auto"/>
        <w:jc w:val="both"/>
        <w:outlineLvl w:val="0"/>
      </w:pPr>
      <w:r>
        <w:rPr>
          <w:b/>
          <w:bCs/>
        </w:rPr>
        <w:t>c,</w:t>
      </w:r>
      <w:r>
        <w:t xml:space="preserve"> CD45</w:t>
      </w:r>
      <w:r>
        <w:rPr>
          <w:vertAlign w:val="superscript"/>
        </w:rPr>
        <w:t>+</w:t>
      </w:r>
      <w:r>
        <w:t xml:space="preserve"> immune cell counts in </w:t>
      </w:r>
      <w:proofErr w:type="spellStart"/>
      <w:r>
        <w:rPr>
          <w:color w:val="000000" w:themeColor="text1"/>
        </w:rPr>
        <w:t>pitavastatin</w:t>
      </w:r>
      <w:proofErr w:type="spellEnd"/>
      <w:r>
        <w:t>- and PBS-treated Il33</w:t>
      </w:r>
      <w:r>
        <w:rPr>
          <w:vertAlign w:val="superscript"/>
        </w:rPr>
        <w:t>KO</w:t>
      </w:r>
      <w:r>
        <w:t xml:space="preserve"> pancreas at the completion of the </w:t>
      </w:r>
      <w:proofErr w:type="spellStart"/>
      <w:r>
        <w:t>caerulein</w:t>
      </w:r>
      <w:proofErr w:type="spellEnd"/>
      <w:r>
        <w:t xml:space="preserve"> treatment protocol. Each dot represents cell counts from an HPF image. Three randomly selected HPF images are included per sample (</w:t>
      </w:r>
      <w:r>
        <w:rPr>
          <w:i/>
          <w:iCs/>
        </w:rPr>
        <w:t>n</w:t>
      </w:r>
      <w:r>
        <w:t>=5 in each group).</w:t>
      </w:r>
    </w:p>
    <w:p w14:paraId="33A614BF" w14:textId="77777777" w:rsidR="00E30752" w:rsidRDefault="00E30752" w:rsidP="00E30752">
      <w:pPr>
        <w:spacing w:line="480" w:lineRule="auto"/>
        <w:jc w:val="both"/>
        <w:outlineLvl w:val="0"/>
      </w:pPr>
      <w:r>
        <w:rPr>
          <w:b/>
          <w:bCs/>
        </w:rPr>
        <w:t>d,</w:t>
      </w:r>
      <w:r>
        <w:t xml:space="preserve"> Schematic diagram of the experimental design for the induction of chronic inflammation-associated pancreas cancer in mice. KPC mice received seven </w:t>
      </w:r>
      <w:proofErr w:type="gramStart"/>
      <w:r>
        <w:t>hourly</w:t>
      </w:r>
      <w:proofErr w:type="gramEnd"/>
      <w:r>
        <w:t xml:space="preserve"> intraperitoneal </w:t>
      </w:r>
      <w:proofErr w:type="spellStart"/>
      <w:r>
        <w:t>caerulein</w:t>
      </w:r>
      <w:proofErr w:type="spellEnd"/>
      <w:r>
        <w:t xml:space="preserve"> injections over two days, followed by intraperitoneal </w:t>
      </w:r>
      <w:proofErr w:type="spellStart"/>
      <w:r>
        <w:rPr>
          <w:color w:val="000000" w:themeColor="text1"/>
        </w:rPr>
        <w:t>pitavastatin</w:t>
      </w:r>
      <w:proofErr w:type="spellEnd"/>
      <w:r>
        <w:rPr>
          <w:color w:val="000000" w:themeColor="text1"/>
        </w:rPr>
        <w:t xml:space="preserve"> versus PBS</w:t>
      </w:r>
      <w:r>
        <w:t xml:space="preserve"> injections once every three days over four weeks.</w:t>
      </w:r>
    </w:p>
    <w:p w14:paraId="0576BD01" w14:textId="77777777" w:rsidR="00E30752" w:rsidRDefault="00E30752" w:rsidP="00E30752">
      <w:pPr>
        <w:spacing w:line="480" w:lineRule="auto"/>
        <w:jc w:val="both"/>
        <w:outlineLvl w:val="0"/>
      </w:pPr>
      <w:r>
        <w:rPr>
          <w:b/>
          <w:bCs/>
        </w:rPr>
        <w:t>e,</w:t>
      </w:r>
      <w:r>
        <w:t xml:space="preserve"> IL-33 protein levels in WT, </w:t>
      </w:r>
      <w:proofErr w:type="spellStart"/>
      <w:r>
        <w:t>caerulein</w:t>
      </w:r>
      <w:proofErr w:type="spellEnd"/>
      <w:r>
        <w:t>-treated KPC, and KPPC (</w:t>
      </w:r>
      <w:r>
        <w:rPr>
          <w:i/>
          <w:iCs/>
        </w:rPr>
        <w:t>Tp53</w:t>
      </w:r>
      <w:r>
        <w:t xml:space="preserve"> homogenous </w:t>
      </w:r>
      <w:proofErr w:type="spellStart"/>
      <w:r>
        <w:t>floxed</w:t>
      </w:r>
      <w:proofErr w:type="spellEnd"/>
      <w:r>
        <w:t xml:space="preserve"> mouse) (</w:t>
      </w:r>
      <w:r>
        <w:rPr>
          <w:i/>
          <w:iCs/>
        </w:rPr>
        <w:t>n</w:t>
      </w:r>
      <w:r>
        <w:t xml:space="preserve">=6 in WT, </w:t>
      </w:r>
      <w:r>
        <w:rPr>
          <w:i/>
          <w:iCs/>
        </w:rPr>
        <w:t>n</w:t>
      </w:r>
      <w:r>
        <w:t xml:space="preserve">=4 in </w:t>
      </w:r>
      <w:proofErr w:type="spellStart"/>
      <w:r>
        <w:t>caerulein</w:t>
      </w:r>
      <w:proofErr w:type="spellEnd"/>
      <w:r>
        <w:t xml:space="preserve">-treated KPC, and </w:t>
      </w:r>
      <w:r>
        <w:rPr>
          <w:i/>
          <w:iCs/>
        </w:rPr>
        <w:t>n</w:t>
      </w:r>
      <w:r>
        <w:t>=5 in KPPC group).</w:t>
      </w:r>
    </w:p>
    <w:p w14:paraId="373D8C22" w14:textId="77777777" w:rsidR="00E30752" w:rsidRDefault="00E30752" w:rsidP="00E30752">
      <w:pPr>
        <w:spacing w:line="480" w:lineRule="auto"/>
        <w:jc w:val="both"/>
        <w:outlineLvl w:val="0"/>
      </w:pPr>
      <w:r>
        <w:rPr>
          <w:b/>
          <w:bCs/>
        </w:rPr>
        <w:t>f</w:t>
      </w:r>
      <w:r>
        <w:t xml:space="preserve">, Representative images of macroscopic, H&amp;E, and </w:t>
      </w:r>
      <w:proofErr w:type="spellStart"/>
      <w:r>
        <w:t>Alcian</w:t>
      </w:r>
      <w:proofErr w:type="spellEnd"/>
      <w:r>
        <w:t xml:space="preserve"> blue-stained pancreatic tumors from</w:t>
      </w:r>
      <w:r>
        <w:rPr>
          <w:color w:val="000000" w:themeColor="text1"/>
        </w:rPr>
        <w:t xml:space="preserve"> </w:t>
      </w:r>
      <w:proofErr w:type="spellStart"/>
      <w:r>
        <w:rPr>
          <w:color w:val="000000" w:themeColor="text1"/>
        </w:rPr>
        <w:t>pitavastatin</w:t>
      </w:r>
      <w:proofErr w:type="spellEnd"/>
      <w:r>
        <w:t>- versus PBS-treated Il33</w:t>
      </w:r>
      <w:r>
        <w:rPr>
          <w:vertAlign w:val="superscript"/>
        </w:rPr>
        <w:t>KO</w:t>
      </w:r>
      <w:r>
        <w:t xml:space="preserve"> KPC mice that underwent </w:t>
      </w:r>
      <w:proofErr w:type="spellStart"/>
      <w:r>
        <w:t>caerulein</w:t>
      </w:r>
      <w:proofErr w:type="spellEnd"/>
      <w:r>
        <w:t>-induced pancreatic cancer protocol.</w:t>
      </w:r>
    </w:p>
    <w:p w14:paraId="4F35B3BE" w14:textId="77777777" w:rsidR="00E30752" w:rsidRDefault="00E30752" w:rsidP="00E30752">
      <w:pPr>
        <w:spacing w:line="480" w:lineRule="auto"/>
        <w:jc w:val="both"/>
        <w:outlineLvl w:val="0"/>
      </w:pPr>
      <w:r>
        <w:rPr>
          <w:b/>
          <w:bCs/>
        </w:rPr>
        <w:t>g</w:t>
      </w:r>
      <w:r>
        <w:t xml:space="preserve">, Ratio of pancreatic tumor per body weight in </w:t>
      </w:r>
      <w:proofErr w:type="spellStart"/>
      <w:r>
        <w:rPr>
          <w:color w:val="000000" w:themeColor="text1"/>
        </w:rPr>
        <w:t>pitavastatin</w:t>
      </w:r>
      <w:proofErr w:type="spellEnd"/>
      <w:r>
        <w:t>- versus PBS-treated Il33</w:t>
      </w:r>
      <w:r>
        <w:rPr>
          <w:vertAlign w:val="superscript"/>
        </w:rPr>
        <w:t>KO</w:t>
      </w:r>
      <w:r>
        <w:t xml:space="preserve"> KPC mice at the completion of </w:t>
      </w:r>
      <w:proofErr w:type="spellStart"/>
      <w:r>
        <w:t>caerulein</w:t>
      </w:r>
      <w:proofErr w:type="spellEnd"/>
      <w:r>
        <w:t>-induced pancreatic cancer protocol (</w:t>
      </w:r>
      <w:r>
        <w:rPr>
          <w:i/>
          <w:iCs/>
        </w:rPr>
        <w:t>n</w:t>
      </w:r>
      <w:r>
        <w:t xml:space="preserve">=5 in each group). </w:t>
      </w:r>
    </w:p>
    <w:p w14:paraId="5A3D4D20" w14:textId="77777777" w:rsidR="00E30752" w:rsidRDefault="00E30752" w:rsidP="00E30752">
      <w:pPr>
        <w:spacing w:line="480" w:lineRule="auto"/>
        <w:jc w:val="both"/>
        <w:outlineLvl w:val="0"/>
      </w:pPr>
      <w:r>
        <w:rPr>
          <w:b/>
          <w:bCs/>
        </w:rPr>
        <w:t>h</w:t>
      </w:r>
      <w:r>
        <w:t xml:space="preserve">, Percent mucin-positive cells in </w:t>
      </w:r>
      <w:proofErr w:type="spellStart"/>
      <w:r>
        <w:t>p</w:t>
      </w:r>
      <w:r>
        <w:rPr>
          <w:color w:val="000000" w:themeColor="text1"/>
        </w:rPr>
        <w:t>itavastatin</w:t>
      </w:r>
      <w:proofErr w:type="spellEnd"/>
      <w:r>
        <w:t>- versus PBS-treated Il33</w:t>
      </w:r>
      <w:r>
        <w:rPr>
          <w:vertAlign w:val="superscript"/>
        </w:rPr>
        <w:t>KO</w:t>
      </w:r>
      <w:r>
        <w:t xml:space="preserve"> KPC tumors at the completion of </w:t>
      </w:r>
      <w:proofErr w:type="spellStart"/>
      <w:r>
        <w:t>caerulein</w:t>
      </w:r>
      <w:proofErr w:type="spellEnd"/>
      <w:r>
        <w:t>-induced pancreatic cancer protocol. Each dot represents % mucin-positive cells in an HPF image. Two to three randomly selected HPF images are included per sample (</w:t>
      </w:r>
      <w:r>
        <w:rPr>
          <w:i/>
          <w:iCs/>
        </w:rPr>
        <w:t>n</w:t>
      </w:r>
      <w:r>
        <w:t>=5 in each group).</w:t>
      </w:r>
    </w:p>
    <w:p w14:paraId="7CC49AF0" w14:textId="77777777" w:rsidR="00E30752" w:rsidRDefault="00E30752" w:rsidP="00E30752">
      <w:pPr>
        <w:spacing w:line="480" w:lineRule="auto"/>
        <w:jc w:val="both"/>
        <w:outlineLvl w:val="0"/>
      </w:pPr>
      <w:r>
        <w:t xml:space="preserve">Graphs show mean + SD, </w:t>
      </w:r>
      <w:r>
        <w:rPr>
          <w:iCs/>
        </w:rPr>
        <w:t xml:space="preserve">unpaired </w:t>
      </w:r>
      <w:r>
        <w:rPr>
          <w:i/>
        </w:rPr>
        <w:t>t</w:t>
      </w:r>
      <w:r>
        <w:rPr>
          <w:iCs/>
        </w:rPr>
        <w:t xml:space="preserve"> test,</w:t>
      </w:r>
      <w:r>
        <w:t xml:space="preserve"> </w:t>
      </w:r>
      <w:r>
        <w:rPr>
          <w:color w:val="000000" w:themeColor="text1"/>
        </w:rPr>
        <w:t>one-way ANOVA</w:t>
      </w:r>
      <w:r>
        <w:rPr>
          <w:iCs/>
        </w:rPr>
        <w:t xml:space="preserve"> for Extended Fig 6e,</w:t>
      </w:r>
      <w:r>
        <w:t xml:space="preserve"> scale bars: 1cm (macroscopic images), 100 </w:t>
      </w:r>
      <w:r>
        <w:rPr>
          <w:lang w:val="el-GR"/>
        </w:rPr>
        <w:t>μ</w:t>
      </w:r>
      <w:r>
        <w:t>m (microscopic images).</w:t>
      </w:r>
    </w:p>
    <w:p w14:paraId="1D78F2FC" w14:textId="3060F005" w:rsidR="00E30752" w:rsidRDefault="00E30752" w:rsidP="00E30752">
      <w:pPr>
        <w:spacing w:line="480" w:lineRule="auto"/>
        <w:jc w:val="both"/>
        <w:outlineLvl w:val="0"/>
      </w:pPr>
      <w:r>
        <w:rPr>
          <w:noProof/>
        </w:rPr>
        <w:lastRenderedPageBreak/>
        <w:drawing>
          <wp:anchor distT="0" distB="0" distL="114300" distR="114300" simplePos="0" relativeHeight="251658240" behindDoc="0" locked="0" layoutInCell="1" allowOverlap="1" wp14:anchorId="1ADB2445" wp14:editId="29F4D375">
            <wp:simplePos x="0" y="0"/>
            <wp:positionH relativeFrom="column">
              <wp:posOffset>0</wp:posOffset>
            </wp:positionH>
            <wp:positionV relativeFrom="paragraph">
              <wp:posOffset>0</wp:posOffset>
            </wp:positionV>
            <wp:extent cx="5943600" cy="257302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573020"/>
                    </a:xfrm>
                    <a:prstGeom prst="rect">
                      <a:avLst/>
                    </a:prstGeom>
                    <a:noFill/>
                  </pic:spPr>
                </pic:pic>
              </a:graphicData>
            </a:graphic>
            <wp14:sizeRelH relativeFrom="page">
              <wp14:pctWidth>0</wp14:pctWidth>
            </wp14:sizeRelH>
            <wp14:sizeRelV relativeFrom="page">
              <wp14:pctHeight>0</wp14:pctHeight>
            </wp14:sizeRelV>
          </wp:anchor>
        </w:drawing>
      </w:r>
    </w:p>
    <w:p w14:paraId="440E6285" w14:textId="77777777" w:rsidR="00E30752" w:rsidRDefault="00E30752" w:rsidP="00E30752">
      <w:pPr>
        <w:spacing w:line="480" w:lineRule="auto"/>
        <w:jc w:val="both"/>
        <w:outlineLvl w:val="0"/>
        <w:rPr>
          <w:b/>
          <w:bCs/>
        </w:rPr>
      </w:pPr>
      <w:r>
        <w:rPr>
          <w:b/>
          <w:color w:val="000000" w:themeColor="text1"/>
        </w:rPr>
        <w:t>Extended Data Fig. 7.</w:t>
      </w:r>
      <w:r>
        <w:rPr>
          <w:b/>
          <w:bCs/>
        </w:rPr>
        <w:t xml:space="preserve"> IRF3 target genes are upregulated in human pancreatic cancer. </w:t>
      </w:r>
    </w:p>
    <w:p w14:paraId="76E67243" w14:textId="77777777" w:rsidR="00E30752" w:rsidRDefault="00E30752" w:rsidP="00E30752">
      <w:pPr>
        <w:spacing w:line="480" w:lineRule="auto"/>
        <w:jc w:val="both"/>
        <w:outlineLvl w:val="0"/>
      </w:pPr>
      <w:r>
        <w:rPr>
          <w:b/>
          <w:bCs/>
        </w:rPr>
        <w:t>a-c</w:t>
      </w:r>
      <w:r>
        <w:t xml:space="preserve">, Box plot of </w:t>
      </w:r>
      <w:r>
        <w:rPr>
          <w:i/>
          <w:iCs/>
        </w:rPr>
        <w:t>TNF</w:t>
      </w:r>
      <w:r>
        <w:t xml:space="preserve"> (a), </w:t>
      </w:r>
      <w:r>
        <w:rPr>
          <w:i/>
          <w:iCs/>
        </w:rPr>
        <w:t>IL1B</w:t>
      </w:r>
      <w:r>
        <w:t xml:space="preserve"> (b), and </w:t>
      </w:r>
      <w:r>
        <w:rPr>
          <w:i/>
          <w:iCs/>
        </w:rPr>
        <w:t>CXCL10</w:t>
      </w:r>
      <w:r>
        <w:t xml:space="preserve"> (c)</w:t>
      </w:r>
      <w:r>
        <w:rPr>
          <w:i/>
          <w:iCs/>
        </w:rPr>
        <w:t xml:space="preserve"> </w:t>
      </w:r>
      <w:r>
        <w:t>expression in pancreatic cancer versus normal pancreas across TCGA/</w:t>
      </w:r>
      <w:proofErr w:type="spellStart"/>
      <w:r>
        <w:t>GTEx</w:t>
      </w:r>
      <w:proofErr w:type="spellEnd"/>
      <w:r>
        <w:t xml:space="preserve"> datasets (* </w:t>
      </w:r>
      <w:r>
        <w:rPr>
          <w:i/>
          <w:iCs/>
        </w:rPr>
        <w:t xml:space="preserve">P </w:t>
      </w:r>
      <w:r>
        <w:t>&lt; 0.01, one-way ANOVA, Gene Expression Profiling Interactive Analysis database).</w:t>
      </w:r>
      <w:r>
        <w:br w:type="page"/>
      </w:r>
    </w:p>
    <w:p w14:paraId="01BA6E67" w14:textId="77777777" w:rsidR="00E30752" w:rsidRDefault="00E30752" w:rsidP="00E30752">
      <w:pPr>
        <w:spacing w:line="480" w:lineRule="auto"/>
        <w:jc w:val="both"/>
        <w:outlineLvl w:val="0"/>
        <w:rPr>
          <w:b/>
          <w:caps/>
        </w:rPr>
      </w:pPr>
      <w:r>
        <w:rPr>
          <w:b/>
          <w:bCs/>
          <w:color w:val="000000" w:themeColor="text1"/>
        </w:rPr>
        <w:lastRenderedPageBreak/>
        <w:t>SUPPLEMENTARY TABLES</w:t>
      </w:r>
    </w:p>
    <w:p w14:paraId="682A14D8" w14:textId="77777777" w:rsidR="00E30752" w:rsidRDefault="00E30752" w:rsidP="00E30752">
      <w:pPr>
        <w:spacing w:line="480" w:lineRule="auto"/>
        <w:jc w:val="both"/>
        <w:outlineLvl w:val="0"/>
        <w:rPr>
          <w:b/>
          <w:bCs/>
          <w:color w:val="000000" w:themeColor="text1"/>
        </w:rPr>
      </w:pPr>
      <w:r>
        <w:rPr>
          <w:b/>
          <w:bCs/>
          <w:color w:val="000000" w:themeColor="text1"/>
        </w:rPr>
        <w:t xml:space="preserve">Supplementary Table S1. </w:t>
      </w:r>
    </w:p>
    <w:tbl>
      <w:tblPr>
        <w:tblW w:w="7485" w:type="dxa"/>
        <w:jc w:val="center"/>
        <w:tblCellMar>
          <w:left w:w="0" w:type="dxa"/>
          <w:right w:w="0" w:type="dxa"/>
        </w:tblCellMar>
        <w:tblLook w:val="0600" w:firstRow="0" w:lastRow="0" w:firstColumn="0" w:lastColumn="0" w:noHBand="1" w:noVBand="1"/>
      </w:tblPr>
      <w:tblGrid>
        <w:gridCol w:w="533"/>
        <w:gridCol w:w="2418"/>
        <w:gridCol w:w="1024"/>
        <w:gridCol w:w="1170"/>
        <w:gridCol w:w="1170"/>
        <w:gridCol w:w="1170"/>
      </w:tblGrid>
      <w:tr w:rsidR="00E30752" w14:paraId="7C43EA94" w14:textId="77777777" w:rsidTr="00E30752">
        <w:trPr>
          <w:trHeight w:val="288"/>
          <w:jc w:val="center"/>
        </w:trPr>
        <w:tc>
          <w:tcPr>
            <w:tcW w:w="7485" w:type="dxa"/>
            <w:gridSpan w:val="6"/>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14:paraId="316EA1DA" w14:textId="77777777" w:rsidR="00E30752" w:rsidRDefault="00E30752">
            <w:pPr>
              <w:spacing w:line="480" w:lineRule="auto"/>
              <w:jc w:val="center"/>
              <w:textAlignment w:val="bottom"/>
              <w:rPr>
                <w:rFonts w:eastAsia="Times New Roman"/>
                <w:lang w:eastAsia="ko-KR"/>
              </w:rPr>
            </w:pPr>
            <w:r>
              <w:rPr>
                <w:rFonts w:eastAsia="Times New Roman"/>
                <w:b/>
                <w:bCs/>
                <w:color w:val="000000"/>
                <w:kern w:val="24"/>
                <w:lang w:eastAsia="ko-KR"/>
              </w:rPr>
              <w:t xml:space="preserve">Baseline Characteristics: </w:t>
            </w:r>
            <w:r>
              <w:rPr>
                <w:rFonts w:eastAsia="Times New Roman"/>
                <w:b/>
                <w:bCs/>
                <w:color w:val="000000"/>
                <w:kern w:val="24"/>
                <w:u w:val="single"/>
                <w:lang w:eastAsia="ko-KR"/>
              </w:rPr>
              <w:t>Matched</w:t>
            </w:r>
            <w:r>
              <w:rPr>
                <w:rFonts w:eastAsia="Times New Roman"/>
                <w:b/>
                <w:bCs/>
                <w:color w:val="000000"/>
                <w:kern w:val="24"/>
                <w:lang w:eastAsia="ko-KR"/>
              </w:rPr>
              <w:t xml:space="preserve"> Cohorts</w:t>
            </w:r>
          </w:p>
        </w:tc>
      </w:tr>
      <w:tr w:rsidR="00E30752" w14:paraId="61EAAE70" w14:textId="77777777" w:rsidTr="00E30752">
        <w:trPr>
          <w:trHeight w:hRule="exact" w:val="288"/>
          <w:jc w:val="center"/>
        </w:trPr>
        <w:tc>
          <w:tcPr>
            <w:tcW w:w="2951" w:type="dxa"/>
            <w:gridSpan w:val="2"/>
            <w:tcBorders>
              <w:top w:val="single" w:sz="8" w:space="0" w:color="000000"/>
              <w:left w:val="single" w:sz="8" w:space="0" w:color="000000"/>
              <w:bottom w:val="single" w:sz="8" w:space="0" w:color="FFFFFF"/>
              <w:right w:val="single" w:sz="8" w:space="0" w:color="000000"/>
            </w:tcBorders>
            <w:tcMar>
              <w:top w:w="15" w:type="dxa"/>
              <w:left w:w="15" w:type="dxa"/>
              <w:bottom w:w="0" w:type="dxa"/>
              <w:right w:w="15" w:type="dxa"/>
            </w:tcMar>
            <w:hideMark/>
          </w:tcPr>
          <w:p w14:paraId="548B2D6B"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w:t>
            </w:r>
          </w:p>
        </w:tc>
        <w:tc>
          <w:tcPr>
            <w:tcW w:w="2194"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14:paraId="7A5A533C" w14:textId="77777777" w:rsidR="00E30752" w:rsidRDefault="00E30752">
            <w:pPr>
              <w:spacing w:line="480" w:lineRule="auto"/>
              <w:jc w:val="center"/>
              <w:textAlignment w:val="bottom"/>
              <w:rPr>
                <w:rFonts w:eastAsia="Times New Roman"/>
                <w:lang w:eastAsia="ko-KR"/>
              </w:rPr>
            </w:pPr>
            <w:proofErr w:type="spellStart"/>
            <w:r>
              <w:rPr>
                <w:rFonts w:eastAsia="Times New Roman"/>
                <w:kern w:val="24"/>
                <w:lang w:eastAsia="ko-KR"/>
              </w:rPr>
              <w:t>Pitavastatin</w:t>
            </w:r>
            <w:proofErr w:type="spellEnd"/>
          </w:p>
        </w:tc>
        <w:tc>
          <w:tcPr>
            <w:tcW w:w="2340"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14:paraId="76381E2D"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Ezetimibe</w:t>
            </w:r>
          </w:p>
        </w:tc>
      </w:tr>
      <w:tr w:rsidR="00E30752" w14:paraId="7774D4B9" w14:textId="77777777" w:rsidTr="00E30752">
        <w:trPr>
          <w:trHeight w:hRule="exact" w:val="288"/>
          <w:jc w:val="center"/>
        </w:trPr>
        <w:tc>
          <w:tcPr>
            <w:tcW w:w="2951" w:type="dxa"/>
            <w:gridSpan w:val="2"/>
            <w:tcBorders>
              <w:top w:val="single" w:sz="8" w:space="0" w:color="FFFFFF"/>
              <w:left w:val="single" w:sz="8" w:space="0" w:color="000000"/>
              <w:bottom w:val="single" w:sz="8" w:space="0" w:color="000000"/>
              <w:right w:val="single" w:sz="8" w:space="0" w:color="000000"/>
            </w:tcBorders>
            <w:tcMar>
              <w:top w:w="15" w:type="dxa"/>
              <w:left w:w="15" w:type="dxa"/>
              <w:bottom w:w="0" w:type="dxa"/>
              <w:right w:w="15" w:type="dxa"/>
            </w:tcMar>
            <w:hideMark/>
          </w:tcPr>
          <w:p w14:paraId="0332F5E7"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Number of patients</w:t>
            </w:r>
          </w:p>
        </w:tc>
        <w:tc>
          <w:tcPr>
            <w:tcW w:w="2194"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14:paraId="55105205"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242,645</w:t>
            </w:r>
          </w:p>
        </w:tc>
        <w:tc>
          <w:tcPr>
            <w:tcW w:w="2340"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14:paraId="6E275F02"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242,645</w:t>
            </w:r>
          </w:p>
        </w:tc>
      </w:tr>
      <w:tr w:rsidR="00E30752" w14:paraId="0209DAA7" w14:textId="77777777" w:rsidTr="00E30752">
        <w:trPr>
          <w:trHeight w:hRule="exact" w:val="288"/>
          <w:jc w:val="center"/>
        </w:trPr>
        <w:tc>
          <w:tcPr>
            <w:tcW w:w="2951" w:type="dxa"/>
            <w:gridSpan w:val="2"/>
            <w:tcBorders>
              <w:top w:val="single" w:sz="8" w:space="0" w:color="000000"/>
              <w:left w:val="single" w:sz="8" w:space="0" w:color="000000"/>
              <w:bottom w:val="single" w:sz="8" w:space="0" w:color="FFFFFF"/>
              <w:right w:val="single" w:sz="8" w:space="0" w:color="000000"/>
            </w:tcBorders>
            <w:tcMar>
              <w:top w:w="15" w:type="dxa"/>
              <w:left w:w="15" w:type="dxa"/>
              <w:bottom w:w="0" w:type="dxa"/>
              <w:right w:w="15" w:type="dxa"/>
            </w:tcMar>
            <w:hideMark/>
          </w:tcPr>
          <w:p w14:paraId="5811A6EE"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Age at index (years)</w:t>
            </w:r>
          </w:p>
        </w:tc>
        <w:tc>
          <w:tcPr>
            <w:tcW w:w="1024" w:type="dxa"/>
            <w:tcBorders>
              <w:top w:val="single" w:sz="8" w:space="0" w:color="000000"/>
              <w:left w:val="single" w:sz="8" w:space="0" w:color="000000"/>
              <w:bottom w:val="single" w:sz="8" w:space="0" w:color="FFFFFF"/>
              <w:right w:val="single" w:sz="8" w:space="0" w:color="FFFFFF"/>
            </w:tcBorders>
            <w:tcMar>
              <w:top w:w="15" w:type="dxa"/>
              <w:left w:w="15" w:type="dxa"/>
              <w:bottom w:w="0" w:type="dxa"/>
              <w:right w:w="15" w:type="dxa"/>
            </w:tcMar>
            <w:hideMark/>
          </w:tcPr>
          <w:p w14:paraId="383DDDB1"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Mean</w:t>
            </w:r>
          </w:p>
        </w:tc>
        <w:tc>
          <w:tcPr>
            <w:tcW w:w="1170" w:type="dxa"/>
            <w:tcBorders>
              <w:top w:val="single" w:sz="8" w:space="0" w:color="000000"/>
              <w:left w:val="single" w:sz="8" w:space="0" w:color="FFFFFF"/>
              <w:bottom w:val="single" w:sz="8" w:space="0" w:color="FFFFFF"/>
              <w:right w:val="single" w:sz="8" w:space="0" w:color="000000"/>
            </w:tcBorders>
            <w:tcMar>
              <w:top w:w="15" w:type="dxa"/>
              <w:left w:w="15" w:type="dxa"/>
              <w:bottom w:w="0" w:type="dxa"/>
              <w:right w:w="15" w:type="dxa"/>
            </w:tcMar>
            <w:hideMark/>
          </w:tcPr>
          <w:p w14:paraId="386E91FD"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SD</w:t>
            </w:r>
          </w:p>
        </w:tc>
        <w:tc>
          <w:tcPr>
            <w:tcW w:w="1170" w:type="dxa"/>
            <w:tcBorders>
              <w:top w:val="single" w:sz="8" w:space="0" w:color="000000"/>
              <w:left w:val="single" w:sz="8" w:space="0" w:color="000000"/>
              <w:bottom w:val="single" w:sz="8" w:space="0" w:color="FFFFFF"/>
              <w:right w:val="single" w:sz="8" w:space="0" w:color="FFFFFF"/>
            </w:tcBorders>
            <w:tcMar>
              <w:top w:w="15" w:type="dxa"/>
              <w:left w:w="15" w:type="dxa"/>
              <w:bottom w:w="0" w:type="dxa"/>
              <w:right w:w="15" w:type="dxa"/>
            </w:tcMar>
            <w:hideMark/>
          </w:tcPr>
          <w:p w14:paraId="04E363B7"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Mean</w:t>
            </w:r>
          </w:p>
        </w:tc>
        <w:tc>
          <w:tcPr>
            <w:tcW w:w="1170" w:type="dxa"/>
            <w:tcBorders>
              <w:top w:val="single" w:sz="8" w:space="0" w:color="000000"/>
              <w:left w:val="single" w:sz="8" w:space="0" w:color="FFFFFF"/>
              <w:bottom w:val="single" w:sz="8" w:space="0" w:color="FFFFFF"/>
              <w:right w:val="single" w:sz="8" w:space="0" w:color="000000"/>
            </w:tcBorders>
            <w:tcMar>
              <w:top w:w="15" w:type="dxa"/>
              <w:left w:w="15" w:type="dxa"/>
              <w:bottom w:w="0" w:type="dxa"/>
              <w:right w:w="15" w:type="dxa"/>
            </w:tcMar>
            <w:hideMark/>
          </w:tcPr>
          <w:p w14:paraId="22751DED"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SD</w:t>
            </w:r>
          </w:p>
        </w:tc>
      </w:tr>
      <w:tr w:rsidR="00E30752" w14:paraId="57DBADFC" w14:textId="77777777" w:rsidTr="00E30752">
        <w:trPr>
          <w:trHeight w:hRule="exact" w:val="288"/>
          <w:jc w:val="center"/>
        </w:trPr>
        <w:tc>
          <w:tcPr>
            <w:tcW w:w="533" w:type="dxa"/>
            <w:tcBorders>
              <w:top w:val="single" w:sz="8" w:space="0" w:color="FFFFFF"/>
              <w:left w:val="single" w:sz="8" w:space="0" w:color="000000"/>
              <w:bottom w:val="single" w:sz="8" w:space="0" w:color="000000"/>
              <w:right w:val="single" w:sz="8" w:space="0" w:color="FFFFFF"/>
            </w:tcBorders>
            <w:tcMar>
              <w:top w:w="15" w:type="dxa"/>
              <w:left w:w="15" w:type="dxa"/>
              <w:bottom w:w="0" w:type="dxa"/>
              <w:right w:w="15" w:type="dxa"/>
            </w:tcMar>
            <w:hideMark/>
          </w:tcPr>
          <w:p w14:paraId="4F15EC11"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w:t>
            </w:r>
          </w:p>
        </w:tc>
        <w:tc>
          <w:tcPr>
            <w:tcW w:w="2418" w:type="dxa"/>
            <w:tcBorders>
              <w:top w:val="single" w:sz="8" w:space="0" w:color="FFFFFF"/>
              <w:left w:val="single" w:sz="8" w:space="0" w:color="FFFFFF"/>
              <w:bottom w:val="single" w:sz="8" w:space="0" w:color="000000"/>
              <w:right w:val="single" w:sz="8" w:space="0" w:color="000000"/>
            </w:tcBorders>
            <w:tcMar>
              <w:top w:w="15" w:type="dxa"/>
              <w:left w:w="15" w:type="dxa"/>
              <w:bottom w:w="0" w:type="dxa"/>
              <w:right w:w="15" w:type="dxa"/>
            </w:tcMar>
            <w:hideMark/>
          </w:tcPr>
          <w:p w14:paraId="170E393F" w14:textId="77777777" w:rsidR="00E30752" w:rsidRDefault="00E30752">
            <w:pPr>
              <w:rPr>
                <w:rFonts w:eastAsia="Times New Roman"/>
                <w:lang w:eastAsia="ko-KR"/>
              </w:rPr>
            </w:pPr>
          </w:p>
        </w:tc>
        <w:tc>
          <w:tcPr>
            <w:tcW w:w="1024" w:type="dxa"/>
            <w:tcBorders>
              <w:top w:val="single" w:sz="8" w:space="0" w:color="FFFFFF"/>
              <w:left w:val="single" w:sz="8" w:space="0" w:color="000000"/>
              <w:bottom w:val="single" w:sz="8" w:space="0" w:color="000000"/>
              <w:right w:val="single" w:sz="8" w:space="0" w:color="FFFFFF"/>
            </w:tcBorders>
            <w:tcMar>
              <w:top w:w="15" w:type="dxa"/>
              <w:left w:w="15" w:type="dxa"/>
              <w:bottom w:w="0" w:type="dxa"/>
              <w:right w:w="15" w:type="dxa"/>
            </w:tcMar>
            <w:hideMark/>
          </w:tcPr>
          <w:p w14:paraId="17B6F40A"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63.8</w:t>
            </w:r>
          </w:p>
        </w:tc>
        <w:tc>
          <w:tcPr>
            <w:tcW w:w="1170" w:type="dxa"/>
            <w:tcBorders>
              <w:top w:val="single" w:sz="8" w:space="0" w:color="FFFFFF"/>
              <w:left w:val="single" w:sz="8" w:space="0" w:color="FFFFFF"/>
              <w:bottom w:val="single" w:sz="8" w:space="0" w:color="000000"/>
              <w:right w:val="single" w:sz="8" w:space="0" w:color="000000"/>
            </w:tcBorders>
            <w:tcMar>
              <w:top w:w="15" w:type="dxa"/>
              <w:left w:w="15" w:type="dxa"/>
              <w:bottom w:w="0" w:type="dxa"/>
              <w:right w:w="15" w:type="dxa"/>
            </w:tcMar>
            <w:hideMark/>
          </w:tcPr>
          <w:p w14:paraId="60BCE86A"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10.9</w:t>
            </w:r>
          </w:p>
        </w:tc>
        <w:tc>
          <w:tcPr>
            <w:tcW w:w="1170" w:type="dxa"/>
            <w:tcBorders>
              <w:top w:val="single" w:sz="8" w:space="0" w:color="FFFFFF"/>
              <w:left w:val="single" w:sz="8" w:space="0" w:color="000000"/>
              <w:bottom w:val="single" w:sz="8" w:space="0" w:color="000000"/>
              <w:right w:val="single" w:sz="8" w:space="0" w:color="FFFFFF"/>
            </w:tcBorders>
            <w:tcMar>
              <w:top w:w="15" w:type="dxa"/>
              <w:left w:w="15" w:type="dxa"/>
              <w:bottom w:w="0" w:type="dxa"/>
              <w:right w:w="15" w:type="dxa"/>
            </w:tcMar>
            <w:hideMark/>
          </w:tcPr>
          <w:p w14:paraId="4A2D20F8"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63.4</w:t>
            </w:r>
          </w:p>
        </w:tc>
        <w:tc>
          <w:tcPr>
            <w:tcW w:w="1170" w:type="dxa"/>
            <w:tcBorders>
              <w:top w:val="single" w:sz="8" w:space="0" w:color="FFFFFF"/>
              <w:left w:val="single" w:sz="8" w:space="0" w:color="FFFFFF"/>
              <w:bottom w:val="single" w:sz="8" w:space="0" w:color="000000"/>
              <w:right w:val="single" w:sz="8" w:space="0" w:color="000000"/>
            </w:tcBorders>
            <w:tcMar>
              <w:top w:w="15" w:type="dxa"/>
              <w:left w:w="15" w:type="dxa"/>
              <w:bottom w:w="0" w:type="dxa"/>
              <w:right w:w="15" w:type="dxa"/>
            </w:tcMar>
            <w:hideMark/>
          </w:tcPr>
          <w:p w14:paraId="4056AA9A"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11.7</w:t>
            </w:r>
          </w:p>
        </w:tc>
      </w:tr>
      <w:tr w:rsidR="00E30752" w14:paraId="34957F2B" w14:textId="77777777" w:rsidTr="00E30752">
        <w:trPr>
          <w:trHeight w:hRule="exact" w:val="288"/>
          <w:jc w:val="center"/>
        </w:trPr>
        <w:tc>
          <w:tcPr>
            <w:tcW w:w="2951" w:type="dxa"/>
            <w:gridSpan w:val="2"/>
            <w:tcBorders>
              <w:top w:val="single" w:sz="8" w:space="0" w:color="000000"/>
              <w:left w:val="single" w:sz="8" w:space="0" w:color="000000"/>
              <w:bottom w:val="single" w:sz="8" w:space="0" w:color="FFFFFF"/>
              <w:right w:val="single" w:sz="8" w:space="0" w:color="000000"/>
            </w:tcBorders>
            <w:tcMar>
              <w:top w:w="15" w:type="dxa"/>
              <w:left w:w="15" w:type="dxa"/>
              <w:bottom w:w="0" w:type="dxa"/>
              <w:right w:w="15" w:type="dxa"/>
            </w:tcMar>
            <w:hideMark/>
          </w:tcPr>
          <w:p w14:paraId="21AE86CC"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Gender</w:t>
            </w:r>
          </w:p>
        </w:tc>
        <w:tc>
          <w:tcPr>
            <w:tcW w:w="1024" w:type="dxa"/>
            <w:tcBorders>
              <w:top w:val="single" w:sz="8" w:space="0" w:color="000000"/>
              <w:left w:val="single" w:sz="8" w:space="0" w:color="000000"/>
              <w:bottom w:val="single" w:sz="8" w:space="0" w:color="FFFFFF"/>
              <w:right w:val="single" w:sz="8" w:space="0" w:color="FFFFFF"/>
            </w:tcBorders>
            <w:tcMar>
              <w:top w:w="15" w:type="dxa"/>
              <w:left w:w="15" w:type="dxa"/>
              <w:bottom w:w="0" w:type="dxa"/>
              <w:right w:w="15" w:type="dxa"/>
            </w:tcMar>
            <w:hideMark/>
          </w:tcPr>
          <w:p w14:paraId="3F760951"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N</w:t>
            </w:r>
          </w:p>
        </w:tc>
        <w:tc>
          <w:tcPr>
            <w:tcW w:w="1170" w:type="dxa"/>
            <w:tcBorders>
              <w:top w:val="single" w:sz="8" w:space="0" w:color="000000"/>
              <w:left w:val="single" w:sz="8" w:space="0" w:color="FFFFFF"/>
              <w:bottom w:val="single" w:sz="8" w:space="0" w:color="FFFFFF"/>
              <w:right w:val="single" w:sz="8" w:space="0" w:color="000000"/>
            </w:tcBorders>
            <w:tcMar>
              <w:top w:w="15" w:type="dxa"/>
              <w:left w:w="15" w:type="dxa"/>
              <w:bottom w:w="0" w:type="dxa"/>
              <w:right w:w="15" w:type="dxa"/>
            </w:tcMar>
            <w:hideMark/>
          </w:tcPr>
          <w:p w14:paraId="2E502DA9"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w:t>
            </w:r>
          </w:p>
        </w:tc>
        <w:tc>
          <w:tcPr>
            <w:tcW w:w="1170" w:type="dxa"/>
            <w:tcBorders>
              <w:top w:val="single" w:sz="8" w:space="0" w:color="000000"/>
              <w:left w:val="single" w:sz="8" w:space="0" w:color="000000"/>
              <w:bottom w:val="single" w:sz="8" w:space="0" w:color="FFFFFF"/>
              <w:right w:val="single" w:sz="8" w:space="0" w:color="FFFFFF"/>
            </w:tcBorders>
            <w:tcMar>
              <w:top w:w="15" w:type="dxa"/>
              <w:left w:w="15" w:type="dxa"/>
              <w:bottom w:w="0" w:type="dxa"/>
              <w:right w:w="15" w:type="dxa"/>
            </w:tcMar>
            <w:hideMark/>
          </w:tcPr>
          <w:p w14:paraId="54F47FF0"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N</w:t>
            </w:r>
          </w:p>
        </w:tc>
        <w:tc>
          <w:tcPr>
            <w:tcW w:w="1170" w:type="dxa"/>
            <w:tcBorders>
              <w:top w:val="single" w:sz="8" w:space="0" w:color="000000"/>
              <w:left w:val="single" w:sz="8" w:space="0" w:color="FFFFFF"/>
              <w:bottom w:val="single" w:sz="8" w:space="0" w:color="FFFFFF"/>
              <w:right w:val="single" w:sz="8" w:space="0" w:color="000000"/>
            </w:tcBorders>
            <w:tcMar>
              <w:top w:w="15" w:type="dxa"/>
              <w:left w:w="15" w:type="dxa"/>
              <w:bottom w:w="0" w:type="dxa"/>
              <w:right w:w="15" w:type="dxa"/>
            </w:tcMar>
            <w:hideMark/>
          </w:tcPr>
          <w:p w14:paraId="42DD0855"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w:t>
            </w:r>
          </w:p>
        </w:tc>
      </w:tr>
      <w:tr w:rsidR="00E30752" w14:paraId="62AC6809" w14:textId="77777777" w:rsidTr="00E30752">
        <w:trPr>
          <w:trHeight w:hRule="exact" w:val="288"/>
          <w:jc w:val="center"/>
        </w:trPr>
        <w:tc>
          <w:tcPr>
            <w:tcW w:w="533"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663C69BD"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w:t>
            </w:r>
          </w:p>
        </w:tc>
        <w:tc>
          <w:tcPr>
            <w:tcW w:w="2418"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36B15EB0"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Male</w:t>
            </w:r>
          </w:p>
        </w:tc>
        <w:tc>
          <w:tcPr>
            <w:tcW w:w="1024"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4D8A5669"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102,968</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4F21D721"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42.436</w:t>
            </w:r>
          </w:p>
        </w:tc>
        <w:tc>
          <w:tcPr>
            <w:tcW w:w="1170"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6046F6C9"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101,989</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1D766925"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42.032</w:t>
            </w:r>
          </w:p>
        </w:tc>
      </w:tr>
      <w:tr w:rsidR="00E30752" w14:paraId="5DCAEB66" w14:textId="77777777" w:rsidTr="00E30752">
        <w:trPr>
          <w:trHeight w:hRule="exact" w:val="288"/>
          <w:jc w:val="center"/>
        </w:trPr>
        <w:tc>
          <w:tcPr>
            <w:tcW w:w="533"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0B2018EF"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w:t>
            </w:r>
          </w:p>
        </w:tc>
        <w:tc>
          <w:tcPr>
            <w:tcW w:w="2418"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69693F5F"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Female</w:t>
            </w:r>
          </w:p>
        </w:tc>
        <w:tc>
          <w:tcPr>
            <w:tcW w:w="1024"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05B10259"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139,588</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72B3B3D8"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57.528</w:t>
            </w:r>
          </w:p>
        </w:tc>
        <w:tc>
          <w:tcPr>
            <w:tcW w:w="1170"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7307696A"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140,591</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7E6402C3"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57.941</w:t>
            </w:r>
          </w:p>
        </w:tc>
      </w:tr>
      <w:tr w:rsidR="00E30752" w14:paraId="0B38AC83" w14:textId="77777777" w:rsidTr="00E30752">
        <w:trPr>
          <w:trHeight w:hRule="exact" w:val="288"/>
          <w:jc w:val="center"/>
        </w:trPr>
        <w:tc>
          <w:tcPr>
            <w:tcW w:w="533" w:type="dxa"/>
            <w:tcBorders>
              <w:top w:val="single" w:sz="8" w:space="0" w:color="FFFFFF"/>
              <w:left w:val="single" w:sz="8" w:space="0" w:color="000000"/>
              <w:bottom w:val="single" w:sz="8" w:space="0" w:color="000000"/>
              <w:right w:val="single" w:sz="8" w:space="0" w:color="FFFFFF"/>
            </w:tcBorders>
            <w:tcMar>
              <w:top w:w="15" w:type="dxa"/>
              <w:left w:w="15" w:type="dxa"/>
              <w:bottom w:w="0" w:type="dxa"/>
              <w:right w:w="15" w:type="dxa"/>
            </w:tcMar>
            <w:hideMark/>
          </w:tcPr>
          <w:p w14:paraId="4CB58BEF"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w:t>
            </w:r>
          </w:p>
        </w:tc>
        <w:tc>
          <w:tcPr>
            <w:tcW w:w="2418" w:type="dxa"/>
            <w:tcBorders>
              <w:top w:val="single" w:sz="8" w:space="0" w:color="FFFFFF"/>
              <w:left w:val="single" w:sz="8" w:space="0" w:color="FFFFFF"/>
              <w:bottom w:val="single" w:sz="8" w:space="0" w:color="000000"/>
              <w:right w:val="single" w:sz="8" w:space="0" w:color="000000"/>
            </w:tcBorders>
            <w:tcMar>
              <w:top w:w="15" w:type="dxa"/>
              <w:left w:w="15" w:type="dxa"/>
              <w:bottom w:w="0" w:type="dxa"/>
              <w:right w:w="15" w:type="dxa"/>
            </w:tcMar>
            <w:hideMark/>
          </w:tcPr>
          <w:p w14:paraId="6BC62E88"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Unknown</w:t>
            </w:r>
          </w:p>
        </w:tc>
        <w:tc>
          <w:tcPr>
            <w:tcW w:w="1024" w:type="dxa"/>
            <w:tcBorders>
              <w:top w:val="single" w:sz="8" w:space="0" w:color="FFFFFF"/>
              <w:left w:val="single" w:sz="8" w:space="0" w:color="000000"/>
              <w:bottom w:val="single" w:sz="8" w:space="0" w:color="000000"/>
              <w:right w:val="single" w:sz="8" w:space="0" w:color="FFFFFF"/>
            </w:tcBorders>
            <w:tcMar>
              <w:top w:w="15" w:type="dxa"/>
              <w:left w:w="15" w:type="dxa"/>
              <w:bottom w:w="0" w:type="dxa"/>
              <w:right w:w="15" w:type="dxa"/>
            </w:tcMar>
            <w:hideMark/>
          </w:tcPr>
          <w:p w14:paraId="2CF40806"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89</w:t>
            </w:r>
          </w:p>
        </w:tc>
        <w:tc>
          <w:tcPr>
            <w:tcW w:w="1170" w:type="dxa"/>
            <w:tcBorders>
              <w:top w:val="single" w:sz="8" w:space="0" w:color="FFFFFF"/>
              <w:left w:val="single" w:sz="8" w:space="0" w:color="FFFFFF"/>
              <w:bottom w:val="single" w:sz="8" w:space="0" w:color="000000"/>
              <w:right w:val="single" w:sz="8" w:space="0" w:color="000000"/>
            </w:tcBorders>
            <w:tcMar>
              <w:top w:w="15" w:type="dxa"/>
              <w:left w:w="15" w:type="dxa"/>
              <w:bottom w:w="0" w:type="dxa"/>
              <w:right w:w="15" w:type="dxa"/>
            </w:tcMar>
            <w:hideMark/>
          </w:tcPr>
          <w:p w14:paraId="28E4A852"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0.037</w:t>
            </w:r>
          </w:p>
        </w:tc>
        <w:tc>
          <w:tcPr>
            <w:tcW w:w="1170" w:type="dxa"/>
            <w:tcBorders>
              <w:top w:val="single" w:sz="8" w:space="0" w:color="FFFFFF"/>
              <w:left w:val="single" w:sz="8" w:space="0" w:color="000000"/>
              <w:bottom w:val="single" w:sz="8" w:space="0" w:color="000000"/>
              <w:right w:val="single" w:sz="8" w:space="0" w:color="FFFFFF"/>
            </w:tcBorders>
            <w:tcMar>
              <w:top w:w="15" w:type="dxa"/>
              <w:left w:w="15" w:type="dxa"/>
              <w:bottom w:w="0" w:type="dxa"/>
              <w:right w:w="15" w:type="dxa"/>
            </w:tcMar>
            <w:hideMark/>
          </w:tcPr>
          <w:p w14:paraId="671A18F8"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65</w:t>
            </w:r>
          </w:p>
        </w:tc>
        <w:tc>
          <w:tcPr>
            <w:tcW w:w="1170" w:type="dxa"/>
            <w:tcBorders>
              <w:top w:val="single" w:sz="8" w:space="0" w:color="FFFFFF"/>
              <w:left w:val="single" w:sz="8" w:space="0" w:color="FFFFFF"/>
              <w:bottom w:val="single" w:sz="8" w:space="0" w:color="000000"/>
              <w:right w:val="single" w:sz="8" w:space="0" w:color="000000"/>
            </w:tcBorders>
            <w:tcMar>
              <w:top w:w="15" w:type="dxa"/>
              <w:left w:w="15" w:type="dxa"/>
              <w:bottom w:w="0" w:type="dxa"/>
              <w:right w:w="15" w:type="dxa"/>
            </w:tcMar>
            <w:hideMark/>
          </w:tcPr>
          <w:p w14:paraId="6F3CD15C"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0.027</w:t>
            </w:r>
          </w:p>
        </w:tc>
      </w:tr>
      <w:tr w:rsidR="00E30752" w14:paraId="51ED8905" w14:textId="77777777" w:rsidTr="00E30752">
        <w:trPr>
          <w:trHeight w:hRule="exact" w:val="288"/>
          <w:jc w:val="center"/>
        </w:trPr>
        <w:tc>
          <w:tcPr>
            <w:tcW w:w="2951" w:type="dxa"/>
            <w:gridSpan w:val="2"/>
            <w:tcBorders>
              <w:top w:val="single" w:sz="8" w:space="0" w:color="000000"/>
              <w:left w:val="single" w:sz="8" w:space="0" w:color="000000"/>
              <w:bottom w:val="single" w:sz="8" w:space="0" w:color="FFFFFF"/>
              <w:right w:val="single" w:sz="8" w:space="0" w:color="000000"/>
            </w:tcBorders>
            <w:tcMar>
              <w:top w:w="15" w:type="dxa"/>
              <w:left w:w="15" w:type="dxa"/>
              <w:bottom w:w="0" w:type="dxa"/>
              <w:right w:w="15" w:type="dxa"/>
            </w:tcMar>
            <w:hideMark/>
          </w:tcPr>
          <w:p w14:paraId="183EDB42"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Race</w:t>
            </w:r>
          </w:p>
        </w:tc>
        <w:tc>
          <w:tcPr>
            <w:tcW w:w="1024" w:type="dxa"/>
            <w:tcBorders>
              <w:top w:val="single" w:sz="8" w:space="0" w:color="000000"/>
              <w:left w:val="single" w:sz="8" w:space="0" w:color="000000"/>
              <w:bottom w:val="single" w:sz="8" w:space="0" w:color="FFFFFF"/>
              <w:right w:val="single" w:sz="8" w:space="0" w:color="FFFFFF"/>
            </w:tcBorders>
            <w:tcMar>
              <w:top w:w="15" w:type="dxa"/>
              <w:left w:w="15" w:type="dxa"/>
              <w:bottom w:w="0" w:type="dxa"/>
              <w:right w:w="15" w:type="dxa"/>
            </w:tcMar>
            <w:hideMark/>
          </w:tcPr>
          <w:p w14:paraId="3E6E3942"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Mean</w:t>
            </w:r>
          </w:p>
        </w:tc>
        <w:tc>
          <w:tcPr>
            <w:tcW w:w="1170" w:type="dxa"/>
            <w:tcBorders>
              <w:top w:val="single" w:sz="8" w:space="0" w:color="000000"/>
              <w:left w:val="single" w:sz="8" w:space="0" w:color="FFFFFF"/>
              <w:bottom w:val="single" w:sz="8" w:space="0" w:color="FFFFFF"/>
              <w:right w:val="single" w:sz="8" w:space="0" w:color="000000"/>
            </w:tcBorders>
            <w:tcMar>
              <w:top w:w="15" w:type="dxa"/>
              <w:left w:w="15" w:type="dxa"/>
              <w:bottom w:w="0" w:type="dxa"/>
              <w:right w:w="15" w:type="dxa"/>
            </w:tcMar>
            <w:hideMark/>
          </w:tcPr>
          <w:p w14:paraId="2597815B"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w:t>
            </w:r>
          </w:p>
        </w:tc>
        <w:tc>
          <w:tcPr>
            <w:tcW w:w="1170" w:type="dxa"/>
            <w:tcBorders>
              <w:top w:val="single" w:sz="8" w:space="0" w:color="000000"/>
              <w:left w:val="single" w:sz="8" w:space="0" w:color="000000"/>
              <w:bottom w:val="single" w:sz="8" w:space="0" w:color="FFFFFF"/>
              <w:right w:val="single" w:sz="8" w:space="0" w:color="FFFFFF"/>
            </w:tcBorders>
            <w:tcMar>
              <w:top w:w="15" w:type="dxa"/>
              <w:left w:w="15" w:type="dxa"/>
              <w:bottom w:w="0" w:type="dxa"/>
              <w:right w:w="15" w:type="dxa"/>
            </w:tcMar>
            <w:hideMark/>
          </w:tcPr>
          <w:p w14:paraId="404A3482"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Mean</w:t>
            </w:r>
          </w:p>
        </w:tc>
        <w:tc>
          <w:tcPr>
            <w:tcW w:w="1170" w:type="dxa"/>
            <w:tcBorders>
              <w:top w:val="single" w:sz="8" w:space="0" w:color="000000"/>
              <w:left w:val="single" w:sz="8" w:space="0" w:color="FFFFFF"/>
              <w:bottom w:val="single" w:sz="8" w:space="0" w:color="FFFFFF"/>
              <w:right w:val="single" w:sz="8" w:space="0" w:color="000000"/>
            </w:tcBorders>
            <w:tcMar>
              <w:top w:w="15" w:type="dxa"/>
              <w:left w:w="15" w:type="dxa"/>
              <w:bottom w:w="0" w:type="dxa"/>
              <w:right w:w="15" w:type="dxa"/>
            </w:tcMar>
            <w:hideMark/>
          </w:tcPr>
          <w:p w14:paraId="79CD3EC2"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w:t>
            </w:r>
          </w:p>
        </w:tc>
      </w:tr>
      <w:tr w:rsidR="00E30752" w14:paraId="47EB98EE" w14:textId="77777777" w:rsidTr="00E30752">
        <w:trPr>
          <w:trHeight w:hRule="exact" w:val="288"/>
          <w:jc w:val="center"/>
        </w:trPr>
        <w:tc>
          <w:tcPr>
            <w:tcW w:w="533"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20AE5810"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w:t>
            </w:r>
          </w:p>
        </w:tc>
        <w:tc>
          <w:tcPr>
            <w:tcW w:w="2418"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5B753015"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xml:space="preserve">White </w:t>
            </w:r>
          </w:p>
        </w:tc>
        <w:tc>
          <w:tcPr>
            <w:tcW w:w="1024"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39C28067"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79,571</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75C4C309"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32.793</w:t>
            </w:r>
          </w:p>
        </w:tc>
        <w:tc>
          <w:tcPr>
            <w:tcW w:w="1170"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187B2563"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76,501</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4755F6D8"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31.528</w:t>
            </w:r>
          </w:p>
        </w:tc>
      </w:tr>
      <w:tr w:rsidR="00E30752" w14:paraId="0896D767" w14:textId="77777777" w:rsidTr="00E30752">
        <w:trPr>
          <w:trHeight w:hRule="exact" w:val="288"/>
          <w:jc w:val="center"/>
        </w:trPr>
        <w:tc>
          <w:tcPr>
            <w:tcW w:w="533"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3456C1D8"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w:t>
            </w:r>
          </w:p>
        </w:tc>
        <w:tc>
          <w:tcPr>
            <w:tcW w:w="2418"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7F575E12"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xml:space="preserve">Black </w:t>
            </w:r>
          </w:p>
        </w:tc>
        <w:tc>
          <w:tcPr>
            <w:tcW w:w="1024"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55C0DA3D"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6,103</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6281402F"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2.515</w:t>
            </w:r>
          </w:p>
        </w:tc>
        <w:tc>
          <w:tcPr>
            <w:tcW w:w="1170"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138825BE"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5,829</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691C9541"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2.402</w:t>
            </w:r>
          </w:p>
        </w:tc>
      </w:tr>
      <w:tr w:rsidR="00E30752" w14:paraId="77831429" w14:textId="77777777" w:rsidTr="00E30752">
        <w:trPr>
          <w:trHeight w:hRule="exact" w:val="288"/>
          <w:jc w:val="center"/>
        </w:trPr>
        <w:tc>
          <w:tcPr>
            <w:tcW w:w="533"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1DD23667"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w:t>
            </w:r>
          </w:p>
        </w:tc>
        <w:tc>
          <w:tcPr>
            <w:tcW w:w="2418"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247DD8CC"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Asian</w:t>
            </w:r>
          </w:p>
        </w:tc>
        <w:tc>
          <w:tcPr>
            <w:tcW w:w="1024"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0AF2D99D"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1,624</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219304CC"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0.669</w:t>
            </w:r>
          </w:p>
        </w:tc>
        <w:tc>
          <w:tcPr>
            <w:tcW w:w="1170"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202BD8C2"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876</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4D274B5D"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0.361</w:t>
            </w:r>
          </w:p>
        </w:tc>
      </w:tr>
      <w:tr w:rsidR="00E30752" w14:paraId="76A2B0D1" w14:textId="77777777" w:rsidTr="00E30752">
        <w:trPr>
          <w:trHeight w:hRule="exact" w:val="288"/>
          <w:jc w:val="center"/>
        </w:trPr>
        <w:tc>
          <w:tcPr>
            <w:tcW w:w="533"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7AA95FE1"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w:t>
            </w:r>
          </w:p>
        </w:tc>
        <w:tc>
          <w:tcPr>
            <w:tcW w:w="2418"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4ED025A9"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xml:space="preserve">American Indian or </w:t>
            </w:r>
          </w:p>
          <w:p w14:paraId="2241A607"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Alaska Native</w:t>
            </w:r>
          </w:p>
        </w:tc>
        <w:tc>
          <w:tcPr>
            <w:tcW w:w="1024"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4B8B2805"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0</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348B1A9D"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0</w:t>
            </w:r>
          </w:p>
        </w:tc>
        <w:tc>
          <w:tcPr>
            <w:tcW w:w="1170"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5788C7DC"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0</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3568200F"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0</w:t>
            </w:r>
          </w:p>
        </w:tc>
      </w:tr>
      <w:tr w:rsidR="00E30752" w14:paraId="7187ECD5" w14:textId="77777777" w:rsidTr="00E30752">
        <w:trPr>
          <w:trHeight w:hRule="exact" w:val="288"/>
          <w:jc w:val="center"/>
        </w:trPr>
        <w:tc>
          <w:tcPr>
            <w:tcW w:w="533"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5A664C2B"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w:t>
            </w:r>
          </w:p>
        </w:tc>
        <w:tc>
          <w:tcPr>
            <w:tcW w:w="2418"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2184EC68"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xml:space="preserve">Native Hawaiian and </w:t>
            </w:r>
          </w:p>
          <w:p w14:paraId="036E2302"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Other Pacific Islander </w:t>
            </w:r>
          </w:p>
        </w:tc>
        <w:tc>
          <w:tcPr>
            <w:tcW w:w="1024"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3341B34F"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0</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7A889E49"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0</w:t>
            </w:r>
          </w:p>
        </w:tc>
        <w:tc>
          <w:tcPr>
            <w:tcW w:w="1170"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662D4663"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0</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71F22525"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0</w:t>
            </w:r>
          </w:p>
        </w:tc>
      </w:tr>
      <w:tr w:rsidR="00E30752" w14:paraId="4B098E13" w14:textId="77777777" w:rsidTr="00E30752">
        <w:trPr>
          <w:trHeight w:hRule="exact" w:val="288"/>
          <w:jc w:val="center"/>
        </w:trPr>
        <w:tc>
          <w:tcPr>
            <w:tcW w:w="533" w:type="dxa"/>
            <w:tcBorders>
              <w:top w:val="single" w:sz="8" w:space="0" w:color="FFFFFF"/>
              <w:left w:val="single" w:sz="8" w:space="0" w:color="000000"/>
              <w:bottom w:val="single" w:sz="8" w:space="0" w:color="000000"/>
              <w:right w:val="single" w:sz="8" w:space="0" w:color="FFFFFF"/>
            </w:tcBorders>
            <w:tcMar>
              <w:top w:w="15" w:type="dxa"/>
              <w:left w:w="15" w:type="dxa"/>
              <w:bottom w:w="0" w:type="dxa"/>
              <w:right w:w="15" w:type="dxa"/>
            </w:tcMar>
            <w:hideMark/>
          </w:tcPr>
          <w:p w14:paraId="069592E8"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w:t>
            </w:r>
          </w:p>
        </w:tc>
        <w:tc>
          <w:tcPr>
            <w:tcW w:w="2418" w:type="dxa"/>
            <w:tcBorders>
              <w:top w:val="single" w:sz="8" w:space="0" w:color="FFFFFF"/>
              <w:left w:val="single" w:sz="8" w:space="0" w:color="FFFFFF"/>
              <w:bottom w:val="single" w:sz="8" w:space="0" w:color="000000"/>
              <w:right w:val="single" w:sz="8" w:space="0" w:color="000000"/>
            </w:tcBorders>
            <w:tcMar>
              <w:top w:w="15" w:type="dxa"/>
              <w:left w:w="15" w:type="dxa"/>
              <w:bottom w:w="0" w:type="dxa"/>
              <w:right w:w="15" w:type="dxa"/>
            </w:tcMar>
            <w:hideMark/>
          </w:tcPr>
          <w:p w14:paraId="33317492"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Unknown</w:t>
            </w:r>
          </w:p>
        </w:tc>
        <w:tc>
          <w:tcPr>
            <w:tcW w:w="1024" w:type="dxa"/>
            <w:tcBorders>
              <w:top w:val="single" w:sz="8" w:space="0" w:color="FFFFFF"/>
              <w:left w:val="single" w:sz="8" w:space="0" w:color="000000"/>
              <w:bottom w:val="single" w:sz="8" w:space="0" w:color="000000"/>
              <w:right w:val="single" w:sz="8" w:space="0" w:color="FFFFFF"/>
            </w:tcBorders>
            <w:tcMar>
              <w:top w:w="15" w:type="dxa"/>
              <w:left w:w="15" w:type="dxa"/>
              <w:bottom w:w="0" w:type="dxa"/>
              <w:right w:w="15" w:type="dxa"/>
            </w:tcMar>
            <w:hideMark/>
          </w:tcPr>
          <w:p w14:paraId="0B51D7EA"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155,347</w:t>
            </w:r>
          </w:p>
        </w:tc>
        <w:tc>
          <w:tcPr>
            <w:tcW w:w="1170" w:type="dxa"/>
            <w:tcBorders>
              <w:top w:val="single" w:sz="8" w:space="0" w:color="FFFFFF"/>
              <w:left w:val="single" w:sz="8" w:space="0" w:color="FFFFFF"/>
              <w:bottom w:val="single" w:sz="8" w:space="0" w:color="000000"/>
              <w:right w:val="single" w:sz="8" w:space="0" w:color="000000"/>
            </w:tcBorders>
            <w:tcMar>
              <w:top w:w="15" w:type="dxa"/>
              <w:left w:w="15" w:type="dxa"/>
              <w:bottom w:w="0" w:type="dxa"/>
              <w:right w:w="15" w:type="dxa"/>
            </w:tcMar>
            <w:hideMark/>
          </w:tcPr>
          <w:p w14:paraId="5DD4DB70"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64.022</w:t>
            </w:r>
          </w:p>
        </w:tc>
        <w:tc>
          <w:tcPr>
            <w:tcW w:w="1170" w:type="dxa"/>
            <w:tcBorders>
              <w:top w:val="single" w:sz="8" w:space="0" w:color="FFFFFF"/>
              <w:left w:val="single" w:sz="8" w:space="0" w:color="000000"/>
              <w:bottom w:val="single" w:sz="8" w:space="0" w:color="000000"/>
              <w:right w:val="single" w:sz="8" w:space="0" w:color="FFFFFF"/>
            </w:tcBorders>
            <w:tcMar>
              <w:top w:w="15" w:type="dxa"/>
              <w:left w:w="15" w:type="dxa"/>
              <w:bottom w:w="0" w:type="dxa"/>
              <w:right w:w="15" w:type="dxa"/>
            </w:tcMar>
            <w:hideMark/>
          </w:tcPr>
          <w:p w14:paraId="49F330B4"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159,439</w:t>
            </w:r>
          </w:p>
        </w:tc>
        <w:tc>
          <w:tcPr>
            <w:tcW w:w="1170" w:type="dxa"/>
            <w:tcBorders>
              <w:top w:val="single" w:sz="8" w:space="0" w:color="FFFFFF"/>
              <w:left w:val="single" w:sz="8" w:space="0" w:color="FFFFFF"/>
              <w:bottom w:val="single" w:sz="8" w:space="0" w:color="000000"/>
              <w:right w:val="single" w:sz="8" w:space="0" w:color="000000"/>
            </w:tcBorders>
            <w:tcMar>
              <w:top w:w="15" w:type="dxa"/>
              <w:left w:w="15" w:type="dxa"/>
              <w:bottom w:w="0" w:type="dxa"/>
              <w:right w:w="15" w:type="dxa"/>
            </w:tcMar>
            <w:hideMark/>
          </w:tcPr>
          <w:p w14:paraId="11A03B24"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65.709</w:t>
            </w:r>
          </w:p>
        </w:tc>
      </w:tr>
      <w:tr w:rsidR="00E30752" w14:paraId="26B7F28E" w14:textId="77777777" w:rsidTr="00E30752">
        <w:trPr>
          <w:trHeight w:hRule="exact" w:val="288"/>
          <w:jc w:val="center"/>
        </w:trPr>
        <w:tc>
          <w:tcPr>
            <w:tcW w:w="2951" w:type="dxa"/>
            <w:gridSpan w:val="2"/>
            <w:tcBorders>
              <w:top w:val="single" w:sz="8" w:space="0" w:color="000000"/>
              <w:left w:val="single" w:sz="8" w:space="0" w:color="000000"/>
              <w:bottom w:val="single" w:sz="8" w:space="0" w:color="FFFFFF"/>
              <w:right w:val="single" w:sz="8" w:space="0" w:color="000000"/>
            </w:tcBorders>
            <w:tcMar>
              <w:top w:w="15" w:type="dxa"/>
              <w:left w:w="15" w:type="dxa"/>
              <w:bottom w:w="0" w:type="dxa"/>
              <w:right w:w="15" w:type="dxa"/>
            </w:tcMar>
            <w:hideMark/>
          </w:tcPr>
          <w:p w14:paraId="489C3902"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Ethnicity</w:t>
            </w:r>
          </w:p>
        </w:tc>
        <w:tc>
          <w:tcPr>
            <w:tcW w:w="1024" w:type="dxa"/>
            <w:tcBorders>
              <w:top w:val="single" w:sz="8" w:space="0" w:color="000000"/>
              <w:left w:val="single" w:sz="8" w:space="0" w:color="000000"/>
              <w:bottom w:val="single" w:sz="8" w:space="0" w:color="FFFFFF"/>
              <w:right w:val="single" w:sz="8" w:space="0" w:color="FFFFFF"/>
            </w:tcBorders>
            <w:tcMar>
              <w:top w:w="15" w:type="dxa"/>
              <w:left w:w="15" w:type="dxa"/>
              <w:bottom w:w="0" w:type="dxa"/>
              <w:right w:w="15" w:type="dxa"/>
            </w:tcMar>
            <w:hideMark/>
          </w:tcPr>
          <w:p w14:paraId="2C43CDDB"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Mean</w:t>
            </w:r>
          </w:p>
        </w:tc>
        <w:tc>
          <w:tcPr>
            <w:tcW w:w="1170" w:type="dxa"/>
            <w:tcBorders>
              <w:top w:val="single" w:sz="8" w:space="0" w:color="000000"/>
              <w:left w:val="single" w:sz="8" w:space="0" w:color="FFFFFF"/>
              <w:bottom w:val="single" w:sz="8" w:space="0" w:color="FFFFFF"/>
              <w:right w:val="single" w:sz="8" w:space="0" w:color="000000"/>
            </w:tcBorders>
            <w:tcMar>
              <w:top w:w="15" w:type="dxa"/>
              <w:left w:w="15" w:type="dxa"/>
              <w:bottom w:w="0" w:type="dxa"/>
              <w:right w:w="15" w:type="dxa"/>
            </w:tcMar>
            <w:hideMark/>
          </w:tcPr>
          <w:p w14:paraId="403D1304"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w:t>
            </w:r>
          </w:p>
        </w:tc>
        <w:tc>
          <w:tcPr>
            <w:tcW w:w="1170" w:type="dxa"/>
            <w:tcBorders>
              <w:top w:val="single" w:sz="8" w:space="0" w:color="000000"/>
              <w:left w:val="single" w:sz="8" w:space="0" w:color="000000"/>
              <w:bottom w:val="single" w:sz="8" w:space="0" w:color="FFFFFF"/>
              <w:right w:val="single" w:sz="8" w:space="0" w:color="FFFFFF"/>
            </w:tcBorders>
            <w:tcMar>
              <w:top w:w="15" w:type="dxa"/>
              <w:left w:w="15" w:type="dxa"/>
              <w:bottom w:w="0" w:type="dxa"/>
              <w:right w:w="15" w:type="dxa"/>
            </w:tcMar>
            <w:hideMark/>
          </w:tcPr>
          <w:p w14:paraId="020F4CBC"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Mean</w:t>
            </w:r>
          </w:p>
        </w:tc>
        <w:tc>
          <w:tcPr>
            <w:tcW w:w="1170" w:type="dxa"/>
            <w:tcBorders>
              <w:top w:val="single" w:sz="8" w:space="0" w:color="000000"/>
              <w:left w:val="single" w:sz="8" w:space="0" w:color="FFFFFF"/>
              <w:bottom w:val="single" w:sz="8" w:space="0" w:color="FFFFFF"/>
              <w:right w:val="single" w:sz="8" w:space="0" w:color="000000"/>
            </w:tcBorders>
            <w:tcMar>
              <w:top w:w="15" w:type="dxa"/>
              <w:left w:w="15" w:type="dxa"/>
              <w:bottom w:w="0" w:type="dxa"/>
              <w:right w:w="15" w:type="dxa"/>
            </w:tcMar>
            <w:hideMark/>
          </w:tcPr>
          <w:p w14:paraId="1FFF7854"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w:t>
            </w:r>
          </w:p>
        </w:tc>
      </w:tr>
      <w:tr w:rsidR="00E30752" w14:paraId="5FD187E7" w14:textId="77777777" w:rsidTr="00E30752">
        <w:trPr>
          <w:trHeight w:hRule="exact" w:val="288"/>
          <w:jc w:val="center"/>
        </w:trPr>
        <w:tc>
          <w:tcPr>
            <w:tcW w:w="533"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79E0F95D"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w:t>
            </w:r>
          </w:p>
        </w:tc>
        <w:tc>
          <w:tcPr>
            <w:tcW w:w="2418"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46CB6570"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Hispanic or Latino</w:t>
            </w:r>
          </w:p>
        </w:tc>
        <w:tc>
          <w:tcPr>
            <w:tcW w:w="1024"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03FF4EE3"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4,433</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7481FBBB"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1.827</w:t>
            </w:r>
          </w:p>
        </w:tc>
        <w:tc>
          <w:tcPr>
            <w:tcW w:w="1170"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39A327A6"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4,500</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4334E8BE"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1.855</w:t>
            </w:r>
          </w:p>
        </w:tc>
      </w:tr>
      <w:tr w:rsidR="00E30752" w14:paraId="09EE2EFE" w14:textId="77777777" w:rsidTr="00E30752">
        <w:trPr>
          <w:trHeight w:hRule="exact" w:val="288"/>
          <w:jc w:val="center"/>
        </w:trPr>
        <w:tc>
          <w:tcPr>
            <w:tcW w:w="533"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0457A2AE"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w:t>
            </w:r>
          </w:p>
        </w:tc>
        <w:tc>
          <w:tcPr>
            <w:tcW w:w="2418"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3108A70F"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Not Hispanic or Latino</w:t>
            </w:r>
          </w:p>
        </w:tc>
        <w:tc>
          <w:tcPr>
            <w:tcW w:w="1024"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33FDA69E"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84,913</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24EDCFC5"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34.995</w:t>
            </w:r>
          </w:p>
        </w:tc>
        <w:tc>
          <w:tcPr>
            <w:tcW w:w="1170" w:type="dxa"/>
            <w:tcBorders>
              <w:top w:val="single" w:sz="8" w:space="0" w:color="FFFFFF"/>
              <w:left w:val="single" w:sz="8" w:space="0" w:color="000000"/>
              <w:bottom w:val="single" w:sz="8" w:space="0" w:color="FFFFFF"/>
              <w:right w:val="single" w:sz="8" w:space="0" w:color="FFFFFF"/>
            </w:tcBorders>
            <w:tcMar>
              <w:top w:w="15" w:type="dxa"/>
              <w:left w:w="15" w:type="dxa"/>
              <w:bottom w:w="0" w:type="dxa"/>
              <w:right w:w="15" w:type="dxa"/>
            </w:tcMar>
            <w:hideMark/>
          </w:tcPr>
          <w:p w14:paraId="52488046"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80,960</w:t>
            </w:r>
          </w:p>
        </w:tc>
        <w:tc>
          <w:tcPr>
            <w:tcW w:w="1170" w:type="dxa"/>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hideMark/>
          </w:tcPr>
          <w:p w14:paraId="426DD0C0"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33.366</w:t>
            </w:r>
          </w:p>
        </w:tc>
      </w:tr>
      <w:tr w:rsidR="00E30752" w14:paraId="4D2C4668" w14:textId="77777777" w:rsidTr="00E30752">
        <w:trPr>
          <w:trHeight w:hRule="exact" w:val="288"/>
          <w:jc w:val="center"/>
        </w:trPr>
        <w:tc>
          <w:tcPr>
            <w:tcW w:w="533" w:type="dxa"/>
            <w:tcBorders>
              <w:top w:val="single" w:sz="8" w:space="0" w:color="FFFFFF"/>
              <w:left w:val="single" w:sz="8" w:space="0" w:color="000000"/>
              <w:bottom w:val="single" w:sz="8" w:space="0" w:color="000000"/>
              <w:right w:val="single" w:sz="8" w:space="0" w:color="FFFFFF"/>
            </w:tcBorders>
            <w:tcMar>
              <w:top w:w="15" w:type="dxa"/>
              <w:left w:w="15" w:type="dxa"/>
              <w:bottom w:w="0" w:type="dxa"/>
              <w:right w:w="15" w:type="dxa"/>
            </w:tcMar>
            <w:hideMark/>
          </w:tcPr>
          <w:p w14:paraId="118D8691"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 </w:t>
            </w:r>
          </w:p>
        </w:tc>
        <w:tc>
          <w:tcPr>
            <w:tcW w:w="2418" w:type="dxa"/>
            <w:tcBorders>
              <w:top w:val="single" w:sz="8" w:space="0" w:color="FFFFFF"/>
              <w:left w:val="single" w:sz="8" w:space="0" w:color="FFFFFF"/>
              <w:bottom w:val="single" w:sz="8" w:space="0" w:color="000000"/>
              <w:right w:val="single" w:sz="8" w:space="0" w:color="000000"/>
            </w:tcBorders>
            <w:tcMar>
              <w:top w:w="15" w:type="dxa"/>
              <w:left w:w="15" w:type="dxa"/>
              <w:bottom w:w="0" w:type="dxa"/>
              <w:right w:w="15" w:type="dxa"/>
            </w:tcMar>
            <w:hideMark/>
          </w:tcPr>
          <w:p w14:paraId="7D70164E" w14:textId="77777777" w:rsidR="00E30752" w:rsidRDefault="00E30752">
            <w:pPr>
              <w:spacing w:line="480" w:lineRule="auto"/>
              <w:textAlignment w:val="bottom"/>
              <w:rPr>
                <w:rFonts w:eastAsia="Times New Roman"/>
                <w:lang w:eastAsia="ko-KR"/>
              </w:rPr>
            </w:pPr>
            <w:r>
              <w:rPr>
                <w:rFonts w:eastAsia="Times New Roman"/>
                <w:color w:val="000000"/>
                <w:kern w:val="24"/>
                <w:lang w:eastAsia="ko-KR"/>
              </w:rPr>
              <w:t>Unknown</w:t>
            </w:r>
          </w:p>
        </w:tc>
        <w:tc>
          <w:tcPr>
            <w:tcW w:w="1024" w:type="dxa"/>
            <w:tcBorders>
              <w:top w:val="single" w:sz="8" w:space="0" w:color="FFFFFF"/>
              <w:left w:val="single" w:sz="8" w:space="0" w:color="000000"/>
              <w:bottom w:val="single" w:sz="8" w:space="0" w:color="000000"/>
              <w:right w:val="single" w:sz="8" w:space="0" w:color="FFFFFF"/>
            </w:tcBorders>
            <w:tcMar>
              <w:top w:w="15" w:type="dxa"/>
              <w:left w:w="15" w:type="dxa"/>
              <w:bottom w:w="0" w:type="dxa"/>
              <w:right w:w="15" w:type="dxa"/>
            </w:tcMar>
            <w:hideMark/>
          </w:tcPr>
          <w:p w14:paraId="50149FED"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153,299</w:t>
            </w:r>
          </w:p>
        </w:tc>
        <w:tc>
          <w:tcPr>
            <w:tcW w:w="1170" w:type="dxa"/>
            <w:tcBorders>
              <w:top w:val="single" w:sz="8" w:space="0" w:color="FFFFFF"/>
              <w:left w:val="single" w:sz="8" w:space="0" w:color="FFFFFF"/>
              <w:bottom w:val="single" w:sz="8" w:space="0" w:color="000000"/>
              <w:right w:val="single" w:sz="8" w:space="0" w:color="000000"/>
            </w:tcBorders>
            <w:tcMar>
              <w:top w:w="15" w:type="dxa"/>
              <w:left w:w="15" w:type="dxa"/>
              <w:bottom w:w="0" w:type="dxa"/>
              <w:right w:w="15" w:type="dxa"/>
            </w:tcMar>
            <w:hideMark/>
          </w:tcPr>
          <w:p w14:paraId="42482F06"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63.178</w:t>
            </w:r>
          </w:p>
        </w:tc>
        <w:tc>
          <w:tcPr>
            <w:tcW w:w="1170" w:type="dxa"/>
            <w:tcBorders>
              <w:top w:val="single" w:sz="8" w:space="0" w:color="FFFFFF"/>
              <w:left w:val="single" w:sz="8" w:space="0" w:color="000000"/>
              <w:bottom w:val="single" w:sz="8" w:space="0" w:color="000000"/>
              <w:right w:val="single" w:sz="8" w:space="0" w:color="FFFFFF"/>
            </w:tcBorders>
            <w:tcMar>
              <w:top w:w="15" w:type="dxa"/>
              <w:left w:w="15" w:type="dxa"/>
              <w:bottom w:w="0" w:type="dxa"/>
              <w:right w:w="15" w:type="dxa"/>
            </w:tcMar>
            <w:hideMark/>
          </w:tcPr>
          <w:p w14:paraId="6640D08B"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157,185</w:t>
            </w:r>
          </w:p>
        </w:tc>
        <w:tc>
          <w:tcPr>
            <w:tcW w:w="1170" w:type="dxa"/>
            <w:tcBorders>
              <w:top w:val="single" w:sz="8" w:space="0" w:color="FFFFFF"/>
              <w:left w:val="single" w:sz="8" w:space="0" w:color="FFFFFF"/>
              <w:bottom w:val="single" w:sz="8" w:space="0" w:color="000000"/>
              <w:right w:val="single" w:sz="8" w:space="0" w:color="000000"/>
            </w:tcBorders>
            <w:tcMar>
              <w:top w:w="15" w:type="dxa"/>
              <w:left w:w="15" w:type="dxa"/>
              <w:bottom w:w="0" w:type="dxa"/>
              <w:right w:w="15" w:type="dxa"/>
            </w:tcMar>
            <w:hideMark/>
          </w:tcPr>
          <w:p w14:paraId="5F8D5CC1" w14:textId="77777777" w:rsidR="00E30752" w:rsidRDefault="00E30752">
            <w:pPr>
              <w:spacing w:line="480" w:lineRule="auto"/>
              <w:jc w:val="center"/>
              <w:textAlignment w:val="bottom"/>
              <w:rPr>
                <w:rFonts w:eastAsia="Times New Roman"/>
                <w:lang w:eastAsia="ko-KR"/>
              </w:rPr>
            </w:pPr>
            <w:r>
              <w:rPr>
                <w:rFonts w:eastAsia="Times New Roman"/>
                <w:kern w:val="24"/>
                <w:lang w:eastAsia="ko-KR"/>
              </w:rPr>
              <w:t>64.78</w:t>
            </w:r>
          </w:p>
        </w:tc>
      </w:tr>
    </w:tbl>
    <w:p w14:paraId="3695EC02" w14:textId="77777777" w:rsidR="00E30752" w:rsidRDefault="00E30752" w:rsidP="00E30752">
      <w:pPr>
        <w:spacing w:line="480" w:lineRule="auto"/>
        <w:rPr>
          <w:b/>
          <w:bCs/>
          <w:color w:val="000000" w:themeColor="text1"/>
        </w:rPr>
      </w:pPr>
      <w:r>
        <w:rPr>
          <w:b/>
          <w:bCs/>
          <w:color w:val="000000" w:themeColor="text1"/>
        </w:rPr>
        <w:br w:type="page"/>
      </w:r>
    </w:p>
    <w:p w14:paraId="308BD59B" w14:textId="77777777" w:rsidR="00E30752" w:rsidRDefault="00E30752" w:rsidP="00E30752">
      <w:pPr>
        <w:spacing w:line="480" w:lineRule="auto"/>
        <w:rPr>
          <w:b/>
          <w:bCs/>
          <w:color w:val="000000" w:themeColor="text1"/>
        </w:rPr>
      </w:pPr>
      <w:r>
        <w:rPr>
          <w:b/>
          <w:bCs/>
          <w:color w:val="000000" w:themeColor="text1"/>
        </w:rPr>
        <w:lastRenderedPageBreak/>
        <w:t>Supplementary Table S2. Antibodies, staining kits, and primers information.</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1440"/>
        <w:gridCol w:w="4130"/>
      </w:tblGrid>
      <w:tr w:rsidR="00E30752" w14:paraId="429F133E" w14:textId="77777777" w:rsidTr="00E30752">
        <w:tc>
          <w:tcPr>
            <w:tcW w:w="3780" w:type="dxa"/>
            <w:hideMark/>
          </w:tcPr>
          <w:p w14:paraId="7F8E5CB8" w14:textId="77777777" w:rsidR="00E30752" w:rsidRDefault="00E30752">
            <w:pPr>
              <w:jc w:val="both"/>
              <w:outlineLvl w:val="0"/>
              <w:rPr>
                <w:b/>
                <w:bCs/>
                <w:color w:val="000000" w:themeColor="text1"/>
                <w:u w:val="single"/>
              </w:rPr>
            </w:pPr>
            <w:r>
              <w:rPr>
                <w:b/>
                <w:bCs/>
                <w:color w:val="000000" w:themeColor="text1"/>
                <w:u w:val="single"/>
              </w:rPr>
              <w:t>Western blotting Antibodies</w:t>
            </w:r>
          </w:p>
        </w:tc>
        <w:tc>
          <w:tcPr>
            <w:tcW w:w="1440" w:type="dxa"/>
            <w:hideMark/>
          </w:tcPr>
          <w:p w14:paraId="1387EEA4" w14:textId="77777777" w:rsidR="00E30752" w:rsidRDefault="00E30752">
            <w:pPr>
              <w:jc w:val="both"/>
              <w:outlineLvl w:val="0"/>
              <w:rPr>
                <w:b/>
                <w:bCs/>
                <w:color w:val="000000" w:themeColor="text1"/>
                <w:u w:val="single"/>
              </w:rPr>
            </w:pPr>
            <w:r>
              <w:rPr>
                <w:b/>
                <w:bCs/>
                <w:color w:val="000000" w:themeColor="text1"/>
                <w:u w:val="single"/>
              </w:rPr>
              <w:t>Clone</w:t>
            </w:r>
          </w:p>
        </w:tc>
        <w:tc>
          <w:tcPr>
            <w:tcW w:w="4130" w:type="dxa"/>
            <w:hideMark/>
          </w:tcPr>
          <w:p w14:paraId="60DABD5A" w14:textId="77777777" w:rsidR="00E30752" w:rsidRDefault="00E30752">
            <w:pPr>
              <w:jc w:val="both"/>
              <w:outlineLvl w:val="0"/>
              <w:rPr>
                <w:b/>
                <w:bCs/>
                <w:color w:val="000000" w:themeColor="text1"/>
                <w:u w:val="single"/>
              </w:rPr>
            </w:pPr>
            <w:r>
              <w:rPr>
                <w:b/>
                <w:bCs/>
                <w:color w:val="000000" w:themeColor="text1"/>
                <w:u w:val="single"/>
              </w:rPr>
              <w:t>Company</w:t>
            </w:r>
          </w:p>
        </w:tc>
      </w:tr>
      <w:tr w:rsidR="00E30752" w14:paraId="59D04E97" w14:textId="77777777" w:rsidTr="00E30752">
        <w:tc>
          <w:tcPr>
            <w:tcW w:w="3780" w:type="dxa"/>
            <w:hideMark/>
          </w:tcPr>
          <w:p w14:paraId="6BB1FA6D" w14:textId="77777777" w:rsidR="00E30752" w:rsidRDefault="00E30752">
            <w:pPr>
              <w:jc w:val="both"/>
              <w:outlineLvl w:val="0"/>
              <w:rPr>
                <w:b/>
                <w:bCs/>
                <w:i/>
                <w:iCs/>
                <w:color w:val="000000" w:themeColor="text1"/>
              </w:rPr>
            </w:pPr>
            <w:r>
              <w:rPr>
                <w:b/>
                <w:bCs/>
                <w:i/>
                <w:iCs/>
                <w:color w:val="000000" w:themeColor="text1"/>
              </w:rPr>
              <w:t>Primary antibodies</w:t>
            </w:r>
          </w:p>
        </w:tc>
        <w:tc>
          <w:tcPr>
            <w:tcW w:w="1440" w:type="dxa"/>
          </w:tcPr>
          <w:p w14:paraId="25E11DB0" w14:textId="77777777" w:rsidR="00E30752" w:rsidRDefault="00E30752">
            <w:pPr>
              <w:jc w:val="both"/>
              <w:outlineLvl w:val="0"/>
              <w:rPr>
                <w:color w:val="000000" w:themeColor="text1"/>
              </w:rPr>
            </w:pPr>
          </w:p>
        </w:tc>
        <w:tc>
          <w:tcPr>
            <w:tcW w:w="4130" w:type="dxa"/>
          </w:tcPr>
          <w:p w14:paraId="483CA69A" w14:textId="77777777" w:rsidR="00E30752" w:rsidRDefault="00E30752">
            <w:pPr>
              <w:jc w:val="both"/>
              <w:outlineLvl w:val="0"/>
              <w:rPr>
                <w:color w:val="000000" w:themeColor="text1"/>
              </w:rPr>
            </w:pPr>
          </w:p>
        </w:tc>
      </w:tr>
      <w:tr w:rsidR="00E30752" w14:paraId="70B62669" w14:textId="77777777" w:rsidTr="00E30752">
        <w:tc>
          <w:tcPr>
            <w:tcW w:w="3780" w:type="dxa"/>
            <w:vAlign w:val="center"/>
            <w:hideMark/>
          </w:tcPr>
          <w:p w14:paraId="2763DF3B" w14:textId="77777777" w:rsidR="00E30752" w:rsidRDefault="00E30752">
            <w:pPr>
              <w:jc w:val="both"/>
              <w:outlineLvl w:val="0"/>
              <w:rPr>
                <w:color w:val="000000" w:themeColor="text1"/>
              </w:rPr>
            </w:pPr>
            <w:r>
              <w:rPr>
                <w:color w:val="000000" w:themeColor="text1"/>
              </w:rPr>
              <w:t>p-TBK1</w:t>
            </w:r>
          </w:p>
        </w:tc>
        <w:tc>
          <w:tcPr>
            <w:tcW w:w="1440" w:type="dxa"/>
            <w:hideMark/>
          </w:tcPr>
          <w:p w14:paraId="3D77B53F" w14:textId="77777777" w:rsidR="00E30752" w:rsidRDefault="00E30752">
            <w:pPr>
              <w:jc w:val="both"/>
              <w:rPr>
                <w:color w:val="000000" w:themeColor="text1"/>
              </w:rPr>
            </w:pPr>
            <w:r>
              <w:rPr>
                <w:color w:val="000000" w:themeColor="text1"/>
              </w:rPr>
              <w:t>D52C2</w:t>
            </w:r>
          </w:p>
        </w:tc>
        <w:tc>
          <w:tcPr>
            <w:tcW w:w="4130" w:type="dxa"/>
            <w:hideMark/>
          </w:tcPr>
          <w:p w14:paraId="3471116C" w14:textId="77777777" w:rsidR="00E30752" w:rsidRDefault="00E30752">
            <w:pPr>
              <w:jc w:val="both"/>
              <w:rPr>
                <w:color w:val="000000" w:themeColor="text1"/>
              </w:rPr>
            </w:pPr>
            <w:r>
              <w:rPr>
                <w:color w:val="000000" w:themeColor="text1"/>
              </w:rPr>
              <w:t>Cell Signaling Technology, Danvers, MA</w:t>
            </w:r>
          </w:p>
        </w:tc>
      </w:tr>
      <w:tr w:rsidR="00E30752" w14:paraId="0DAEAEFC" w14:textId="77777777" w:rsidTr="00E30752">
        <w:tc>
          <w:tcPr>
            <w:tcW w:w="3780" w:type="dxa"/>
            <w:vAlign w:val="center"/>
            <w:hideMark/>
          </w:tcPr>
          <w:p w14:paraId="16EC839B" w14:textId="77777777" w:rsidR="00E30752" w:rsidRDefault="00E30752">
            <w:pPr>
              <w:jc w:val="both"/>
              <w:outlineLvl w:val="0"/>
              <w:rPr>
                <w:color w:val="000000" w:themeColor="text1"/>
              </w:rPr>
            </w:pPr>
            <w:r>
              <w:rPr>
                <w:color w:val="000000" w:themeColor="text1"/>
              </w:rPr>
              <w:t>p-IRF3</w:t>
            </w:r>
          </w:p>
        </w:tc>
        <w:tc>
          <w:tcPr>
            <w:tcW w:w="1440" w:type="dxa"/>
            <w:hideMark/>
          </w:tcPr>
          <w:p w14:paraId="0A8195B9" w14:textId="77777777" w:rsidR="00E30752" w:rsidRDefault="00E30752">
            <w:pPr>
              <w:jc w:val="both"/>
              <w:rPr>
                <w:color w:val="000000" w:themeColor="text1"/>
              </w:rPr>
            </w:pPr>
            <w:r>
              <w:rPr>
                <w:color w:val="000000" w:themeColor="text1"/>
              </w:rPr>
              <w:t>D601M</w:t>
            </w:r>
          </w:p>
        </w:tc>
        <w:tc>
          <w:tcPr>
            <w:tcW w:w="4130" w:type="dxa"/>
            <w:hideMark/>
          </w:tcPr>
          <w:p w14:paraId="28598777" w14:textId="77777777" w:rsidR="00E30752" w:rsidRDefault="00E30752">
            <w:pPr>
              <w:jc w:val="both"/>
              <w:rPr>
                <w:color w:val="000000" w:themeColor="text1"/>
              </w:rPr>
            </w:pPr>
            <w:r>
              <w:rPr>
                <w:color w:val="000000" w:themeColor="text1"/>
              </w:rPr>
              <w:t>Cell Signaling Technology</w:t>
            </w:r>
          </w:p>
        </w:tc>
      </w:tr>
      <w:tr w:rsidR="00E30752" w14:paraId="3F1AFE48" w14:textId="77777777" w:rsidTr="00E30752">
        <w:tc>
          <w:tcPr>
            <w:tcW w:w="3780" w:type="dxa"/>
            <w:vAlign w:val="center"/>
            <w:hideMark/>
          </w:tcPr>
          <w:p w14:paraId="017BA95B" w14:textId="77777777" w:rsidR="00E30752" w:rsidRDefault="00E30752">
            <w:pPr>
              <w:jc w:val="both"/>
              <w:outlineLvl w:val="0"/>
              <w:rPr>
                <w:color w:val="000000" w:themeColor="text1"/>
              </w:rPr>
            </w:pPr>
            <w:r>
              <w:rPr>
                <w:color w:val="000000" w:themeColor="text1"/>
              </w:rPr>
              <w:t>p-NF-</w:t>
            </w:r>
            <w:r>
              <w:rPr>
                <w:color w:val="000000" w:themeColor="text1"/>
              </w:rPr>
              <w:sym w:font="Symbol" w:char="F06B"/>
            </w:r>
            <w:r>
              <w:rPr>
                <w:color w:val="000000" w:themeColor="text1"/>
              </w:rPr>
              <w:t>B</w:t>
            </w:r>
          </w:p>
        </w:tc>
        <w:tc>
          <w:tcPr>
            <w:tcW w:w="1440" w:type="dxa"/>
            <w:hideMark/>
          </w:tcPr>
          <w:p w14:paraId="001CB731" w14:textId="77777777" w:rsidR="00E30752" w:rsidRDefault="00E30752">
            <w:pPr>
              <w:jc w:val="both"/>
              <w:rPr>
                <w:color w:val="000000" w:themeColor="text1"/>
              </w:rPr>
            </w:pPr>
            <w:r>
              <w:rPr>
                <w:color w:val="000000" w:themeColor="text1"/>
              </w:rPr>
              <w:t>93H1</w:t>
            </w:r>
          </w:p>
        </w:tc>
        <w:tc>
          <w:tcPr>
            <w:tcW w:w="4130" w:type="dxa"/>
            <w:hideMark/>
          </w:tcPr>
          <w:p w14:paraId="68AC8FF1" w14:textId="77777777" w:rsidR="00E30752" w:rsidRDefault="00E30752">
            <w:pPr>
              <w:jc w:val="both"/>
              <w:rPr>
                <w:color w:val="000000" w:themeColor="text1"/>
              </w:rPr>
            </w:pPr>
            <w:r>
              <w:rPr>
                <w:color w:val="000000" w:themeColor="text1"/>
              </w:rPr>
              <w:t>Cell Signaling Technology</w:t>
            </w:r>
          </w:p>
        </w:tc>
      </w:tr>
      <w:tr w:rsidR="00E30752" w14:paraId="02612471" w14:textId="77777777" w:rsidTr="00E30752">
        <w:tc>
          <w:tcPr>
            <w:tcW w:w="3780" w:type="dxa"/>
            <w:vAlign w:val="bottom"/>
            <w:hideMark/>
          </w:tcPr>
          <w:p w14:paraId="0999E98D" w14:textId="77777777" w:rsidR="00E30752" w:rsidRDefault="00E30752">
            <w:pPr>
              <w:jc w:val="both"/>
              <w:outlineLvl w:val="0"/>
              <w:rPr>
                <w:color w:val="000000" w:themeColor="text1"/>
              </w:rPr>
            </w:pPr>
            <w:r>
              <w:rPr>
                <w:color w:val="000000" w:themeColor="text1"/>
              </w:rPr>
              <w:t>TBK1</w:t>
            </w:r>
          </w:p>
        </w:tc>
        <w:tc>
          <w:tcPr>
            <w:tcW w:w="1440" w:type="dxa"/>
            <w:hideMark/>
          </w:tcPr>
          <w:p w14:paraId="70A16E15" w14:textId="77777777" w:rsidR="00E30752" w:rsidRDefault="00E30752">
            <w:pPr>
              <w:jc w:val="both"/>
              <w:rPr>
                <w:color w:val="000000" w:themeColor="text1"/>
              </w:rPr>
            </w:pPr>
            <w:r>
              <w:rPr>
                <w:color w:val="000000" w:themeColor="text1"/>
              </w:rPr>
              <w:t>D1B4</w:t>
            </w:r>
          </w:p>
        </w:tc>
        <w:tc>
          <w:tcPr>
            <w:tcW w:w="4130" w:type="dxa"/>
            <w:hideMark/>
          </w:tcPr>
          <w:p w14:paraId="7C090DBE" w14:textId="77777777" w:rsidR="00E30752" w:rsidRDefault="00E30752">
            <w:pPr>
              <w:jc w:val="both"/>
              <w:rPr>
                <w:color w:val="000000" w:themeColor="text1"/>
              </w:rPr>
            </w:pPr>
            <w:r>
              <w:rPr>
                <w:color w:val="000000" w:themeColor="text1"/>
              </w:rPr>
              <w:t>Cell Signaling Technology</w:t>
            </w:r>
          </w:p>
        </w:tc>
      </w:tr>
      <w:tr w:rsidR="00E30752" w14:paraId="4447A2A7" w14:textId="77777777" w:rsidTr="00E30752">
        <w:tc>
          <w:tcPr>
            <w:tcW w:w="3780" w:type="dxa"/>
            <w:vAlign w:val="center"/>
            <w:hideMark/>
          </w:tcPr>
          <w:p w14:paraId="63BFC49C" w14:textId="77777777" w:rsidR="00E30752" w:rsidRDefault="00E30752">
            <w:pPr>
              <w:jc w:val="both"/>
              <w:outlineLvl w:val="0"/>
              <w:rPr>
                <w:color w:val="000000" w:themeColor="text1"/>
              </w:rPr>
            </w:pPr>
            <w:r>
              <w:rPr>
                <w:color w:val="000000" w:themeColor="text1"/>
              </w:rPr>
              <w:t>IRF3</w:t>
            </w:r>
          </w:p>
        </w:tc>
        <w:tc>
          <w:tcPr>
            <w:tcW w:w="1440" w:type="dxa"/>
            <w:hideMark/>
          </w:tcPr>
          <w:p w14:paraId="4EE69267" w14:textId="77777777" w:rsidR="00E30752" w:rsidRDefault="00E30752">
            <w:pPr>
              <w:jc w:val="both"/>
              <w:rPr>
                <w:color w:val="000000" w:themeColor="text1"/>
              </w:rPr>
            </w:pPr>
            <w:r>
              <w:rPr>
                <w:color w:val="000000" w:themeColor="text1"/>
              </w:rPr>
              <w:t>D83B9</w:t>
            </w:r>
          </w:p>
        </w:tc>
        <w:tc>
          <w:tcPr>
            <w:tcW w:w="4130" w:type="dxa"/>
            <w:hideMark/>
          </w:tcPr>
          <w:p w14:paraId="7E8B6250" w14:textId="77777777" w:rsidR="00E30752" w:rsidRDefault="00E30752">
            <w:pPr>
              <w:jc w:val="both"/>
              <w:rPr>
                <w:color w:val="000000" w:themeColor="text1"/>
              </w:rPr>
            </w:pPr>
            <w:r>
              <w:rPr>
                <w:color w:val="000000" w:themeColor="text1"/>
              </w:rPr>
              <w:t>Cell Signaling Technology</w:t>
            </w:r>
          </w:p>
        </w:tc>
      </w:tr>
      <w:tr w:rsidR="00E30752" w14:paraId="09EF5995" w14:textId="77777777" w:rsidTr="00E30752">
        <w:tc>
          <w:tcPr>
            <w:tcW w:w="3780" w:type="dxa"/>
            <w:vAlign w:val="center"/>
            <w:hideMark/>
          </w:tcPr>
          <w:p w14:paraId="0B37C9CC" w14:textId="77777777" w:rsidR="00E30752" w:rsidRDefault="00E30752">
            <w:pPr>
              <w:jc w:val="both"/>
              <w:outlineLvl w:val="0"/>
              <w:rPr>
                <w:color w:val="000000" w:themeColor="text1"/>
              </w:rPr>
            </w:pPr>
            <w:r>
              <w:rPr>
                <w:color w:val="000000" w:themeColor="text1"/>
              </w:rPr>
              <w:t>GAPDH</w:t>
            </w:r>
          </w:p>
        </w:tc>
        <w:tc>
          <w:tcPr>
            <w:tcW w:w="1440" w:type="dxa"/>
            <w:hideMark/>
          </w:tcPr>
          <w:p w14:paraId="76454483" w14:textId="77777777" w:rsidR="00E30752" w:rsidRDefault="00E30752">
            <w:pPr>
              <w:jc w:val="both"/>
              <w:rPr>
                <w:color w:val="000000" w:themeColor="text1"/>
              </w:rPr>
            </w:pPr>
            <w:r>
              <w:rPr>
                <w:color w:val="000000" w:themeColor="text1"/>
              </w:rPr>
              <w:t>D16H11</w:t>
            </w:r>
          </w:p>
        </w:tc>
        <w:tc>
          <w:tcPr>
            <w:tcW w:w="4130" w:type="dxa"/>
            <w:hideMark/>
          </w:tcPr>
          <w:p w14:paraId="5A6258A3" w14:textId="77777777" w:rsidR="00E30752" w:rsidRDefault="00E30752">
            <w:pPr>
              <w:jc w:val="both"/>
              <w:rPr>
                <w:color w:val="000000" w:themeColor="text1"/>
              </w:rPr>
            </w:pPr>
            <w:r>
              <w:rPr>
                <w:color w:val="000000" w:themeColor="text1"/>
              </w:rPr>
              <w:t>Cell Signaling Technology</w:t>
            </w:r>
          </w:p>
        </w:tc>
      </w:tr>
      <w:tr w:rsidR="00E30752" w14:paraId="622F3BC0" w14:textId="77777777" w:rsidTr="00E30752">
        <w:tc>
          <w:tcPr>
            <w:tcW w:w="3780" w:type="dxa"/>
            <w:vAlign w:val="bottom"/>
            <w:hideMark/>
          </w:tcPr>
          <w:p w14:paraId="3E4C5FFA" w14:textId="77777777" w:rsidR="00E30752" w:rsidRDefault="00E30752">
            <w:pPr>
              <w:jc w:val="both"/>
              <w:outlineLvl w:val="0"/>
              <w:rPr>
                <w:color w:val="000000" w:themeColor="text1"/>
              </w:rPr>
            </w:pPr>
            <w:r>
              <w:rPr>
                <w:color w:val="000000" w:themeColor="text1"/>
              </w:rPr>
              <w:t>Anti-mouse IL-33</w:t>
            </w:r>
          </w:p>
        </w:tc>
        <w:tc>
          <w:tcPr>
            <w:tcW w:w="1440" w:type="dxa"/>
            <w:vAlign w:val="center"/>
            <w:hideMark/>
          </w:tcPr>
          <w:p w14:paraId="130AD22A" w14:textId="77777777" w:rsidR="00E30752" w:rsidRDefault="00E30752">
            <w:pPr>
              <w:jc w:val="both"/>
              <w:outlineLvl w:val="0"/>
              <w:rPr>
                <w:color w:val="000000" w:themeColor="text1"/>
              </w:rPr>
            </w:pPr>
            <w:r>
              <w:rPr>
                <w:color w:val="000000" w:themeColor="text1"/>
              </w:rPr>
              <w:t>Polyclonal</w:t>
            </w:r>
          </w:p>
        </w:tc>
        <w:tc>
          <w:tcPr>
            <w:tcW w:w="4130" w:type="dxa"/>
            <w:hideMark/>
          </w:tcPr>
          <w:p w14:paraId="212D4EA8" w14:textId="77777777" w:rsidR="00E30752" w:rsidRDefault="00E30752">
            <w:pPr>
              <w:jc w:val="both"/>
              <w:rPr>
                <w:color w:val="000000" w:themeColor="text1"/>
              </w:rPr>
            </w:pPr>
            <w:r>
              <w:rPr>
                <w:color w:val="000000" w:themeColor="text1"/>
              </w:rPr>
              <w:t>R&amp;D Systems, Minneapolis, MN</w:t>
            </w:r>
          </w:p>
        </w:tc>
      </w:tr>
      <w:tr w:rsidR="00E30752" w14:paraId="590900A9" w14:textId="77777777" w:rsidTr="00E30752">
        <w:tc>
          <w:tcPr>
            <w:tcW w:w="3780" w:type="dxa"/>
            <w:vAlign w:val="bottom"/>
            <w:hideMark/>
          </w:tcPr>
          <w:p w14:paraId="491421D8" w14:textId="77777777" w:rsidR="00E30752" w:rsidRDefault="00E30752">
            <w:pPr>
              <w:jc w:val="both"/>
              <w:outlineLvl w:val="0"/>
              <w:rPr>
                <w:color w:val="000000" w:themeColor="text1"/>
              </w:rPr>
            </w:pPr>
            <w:r>
              <w:rPr>
                <w:color w:val="000000" w:themeColor="text1"/>
              </w:rPr>
              <w:t>NF-</w:t>
            </w:r>
            <w:r>
              <w:rPr>
                <w:color w:val="000000" w:themeColor="text1"/>
              </w:rPr>
              <w:sym w:font="Symbol" w:char="F06B"/>
            </w:r>
            <w:r>
              <w:rPr>
                <w:color w:val="000000" w:themeColor="text1"/>
              </w:rPr>
              <w:t>B</w:t>
            </w:r>
          </w:p>
        </w:tc>
        <w:tc>
          <w:tcPr>
            <w:tcW w:w="1440" w:type="dxa"/>
            <w:vAlign w:val="center"/>
            <w:hideMark/>
          </w:tcPr>
          <w:p w14:paraId="2463474B" w14:textId="77777777" w:rsidR="00E30752" w:rsidRDefault="00E30752">
            <w:pPr>
              <w:jc w:val="both"/>
              <w:outlineLvl w:val="0"/>
              <w:rPr>
                <w:color w:val="000000" w:themeColor="text1"/>
              </w:rPr>
            </w:pPr>
            <w:r>
              <w:rPr>
                <w:color w:val="000000" w:themeColor="text1"/>
              </w:rPr>
              <w:t>D14E12</w:t>
            </w:r>
          </w:p>
        </w:tc>
        <w:tc>
          <w:tcPr>
            <w:tcW w:w="4130" w:type="dxa"/>
            <w:hideMark/>
          </w:tcPr>
          <w:p w14:paraId="0FB2CA56" w14:textId="77777777" w:rsidR="00E30752" w:rsidRDefault="00E30752">
            <w:pPr>
              <w:jc w:val="both"/>
              <w:rPr>
                <w:color w:val="000000" w:themeColor="text1"/>
              </w:rPr>
            </w:pPr>
            <w:r>
              <w:rPr>
                <w:color w:val="000000" w:themeColor="text1"/>
              </w:rPr>
              <w:t>Cell Signaling Technology</w:t>
            </w:r>
          </w:p>
        </w:tc>
      </w:tr>
      <w:tr w:rsidR="00E30752" w14:paraId="5E529207" w14:textId="77777777" w:rsidTr="00E30752">
        <w:tc>
          <w:tcPr>
            <w:tcW w:w="3780" w:type="dxa"/>
            <w:vAlign w:val="bottom"/>
            <w:hideMark/>
          </w:tcPr>
          <w:p w14:paraId="496B2ECF" w14:textId="77777777" w:rsidR="00E30752" w:rsidRDefault="00E30752">
            <w:pPr>
              <w:jc w:val="both"/>
              <w:outlineLvl w:val="0"/>
              <w:rPr>
                <w:color w:val="000000" w:themeColor="text1"/>
              </w:rPr>
            </w:pPr>
            <w:proofErr w:type="spellStart"/>
            <w:r>
              <w:rPr>
                <w:color w:val="000000" w:themeColor="text1"/>
              </w:rPr>
              <w:t>Na,K</w:t>
            </w:r>
            <w:proofErr w:type="spellEnd"/>
            <w:r>
              <w:rPr>
                <w:color w:val="000000" w:themeColor="text1"/>
              </w:rPr>
              <w:t>-ATPase</w:t>
            </w:r>
          </w:p>
        </w:tc>
        <w:tc>
          <w:tcPr>
            <w:tcW w:w="1440" w:type="dxa"/>
            <w:vAlign w:val="center"/>
            <w:hideMark/>
          </w:tcPr>
          <w:p w14:paraId="2FEF85C1" w14:textId="77777777" w:rsidR="00E30752" w:rsidRDefault="00E30752">
            <w:pPr>
              <w:jc w:val="both"/>
              <w:outlineLvl w:val="0"/>
              <w:rPr>
                <w:color w:val="000000" w:themeColor="text1"/>
              </w:rPr>
            </w:pPr>
            <w:r>
              <w:rPr>
                <w:color w:val="000000" w:themeColor="text1"/>
              </w:rPr>
              <w:t>Polyclonal</w:t>
            </w:r>
          </w:p>
        </w:tc>
        <w:tc>
          <w:tcPr>
            <w:tcW w:w="4130" w:type="dxa"/>
            <w:hideMark/>
          </w:tcPr>
          <w:p w14:paraId="12EB0CB1" w14:textId="77777777" w:rsidR="00E30752" w:rsidRDefault="00E30752">
            <w:pPr>
              <w:jc w:val="both"/>
              <w:rPr>
                <w:color w:val="000000" w:themeColor="text1"/>
              </w:rPr>
            </w:pPr>
            <w:r>
              <w:rPr>
                <w:color w:val="000000" w:themeColor="text1"/>
              </w:rPr>
              <w:t>Cell Signaling Technology</w:t>
            </w:r>
          </w:p>
        </w:tc>
      </w:tr>
    </w:tbl>
    <w:p w14:paraId="20B90B6F" w14:textId="77777777" w:rsidR="00E30752" w:rsidRDefault="00E30752" w:rsidP="00E30752">
      <w:pPr>
        <w:jc w:val="both"/>
        <w:outlineLvl w:val="0"/>
        <w:rPr>
          <w:color w:val="000000" w:themeColor="text1"/>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1890"/>
        <w:gridCol w:w="3680"/>
      </w:tblGrid>
      <w:tr w:rsidR="00E30752" w14:paraId="061D70A9" w14:textId="77777777" w:rsidTr="00E30752">
        <w:tc>
          <w:tcPr>
            <w:tcW w:w="3780" w:type="dxa"/>
            <w:hideMark/>
          </w:tcPr>
          <w:p w14:paraId="75F86295" w14:textId="77777777" w:rsidR="00E30752" w:rsidRDefault="00E30752">
            <w:pPr>
              <w:jc w:val="both"/>
              <w:outlineLvl w:val="0"/>
              <w:rPr>
                <w:b/>
                <w:bCs/>
                <w:i/>
                <w:iCs/>
                <w:color w:val="000000" w:themeColor="text1"/>
              </w:rPr>
            </w:pPr>
            <w:r>
              <w:rPr>
                <w:b/>
                <w:bCs/>
                <w:i/>
                <w:iCs/>
                <w:color w:val="000000" w:themeColor="text1"/>
              </w:rPr>
              <w:t>Secondary antibodies</w:t>
            </w:r>
          </w:p>
        </w:tc>
        <w:tc>
          <w:tcPr>
            <w:tcW w:w="1890" w:type="dxa"/>
            <w:hideMark/>
          </w:tcPr>
          <w:p w14:paraId="54EAF659" w14:textId="77777777" w:rsidR="00E30752" w:rsidRDefault="00E30752">
            <w:pPr>
              <w:jc w:val="both"/>
              <w:outlineLvl w:val="0"/>
              <w:rPr>
                <w:b/>
                <w:bCs/>
                <w:color w:val="000000" w:themeColor="text1"/>
                <w:u w:val="single"/>
              </w:rPr>
            </w:pPr>
            <w:r>
              <w:rPr>
                <w:b/>
                <w:bCs/>
                <w:color w:val="000000" w:themeColor="text1"/>
                <w:u w:val="single"/>
              </w:rPr>
              <w:t>Cat #</w:t>
            </w:r>
          </w:p>
        </w:tc>
        <w:tc>
          <w:tcPr>
            <w:tcW w:w="3680" w:type="dxa"/>
            <w:hideMark/>
          </w:tcPr>
          <w:p w14:paraId="54F996DD" w14:textId="77777777" w:rsidR="00E30752" w:rsidRDefault="00E30752">
            <w:pPr>
              <w:jc w:val="both"/>
              <w:outlineLvl w:val="0"/>
              <w:rPr>
                <w:b/>
                <w:bCs/>
                <w:color w:val="000000" w:themeColor="text1"/>
                <w:u w:val="single"/>
              </w:rPr>
            </w:pPr>
            <w:r>
              <w:rPr>
                <w:b/>
                <w:bCs/>
                <w:color w:val="000000" w:themeColor="text1"/>
                <w:u w:val="single"/>
              </w:rPr>
              <w:t>Company</w:t>
            </w:r>
          </w:p>
        </w:tc>
      </w:tr>
      <w:tr w:rsidR="00E30752" w14:paraId="690B34E2" w14:textId="77777777" w:rsidTr="00E30752">
        <w:tc>
          <w:tcPr>
            <w:tcW w:w="3780" w:type="dxa"/>
            <w:vAlign w:val="center"/>
            <w:hideMark/>
          </w:tcPr>
          <w:p w14:paraId="3277A4BD" w14:textId="77777777" w:rsidR="00E30752" w:rsidRDefault="00E30752">
            <w:pPr>
              <w:jc w:val="both"/>
              <w:outlineLvl w:val="0"/>
              <w:rPr>
                <w:color w:val="000000" w:themeColor="text1"/>
              </w:rPr>
            </w:pPr>
            <w:r>
              <w:rPr>
                <w:color w:val="000000" w:themeColor="text1"/>
              </w:rPr>
              <w:t>Peroxidase Goat Anti-Mouse IgG</w:t>
            </w:r>
          </w:p>
        </w:tc>
        <w:tc>
          <w:tcPr>
            <w:tcW w:w="1890" w:type="dxa"/>
            <w:vAlign w:val="center"/>
            <w:hideMark/>
          </w:tcPr>
          <w:p w14:paraId="32F7B9FB" w14:textId="77777777" w:rsidR="00E30752" w:rsidRDefault="00E30752">
            <w:pPr>
              <w:jc w:val="both"/>
              <w:outlineLvl w:val="0"/>
              <w:rPr>
                <w:color w:val="000000" w:themeColor="text1"/>
              </w:rPr>
            </w:pPr>
            <w:r>
              <w:rPr>
                <w:color w:val="000000" w:themeColor="text1"/>
              </w:rPr>
              <w:t>115-035-003</w:t>
            </w:r>
          </w:p>
        </w:tc>
        <w:tc>
          <w:tcPr>
            <w:tcW w:w="3680" w:type="dxa"/>
            <w:vAlign w:val="center"/>
            <w:hideMark/>
          </w:tcPr>
          <w:p w14:paraId="64A6AB6C" w14:textId="77777777" w:rsidR="00E30752" w:rsidRDefault="00E30752">
            <w:pPr>
              <w:jc w:val="both"/>
              <w:outlineLvl w:val="0"/>
              <w:rPr>
                <w:color w:val="000000" w:themeColor="text1"/>
              </w:rPr>
            </w:pPr>
            <w:r>
              <w:rPr>
                <w:color w:val="000000" w:themeColor="text1"/>
              </w:rPr>
              <w:t xml:space="preserve">Jackson </w:t>
            </w:r>
            <w:proofErr w:type="spellStart"/>
            <w:r>
              <w:rPr>
                <w:color w:val="000000" w:themeColor="text1"/>
              </w:rPr>
              <w:t>ImmunoResearch</w:t>
            </w:r>
            <w:proofErr w:type="spellEnd"/>
            <w:r>
              <w:rPr>
                <w:color w:val="000000" w:themeColor="text1"/>
              </w:rPr>
              <w:t>, West Grove, PA</w:t>
            </w:r>
          </w:p>
        </w:tc>
      </w:tr>
      <w:tr w:rsidR="00E30752" w14:paraId="20DF8763" w14:textId="77777777" w:rsidTr="00E30752">
        <w:tc>
          <w:tcPr>
            <w:tcW w:w="3780" w:type="dxa"/>
            <w:vAlign w:val="center"/>
            <w:hideMark/>
          </w:tcPr>
          <w:p w14:paraId="6DF8BC75" w14:textId="77777777" w:rsidR="00E30752" w:rsidRDefault="00E30752">
            <w:pPr>
              <w:jc w:val="both"/>
              <w:outlineLvl w:val="0"/>
              <w:rPr>
                <w:color w:val="000000" w:themeColor="text1"/>
              </w:rPr>
            </w:pPr>
            <w:r>
              <w:rPr>
                <w:color w:val="000000" w:themeColor="text1"/>
              </w:rPr>
              <w:t>Peroxidase Goat Anti-Rabbit IgG</w:t>
            </w:r>
          </w:p>
        </w:tc>
        <w:tc>
          <w:tcPr>
            <w:tcW w:w="1890" w:type="dxa"/>
            <w:vAlign w:val="center"/>
            <w:hideMark/>
          </w:tcPr>
          <w:p w14:paraId="7A62C618" w14:textId="77777777" w:rsidR="00E30752" w:rsidRDefault="00E30752">
            <w:pPr>
              <w:jc w:val="both"/>
              <w:outlineLvl w:val="0"/>
              <w:rPr>
                <w:color w:val="000000" w:themeColor="text1"/>
              </w:rPr>
            </w:pPr>
            <w:r>
              <w:rPr>
                <w:color w:val="000000" w:themeColor="text1"/>
              </w:rPr>
              <w:t>111-035-003</w:t>
            </w:r>
          </w:p>
        </w:tc>
        <w:tc>
          <w:tcPr>
            <w:tcW w:w="3680" w:type="dxa"/>
            <w:vAlign w:val="center"/>
            <w:hideMark/>
          </w:tcPr>
          <w:p w14:paraId="3A566EA5" w14:textId="77777777" w:rsidR="00E30752" w:rsidRDefault="00E30752">
            <w:pPr>
              <w:jc w:val="both"/>
              <w:outlineLvl w:val="0"/>
              <w:rPr>
                <w:color w:val="000000" w:themeColor="text1"/>
              </w:rPr>
            </w:pPr>
            <w:r>
              <w:rPr>
                <w:color w:val="000000" w:themeColor="text1"/>
              </w:rPr>
              <w:t xml:space="preserve">Jackson </w:t>
            </w:r>
            <w:proofErr w:type="spellStart"/>
            <w:r>
              <w:rPr>
                <w:color w:val="000000" w:themeColor="text1"/>
              </w:rPr>
              <w:t>ImmunoResearch</w:t>
            </w:r>
            <w:proofErr w:type="spellEnd"/>
          </w:p>
        </w:tc>
      </w:tr>
    </w:tbl>
    <w:p w14:paraId="3A599378" w14:textId="77777777" w:rsidR="00E30752" w:rsidRDefault="00E30752" w:rsidP="00E30752">
      <w:pPr>
        <w:jc w:val="both"/>
        <w:outlineLvl w:val="0"/>
        <w:rPr>
          <w:color w:val="000000" w:themeColor="text1"/>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1440"/>
        <w:gridCol w:w="4400"/>
      </w:tblGrid>
      <w:tr w:rsidR="00E30752" w14:paraId="56A50627" w14:textId="77777777" w:rsidTr="00E30752">
        <w:tc>
          <w:tcPr>
            <w:tcW w:w="3510" w:type="dxa"/>
            <w:hideMark/>
          </w:tcPr>
          <w:p w14:paraId="197B2668" w14:textId="77777777" w:rsidR="00E30752" w:rsidRDefault="00E30752">
            <w:pPr>
              <w:jc w:val="both"/>
              <w:outlineLvl w:val="0"/>
              <w:rPr>
                <w:b/>
                <w:bCs/>
                <w:i/>
                <w:iCs/>
                <w:color w:val="000000" w:themeColor="text1"/>
                <w:u w:val="single"/>
              </w:rPr>
            </w:pPr>
            <w:r>
              <w:rPr>
                <w:b/>
                <w:bCs/>
                <w:i/>
                <w:iCs/>
                <w:color w:val="000000" w:themeColor="text1"/>
                <w:u w:val="single"/>
              </w:rPr>
              <w:t>siRNA</w:t>
            </w:r>
          </w:p>
        </w:tc>
        <w:tc>
          <w:tcPr>
            <w:tcW w:w="1440" w:type="dxa"/>
            <w:hideMark/>
          </w:tcPr>
          <w:p w14:paraId="247D2605" w14:textId="77777777" w:rsidR="00E30752" w:rsidRDefault="00E30752">
            <w:pPr>
              <w:jc w:val="both"/>
              <w:outlineLvl w:val="0"/>
              <w:rPr>
                <w:b/>
                <w:bCs/>
                <w:color w:val="000000" w:themeColor="text1"/>
                <w:u w:val="single"/>
              </w:rPr>
            </w:pPr>
            <w:r>
              <w:rPr>
                <w:b/>
                <w:bCs/>
                <w:color w:val="000000" w:themeColor="text1"/>
                <w:u w:val="single"/>
              </w:rPr>
              <w:t>Cat #</w:t>
            </w:r>
          </w:p>
        </w:tc>
        <w:tc>
          <w:tcPr>
            <w:tcW w:w="4400" w:type="dxa"/>
            <w:hideMark/>
          </w:tcPr>
          <w:p w14:paraId="7028572B" w14:textId="77777777" w:rsidR="00E30752" w:rsidRDefault="00E30752">
            <w:pPr>
              <w:jc w:val="both"/>
              <w:outlineLvl w:val="0"/>
              <w:rPr>
                <w:b/>
                <w:bCs/>
                <w:color w:val="000000" w:themeColor="text1"/>
                <w:u w:val="single"/>
              </w:rPr>
            </w:pPr>
            <w:r>
              <w:rPr>
                <w:b/>
                <w:bCs/>
                <w:color w:val="000000" w:themeColor="text1"/>
                <w:u w:val="single"/>
              </w:rPr>
              <w:t>Company</w:t>
            </w:r>
          </w:p>
        </w:tc>
      </w:tr>
      <w:tr w:rsidR="00E30752" w14:paraId="49CA6C86" w14:textId="77777777" w:rsidTr="00E30752">
        <w:tc>
          <w:tcPr>
            <w:tcW w:w="3510" w:type="dxa"/>
            <w:vAlign w:val="center"/>
            <w:hideMark/>
          </w:tcPr>
          <w:p w14:paraId="13E9F7FD" w14:textId="77777777" w:rsidR="00E30752" w:rsidRDefault="00E30752">
            <w:pPr>
              <w:jc w:val="both"/>
              <w:outlineLvl w:val="0"/>
              <w:rPr>
                <w:color w:val="000000" w:themeColor="text1"/>
              </w:rPr>
            </w:pPr>
            <w:proofErr w:type="spellStart"/>
            <w:r>
              <w:rPr>
                <w:color w:val="000000" w:themeColor="text1"/>
              </w:rPr>
              <w:t>siTrif</w:t>
            </w:r>
            <w:proofErr w:type="spellEnd"/>
            <w:r>
              <w:rPr>
                <w:color w:val="000000" w:themeColor="text1"/>
              </w:rPr>
              <w:t xml:space="preserve"> (siTicam1)</w:t>
            </w:r>
          </w:p>
        </w:tc>
        <w:tc>
          <w:tcPr>
            <w:tcW w:w="1440" w:type="dxa"/>
            <w:vAlign w:val="center"/>
            <w:hideMark/>
          </w:tcPr>
          <w:p w14:paraId="11DB5504" w14:textId="77777777" w:rsidR="00E30752" w:rsidRDefault="00E30752">
            <w:pPr>
              <w:jc w:val="both"/>
              <w:outlineLvl w:val="0"/>
              <w:rPr>
                <w:color w:val="000000" w:themeColor="text1"/>
              </w:rPr>
            </w:pPr>
            <w:r>
              <w:rPr>
                <w:color w:val="000000" w:themeColor="text1"/>
              </w:rPr>
              <w:t>4390771</w:t>
            </w:r>
          </w:p>
        </w:tc>
        <w:tc>
          <w:tcPr>
            <w:tcW w:w="4400" w:type="dxa"/>
            <w:vAlign w:val="center"/>
            <w:hideMark/>
          </w:tcPr>
          <w:p w14:paraId="26594575" w14:textId="77777777" w:rsidR="00E30752" w:rsidRDefault="00E30752">
            <w:pPr>
              <w:jc w:val="both"/>
              <w:outlineLvl w:val="0"/>
              <w:rPr>
                <w:color w:val="000000" w:themeColor="text1"/>
              </w:rPr>
            </w:pPr>
            <w:proofErr w:type="spellStart"/>
            <w:r>
              <w:rPr>
                <w:color w:val="000000" w:themeColor="text1"/>
              </w:rPr>
              <w:t>Thermo</w:t>
            </w:r>
            <w:proofErr w:type="spellEnd"/>
            <w:r>
              <w:rPr>
                <w:color w:val="000000" w:themeColor="text1"/>
              </w:rPr>
              <w:t xml:space="preserve"> Fisher Scientific, Waltham, MA</w:t>
            </w:r>
          </w:p>
        </w:tc>
      </w:tr>
      <w:tr w:rsidR="00E30752" w14:paraId="4EDE12B4" w14:textId="77777777" w:rsidTr="00E30752">
        <w:tc>
          <w:tcPr>
            <w:tcW w:w="3510" w:type="dxa"/>
            <w:vAlign w:val="bottom"/>
            <w:hideMark/>
          </w:tcPr>
          <w:p w14:paraId="75B23468" w14:textId="77777777" w:rsidR="00E30752" w:rsidRDefault="00E30752">
            <w:pPr>
              <w:jc w:val="both"/>
              <w:outlineLvl w:val="0"/>
              <w:rPr>
                <w:color w:val="000000" w:themeColor="text1"/>
              </w:rPr>
            </w:pPr>
            <w:r>
              <w:rPr>
                <w:color w:val="000000" w:themeColor="text1"/>
              </w:rPr>
              <w:t>siIrf3</w:t>
            </w:r>
          </w:p>
        </w:tc>
        <w:tc>
          <w:tcPr>
            <w:tcW w:w="1440" w:type="dxa"/>
            <w:vAlign w:val="center"/>
            <w:hideMark/>
          </w:tcPr>
          <w:p w14:paraId="509170EB" w14:textId="77777777" w:rsidR="00E30752" w:rsidRDefault="00E30752">
            <w:pPr>
              <w:jc w:val="both"/>
              <w:outlineLvl w:val="0"/>
              <w:rPr>
                <w:color w:val="000000" w:themeColor="text1"/>
              </w:rPr>
            </w:pPr>
            <w:r>
              <w:rPr>
                <w:color w:val="000000" w:themeColor="text1"/>
              </w:rPr>
              <w:t>SI00210770</w:t>
            </w:r>
          </w:p>
        </w:tc>
        <w:tc>
          <w:tcPr>
            <w:tcW w:w="4400" w:type="dxa"/>
            <w:vAlign w:val="center"/>
            <w:hideMark/>
          </w:tcPr>
          <w:p w14:paraId="76A5BA04" w14:textId="77777777" w:rsidR="00E30752" w:rsidRDefault="00E30752">
            <w:pPr>
              <w:jc w:val="both"/>
              <w:outlineLvl w:val="0"/>
              <w:rPr>
                <w:color w:val="000000" w:themeColor="text1"/>
              </w:rPr>
            </w:pPr>
            <w:r>
              <w:rPr>
                <w:color w:val="000000" w:themeColor="text1"/>
              </w:rPr>
              <w:t>QIAGEN, Hilden, Germany</w:t>
            </w:r>
          </w:p>
        </w:tc>
      </w:tr>
      <w:tr w:rsidR="00E30752" w14:paraId="57A70562" w14:textId="77777777" w:rsidTr="00E30752">
        <w:tc>
          <w:tcPr>
            <w:tcW w:w="3510" w:type="dxa"/>
            <w:vAlign w:val="bottom"/>
            <w:hideMark/>
          </w:tcPr>
          <w:p w14:paraId="388068EB" w14:textId="77777777" w:rsidR="00E30752" w:rsidRDefault="00E30752">
            <w:pPr>
              <w:jc w:val="both"/>
              <w:outlineLvl w:val="0"/>
              <w:rPr>
                <w:color w:val="000000" w:themeColor="text1"/>
              </w:rPr>
            </w:pPr>
            <w:proofErr w:type="spellStart"/>
            <w:r>
              <w:rPr>
                <w:color w:val="000000" w:themeColor="text1"/>
              </w:rPr>
              <w:t>siCon</w:t>
            </w:r>
            <w:proofErr w:type="spellEnd"/>
          </w:p>
        </w:tc>
        <w:tc>
          <w:tcPr>
            <w:tcW w:w="1440" w:type="dxa"/>
            <w:vAlign w:val="center"/>
            <w:hideMark/>
          </w:tcPr>
          <w:p w14:paraId="3145DDEF" w14:textId="77777777" w:rsidR="00E30752" w:rsidRDefault="00E30752">
            <w:pPr>
              <w:jc w:val="both"/>
              <w:outlineLvl w:val="0"/>
              <w:rPr>
                <w:color w:val="000000" w:themeColor="text1"/>
              </w:rPr>
            </w:pPr>
            <w:r>
              <w:rPr>
                <w:color w:val="000000" w:themeColor="text1"/>
              </w:rPr>
              <w:t>1022076</w:t>
            </w:r>
          </w:p>
        </w:tc>
        <w:tc>
          <w:tcPr>
            <w:tcW w:w="4400" w:type="dxa"/>
            <w:vAlign w:val="center"/>
            <w:hideMark/>
          </w:tcPr>
          <w:p w14:paraId="605FD624" w14:textId="77777777" w:rsidR="00E30752" w:rsidRDefault="00E30752">
            <w:pPr>
              <w:jc w:val="both"/>
              <w:outlineLvl w:val="0"/>
              <w:rPr>
                <w:color w:val="000000" w:themeColor="text1"/>
              </w:rPr>
            </w:pPr>
            <w:r>
              <w:rPr>
                <w:color w:val="000000" w:themeColor="text1"/>
              </w:rPr>
              <w:t>QIAGEN</w:t>
            </w:r>
          </w:p>
        </w:tc>
      </w:tr>
    </w:tbl>
    <w:p w14:paraId="3D86666E" w14:textId="77777777" w:rsidR="00E30752" w:rsidRDefault="00E30752" w:rsidP="00E30752">
      <w:pPr>
        <w:jc w:val="both"/>
        <w:outlineLvl w:val="0"/>
        <w:rPr>
          <w:color w:val="000000" w:themeColor="text1"/>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1440"/>
        <w:gridCol w:w="4400"/>
      </w:tblGrid>
      <w:tr w:rsidR="00E30752" w14:paraId="2C8E36FE" w14:textId="77777777" w:rsidTr="00E30752">
        <w:tc>
          <w:tcPr>
            <w:tcW w:w="3510" w:type="dxa"/>
            <w:hideMark/>
          </w:tcPr>
          <w:p w14:paraId="68145E07" w14:textId="77777777" w:rsidR="00E30752" w:rsidRDefault="00E30752">
            <w:pPr>
              <w:jc w:val="both"/>
              <w:outlineLvl w:val="0"/>
              <w:rPr>
                <w:b/>
                <w:bCs/>
                <w:color w:val="000000" w:themeColor="text1"/>
                <w:u w:val="single"/>
              </w:rPr>
            </w:pPr>
            <w:r>
              <w:rPr>
                <w:b/>
                <w:bCs/>
                <w:color w:val="000000" w:themeColor="text1"/>
                <w:u w:val="single"/>
              </w:rPr>
              <w:t>Immunostaining antibodies</w:t>
            </w:r>
          </w:p>
        </w:tc>
        <w:tc>
          <w:tcPr>
            <w:tcW w:w="1440" w:type="dxa"/>
            <w:hideMark/>
          </w:tcPr>
          <w:p w14:paraId="70682B1A" w14:textId="77777777" w:rsidR="00E30752" w:rsidRDefault="00E30752">
            <w:pPr>
              <w:jc w:val="both"/>
              <w:outlineLvl w:val="0"/>
              <w:rPr>
                <w:b/>
                <w:bCs/>
                <w:color w:val="000000" w:themeColor="text1"/>
                <w:u w:val="single"/>
              </w:rPr>
            </w:pPr>
            <w:r>
              <w:rPr>
                <w:b/>
                <w:bCs/>
                <w:color w:val="000000" w:themeColor="text1"/>
                <w:u w:val="single"/>
              </w:rPr>
              <w:t>Clone</w:t>
            </w:r>
          </w:p>
        </w:tc>
        <w:tc>
          <w:tcPr>
            <w:tcW w:w="4400" w:type="dxa"/>
            <w:hideMark/>
          </w:tcPr>
          <w:p w14:paraId="674A683F" w14:textId="77777777" w:rsidR="00E30752" w:rsidRDefault="00E30752">
            <w:pPr>
              <w:jc w:val="both"/>
              <w:outlineLvl w:val="0"/>
              <w:rPr>
                <w:b/>
                <w:bCs/>
                <w:color w:val="000000" w:themeColor="text1"/>
                <w:u w:val="single"/>
              </w:rPr>
            </w:pPr>
            <w:r>
              <w:rPr>
                <w:b/>
                <w:bCs/>
                <w:color w:val="000000" w:themeColor="text1"/>
                <w:u w:val="single"/>
              </w:rPr>
              <w:t>Company</w:t>
            </w:r>
          </w:p>
        </w:tc>
      </w:tr>
      <w:tr w:rsidR="00E30752" w14:paraId="56319D24" w14:textId="77777777" w:rsidTr="00E30752">
        <w:tc>
          <w:tcPr>
            <w:tcW w:w="3510" w:type="dxa"/>
            <w:vAlign w:val="bottom"/>
            <w:hideMark/>
          </w:tcPr>
          <w:p w14:paraId="66E07CA5" w14:textId="77777777" w:rsidR="00E30752" w:rsidRDefault="00E30752">
            <w:pPr>
              <w:jc w:val="both"/>
              <w:outlineLvl w:val="0"/>
              <w:rPr>
                <w:i/>
                <w:iCs/>
                <w:color w:val="000000" w:themeColor="text1"/>
              </w:rPr>
            </w:pPr>
            <w:r>
              <w:rPr>
                <w:color w:val="000000" w:themeColor="text1"/>
              </w:rPr>
              <w:t xml:space="preserve">IL-33 (mouse) </w:t>
            </w:r>
          </w:p>
        </w:tc>
        <w:tc>
          <w:tcPr>
            <w:tcW w:w="1440" w:type="dxa"/>
            <w:vAlign w:val="center"/>
            <w:hideMark/>
          </w:tcPr>
          <w:p w14:paraId="4D1AC5FE" w14:textId="77777777" w:rsidR="00E30752" w:rsidRDefault="00E30752">
            <w:pPr>
              <w:jc w:val="both"/>
              <w:outlineLvl w:val="0"/>
              <w:rPr>
                <w:color w:val="000000" w:themeColor="text1"/>
              </w:rPr>
            </w:pPr>
            <w:r>
              <w:rPr>
                <w:color w:val="000000" w:themeColor="text1"/>
              </w:rPr>
              <w:t>Nessy-1</w:t>
            </w:r>
          </w:p>
        </w:tc>
        <w:tc>
          <w:tcPr>
            <w:tcW w:w="4400" w:type="dxa"/>
            <w:vAlign w:val="center"/>
            <w:hideMark/>
          </w:tcPr>
          <w:p w14:paraId="172A8B60" w14:textId="77777777" w:rsidR="00E30752" w:rsidRDefault="00E30752">
            <w:pPr>
              <w:jc w:val="both"/>
              <w:outlineLvl w:val="0"/>
              <w:rPr>
                <w:color w:val="000000" w:themeColor="text1"/>
              </w:rPr>
            </w:pPr>
            <w:r>
              <w:rPr>
                <w:color w:val="000000" w:themeColor="text1"/>
              </w:rPr>
              <w:t>ENZO, Farmingdale, NY</w:t>
            </w:r>
          </w:p>
        </w:tc>
      </w:tr>
      <w:tr w:rsidR="00E30752" w14:paraId="6B7DF18C" w14:textId="77777777" w:rsidTr="00E30752">
        <w:tc>
          <w:tcPr>
            <w:tcW w:w="3510" w:type="dxa"/>
            <w:vAlign w:val="center"/>
            <w:hideMark/>
          </w:tcPr>
          <w:p w14:paraId="486661EB" w14:textId="77777777" w:rsidR="00E30752" w:rsidRDefault="00E30752">
            <w:pPr>
              <w:jc w:val="both"/>
              <w:outlineLvl w:val="0"/>
              <w:rPr>
                <w:color w:val="000000" w:themeColor="text1"/>
              </w:rPr>
            </w:pPr>
            <w:r>
              <w:rPr>
                <w:color w:val="000000" w:themeColor="text1"/>
              </w:rPr>
              <w:t>IL-33 (human)</w:t>
            </w:r>
          </w:p>
        </w:tc>
        <w:tc>
          <w:tcPr>
            <w:tcW w:w="1440" w:type="dxa"/>
            <w:vAlign w:val="center"/>
            <w:hideMark/>
          </w:tcPr>
          <w:p w14:paraId="1AC7472B" w14:textId="77777777" w:rsidR="00E30752" w:rsidRDefault="00E30752">
            <w:pPr>
              <w:jc w:val="both"/>
              <w:rPr>
                <w:color w:val="000000" w:themeColor="text1"/>
              </w:rPr>
            </w:pPr>
            <w:r>
              <w:rPr>
                <w:color w:val="000000" w:themeColor="text1"/>
              </w:rPr>
              <w:t>Polyclonal</w:t>
            </w:r>
          </w:p>
        </w:tc>
        <w:tc>
          <w:tcPr>
            <w:tcW w:w="4400" w:type="dxa"/>
            <w:vAlign w:val="center"/>
            <w:hideMark/>
          </w:tcPr>
          <w:p w14:paraId="6A020B72" w14:textId="77777777" w:rsidR="00E30752" w:rsidRDefault="00E30752">
            <w:pPr>
              <w:jc w:val="both"/>
              <w:rPr>
                <w:color w:val="000000" w:themeColor="text1"/>
              </w:rPr>
            </w:pPr>
            <w:r>
              <w:rPr>
                <w:color w:val="000000" w:themeColor="text1"/>
              </w:rPr>
              <w:t>Sigma, St. Louis, MO</w:t>
            </w:r>
          </w:p>
        </w:tc>
      </w:tr>
      <w:tr w:rsidR="00E30752" w14:paraId="0DD1D0C9" w14:textId="77777777" w:rsidTr="00E30752">
        <w:tc>
          <w:tcPr>
            <w:tcW w:w="3510" w:type="dxa"/>
            <w:vAlign w:val="center"/>
            <w:hideMark/>
          </w:tcPr>
          <w:p w14:paraId="59A87F98" w14:textId="77777777" w:rsidR="00E30752" w:rsidRDefault="00E30752">
            <w:pPr>
              <w:jc w:val="both"/>
              <w:outlineLvl w:val="0"/>
              <w:rPr>
                <w:color w:val="000000" w:themeColor="text1"/>
              </w:rPr>
            </w:pPr>
            <w:r>
              <w:rPr>
                <w:color w:val="000000" w:themeColor="text1"/>
              </w:rPr>
              <w:t>IRF3 (human)</w:t>
            </w:r>
          </w:p>
        </w:tc>
        <w:tc>
          <w:tcPr>
            <w:tcW w:w="1440" w:type="dxa"/>
            <w:vAlign w:val="center"/>
            <w:hideMark/>
          </w:tcPr>
          <w:p w14:paraId="3033CE40" w14:textId="77777777" w:rsidR="00E30752" w:rsidRDefault="00E30752">
            <w:pPr>
              <w:jc w:val="both"/>
              <w:rPr>
                <w:color w:val="000000" w:themeColor="text1"/>
              </w:rPr>
            </w:pPr>
            <w:r>
              <w:rPr>
                <w:color w:val="000000" w:themeColor="text1"/>
              </w:rPr>
              <w:t>SL-12</w:t>
            </w:r>
          </w:p>
        </w:tc>
        <w:tc>
          <w:tcPr>
            <w:tcW w:w="4400" w:type="dxa"/>
            <w:vAlign w:val="center"/>
            <w:hideMark/>
          </w:tcPr>
          <w:p w14:paraId="4E7C3388" w14:textId="77777777" w:rsidR="00E30752" w:rsidRDefault="00E30752">
            <w:pPr>
              <w:jc w:val="both"/>
              <w:rPr>
                <w:color w:val="000000" w:themeColor="text1"/>
              </w:rPr>
            </w:pPr>
            <w:r>
              <w:rPr>
                <w:color w:val="000000" w:themeColor="text1"/>
              </w:rPr>
              <w:t>Santa Cruz Biotechnology, Dallas, TX</w:t>
            </w:r>
          </w:p>
        </w:tc>
      </w:tr>
    </w:tbl>
    <w:p w14:paraId="45436378" w14:textId="77777777" w:rsidR="00E30752" w:rsidRDefault="00E30752" w:rsidP="00E30752">
      <w:pPr>
        <w:jc w:val="both"/>
        <w:outlineLvl w:val="0"/>
        <w:rPr>
          <w:color w:val="000000" w:themeColor="text1"/>
        </w:rPr>
      </w:pPr>
    </w:p>
    <w:tbl>
      <w:tblPr>
        <w:tblW w:w="13300" w:type="dxa"/>
        <w:tblLook w:val="04A0" w:firstRow="1" w:lastRow="0" w:firstColumn="1" w:lastColumn="0" w:noHBand="0" w:noVBand="1"/>
      </w:tblPr>
      <w:tblGrid>
        <w:gridCol w:w="4050"/>
        <w:gridCol w:w="1260"/>
        <w:gridCol w:w="7990"/>
      </w:tblGrid>
      <w:tr w:rsidR="00E30752" w14:paraId="1683C12E" w14:textId="77777777" w:rsidTr="00E30752">
        <w:trPr>
          <w:trHeight w:val="340"/>
        </w:trPr>
        <w:tc>
          <w:tcPr>
            <w:tcW w:w="4050" w:type="dxa"/>
            <w:vAlign w:val="center"/>
            <w:hideMark/>
          </w:tcPr>
          <w:p w14:paraId="454BD221" w14:textId="77777777" w:rsidR="00E30752" w:rsidRDefault="00E30752">
            <w:pPr>
              <w:rPr>
                <w:b/>
                <w:bCs/>
                <w:i/>
                <w:iCs/>
                <w:color w:val="000000" w:themeColor="text1"/>
                <w:lang w:eastAsia="ko-KR"/>
              </w:rPr>
            </w:pPr>
            <w:r>
              <w:rPr>
                <w:b/>
                <w:bCs/>
                <w:i/>
                <w:iCs/>
                <w:color w:val="000000" w:themeColor="text1"/>
                <w:lang w:eastAsia="ko-KR"/>
              </w:rPr>
              <w:t>Staining kits</w:t>
            </w:r>
          </w:p>
        </w:tc>
        <w:tc>
          <w:tcPr>
            <w:tcW w:w="1260" w:type="dxa"/>
            <w:noWrap/>
            <w:vAlign w:val="center"/>
            <w:hideMark/>
          </w:tcPr>
          <w:p w14:paraId="08C9062C" w14:textId="77777777" w:rsidR="00E30752" w:rsidRDefault="00E30752">
            <w:pPr>
              <w:rPr>
                <w:b/>
                <w:bCs/>
                <w:color w:val="000000" w:themeColor="text1"/>
                <w:u w:val="single"/>
                <w:lang w:eastAsia="ko-KR"/>
              </w:rPr>
            </w:pPr>
            <w:r>
              <w:rPr>
                <w:b/>
                <w:bCs/>
                <w:color w:val="000000" w:themeColor="text1"/>
                <w:u w:val="single"/>
                <w:lang w:eastAsia="ko-KR"/>
              </w:rPr>
              <w:t>Cat #</w:t>
            </w:r>
          </w:p>
        </w:tc>
        <w:tc>
          <w:tcPr>
            <w:tcW w:w="7990" w:type="dxa"/>
            <w:noWrap/>
            <w:vAlign w:val="center"/>
            <w:hideMark/>
          </w:tcPr>
          <w:p w14:paraId="22FE72B8" w14:textId="77777777" w:rsidR="00E30752" w:rsidRDefault="00E30752">
            <w:pPr>
              <w:jc w:val="both"/>
              <w:rPr>
                <w:b/>
                <w:bCs/>
                <w:color w:val="000000" w:themeColor="text1"/>
                <w:u w:val="single"/>
                <w:lang w:eastAsia="ko-KR"/>
              </w:rPr>
            </w:pPr>
            <w:r>
              <w:rPr>
                <w:b/>
                <w:bCs/>
                <w:color w:val="000000" w:themeColor="text1"/>
                <w:u w:val="single"/>
                <w:lang w:eastAsia="ko-KR"/>
              </w:rPr>
              <w:t>Company</w:t>
            </w:r>
          </w:p>
        </w:tc>
      </w:tr>
      <w:tr w:rsidR="00E30752" w14:paraId="346589AB" w14:textId="77777777" w:rsidTr="00E30752">
        <w:trPr>
          <w:trHeight w:val="340"/>
        </w:trPr>
        <w:tc>
          <w:tcPr>
            <w:tcW w:w="4050" w:type="dxa"/>
            <w:vAlign w:val="center"/>
            <w:hideMark/>
          </w:tcPr>
          <w:p w14:paraId="5796CE5D" w14:textId="77777777" w:rsidR="00E30752" w:rsidRDefault="00E30752">
            <w:pPr>
              <w:rPr>
                <w:color w:val="000000" w:themeColor="text1"/>
                <w:lang w:eastAsia="ko-KR"/>
              </w:rPr>
            </w:pPr>
            <w:r>
              <w:rPr>
                <w:color w:val="000000" w:themeColor="text1"/>
                <w:lang w:eastAsia="ko-KR"/>
              </w:rPr>
              <w:t>Antigen unmasking solution</w:t>
            </w:r>
          </w:p>
        </w:tc>
        <w:tc>
          <w:tcPr>
            <w:tcW w:w="1260" w:type="dxa"/>
            <w:vAlign w:val="center"/>
            <w:hideMark/>
          </w:tcPr>
          <w:p w14:paraId="4F7798A8" w14:textId="77777777" w:rsidR="00E30752" w:rsidRDefault="00E30752">
            <w:pPr>
              <w:rPr>
                <w:color w:val="000000" w:themeColor="text1"/>
                <w:lang w:eastAsia="ko-KR"/>
              </w:rPr>
            </w:pPr>
            <w:r>
              <w:rPr>
                <w:color w:val="000000" w:themeColor="text1"/>
                <w:lang w:eastAsia="ko-KR"/>
              </w:rPr>
              <w:t>H3300</w:t>
            </w:r>
          </w:p>
        </w:tc>
        <w:tc>
          <w:tcPr>
            <w:tcW w:w="7990" w:type="dxa"/>
            <w:noWrap/>
            <w:vAlign w:val="center"/>
            <w:hideMark/>
          </w:tcPr>
          <w:p w14:paraId="3A283AD3" w14:textId="77777777" w:rsidR="00E30752" w:rsidRDefault="00E30752">
            <w:pPr>
              <w:jc w:val="both"/>
              <w:rPr>
                <w:color w:val="000000" w:themeColor="text1"/>
                <w:lang w:eastAsia="ko-KR"/>
              </w:rPr>
            </w:pPr>
            <w:r>
              <w:rPr>
                <w:color w:val="000000" w:themeColor="text1"/>
                <w:lang w:eastAsia="ko-KR"/>
              </w:rPr>
              <w:t>Vector Laboratories, Burlingame, CA</w:t>
            </w:r>
          </w:p>
        </w:tc>
      </w:tr>
      <w:tr w:rsidR="00E30752" w14:paraId="57C9D094" w14:textId="77777777" w:rsidTr="00E30752">
        <w:trPr>
          <w:trHeight w:val="340"/>
        </w:trPr>
        <w:tc>
          <w:tcPr>
            <w:tcW w:w="4050" w:type="dxa"/>
            <w:vAlign w:val="center"/>
            <w:hideMark/>
          </w:tcPr>
          <w:p w14:paraId="365F36DE" w14:textId="77777777" w:rsidR="00E30752" w:rsidRDefault="00E30752">
            <w:pPr>
              <w:rPr>
                <w:color w:val="000000" w:themeColor="text1"/>
                <w:lang w:eastAsia="ko-KR"/>
              </w:rPr>
            </w:pPr>
            <w:r>
              <w:rPr>
                <w:color w:val="000000" w:themeColor="text1"/>
                <w:lang w:eastAsia="ko-KR"/>
              </w:rPr>
              <w:t>VECTASTAIN Elite ABC universal Kit</w:t>
            </w:r>
          </w:p>
        </w:tc>
        <w:tc>
          <w:tcPr>
            <w:tcW w:w="1260" w:type="dxa"/>
            <w:vAlign w:val="center"/>
            <w:hideMark/>
          </w:tcPr>
          <w:p w14:paraId="7DC8C301" w14:textId="77777777" w:rsidR="00E30752" w:rsidRDefault="00E30752">
            <w:pPr>
              <w:rPr>
                <w:color w:val="000000" w:themeColor="text1"/>
                <w:lang w:eastAsia="ko-KR"/>
              </w:rPr>
            </w:pPr>
            <w:r>
              <w:rPr>
                <w:color w:val="000000" w:themeColor="text1"/>
                <w:lang w:eastAsia="ko-KR"/>
              </w:rPr>
              <w:t>PK6200</w:t>
            </w:r>
          </w:p>
        </w:tc>
        <w:tc>
          <w:tcPr>
            <w:tcW w:w="7990" w:type="dxa"/>
            <w:noWrap/>
            <w:vAlign w:val="center"/>
            <w:hideMark/>
          </w:tcPr>
          <w:p w14:paraId="19EDEDD5" w14:textId="77777777" w:rsidR="00E30752" w:rsidRDefault="00E30752">
            <w:pPr>
              <w:jc w:val="both"/>
              <w:rPr>
                <w:color w:val="000000" w:themeColor="text1"/>
                <w:lang w:eastAsia="ko-KR"/>
              </w:rPr>
            </w:pPr>
            <w:r>
              <w:rPr>
                <w:color w:val="000000" w:themeColor="text1"/>
                <w:lang w:eastAsia="ko-KR"/>
              </w:rPr>
              <w:t>Vector Laboratories</w:t>
            </w:r>
          </w:p>
        </w:tc>
      </w:tr>
      <w:tr w:rsidR="00E30752" w14:paraId="71350521" w14:textId="77777777" w:rsidTr="00E30752">
        <w:trPr>
          <w:trHeight w:val="340"/>
        </w:trPr>
        <w:tc>
          <w:tcPr>
            <w:tcW w:w="4050" w:type="dxa"/>
            <w:vAlign w:val="center"/>
            <w:hideMark/>
          </w:tcPr>
          <w:p w14:paraId="7453B38D" w14:textId="77777777" w:rsidR="00E30752" w:rsidRDefault="00E30752">
            <w:pPr>
              <w:rPr>
                <w:color w:val="000000" w:themeColor="text1"/>
                <w:lang w:eastAsia="ko-KR"/>
              </w:rPr>
            </w:pPr>
            <w:proofErr w:type="spellStart"/>
            <w:r>
              <w:rPr>
                <w:color w:val="000000" w:themeColor="text1"/>
                <w:lang w:eastAsia="ko-KR"/>
              </w:rPr>
              <w:t>ImmPACT</w:t>
            </w:r>
            <w:proofErr w:type="spellEnd"/>
            <w:r>
              <w:rPr>
                <w:color w:val="000000" w:themeColor="text1"/>
                <w:lang w:eastAsia="ko-KR"/>
              </w:rPr>
              <w:t xml:space="preserve"> DAB chromogen staining kit</w:t>
            </w:r>
          </w:p>
        </w:tc>
        <w:tc>
          <w:tcPr>
            <w:tcW w:w="1260" w:type="dxa"/>
            <w:vAlign w:val="center"/>
            <w:hideMark/>
          </w:tcPr>
          <w:p w14:paraId="4A1C16BE" w14:textId="77777777" w:rsidR="00E30752" w:rsidRDefault="00E30752">
            <w:pPr>
              <w:rPr>
                <w:color w:val="000000" w:themeColor="text1"/>
                <w:lang w:eastAsia="ko-KR"/>
              </w:rPr>
            </w:pPr>
            <w:r>
              <w:rPr>
                <w:color w:val="000000" w:themeColor="text1"/>
                <w:lang w:eastAsia="ko-KR"/>
              </w:rPr>
              <w:t>SK-4105</w:t>
            </w:r>
          </w:p>
        </w:tc>
        <w:tc>
          <w:tcPr>
            <w:tcW w:w="7990" w:type="dxa"/>
            <w:noWrap/>
            <w:vAlign w:val="center"/>
            <w:hideMark/>
          </w:tcPr>
          <w:p w14:paraId="32A14DDE" w14:textId="77777777" w:rsidR="00E30752" w:rsidRDefault="00E30752">
            <w:pPr>
              <w:jc w:val="both"/>
              <w:rPr>
                <w:color w:val="000000" w:themeColor="text1"/>
                <w:lang w:eastAsia="ko-KR"/>
              </w:rPr>
            </w:pPr>
            <w:r>
              <w:rPr>
                <w:color w:val="000000" w:themeColor="text1"/>
                <w:lang w:eastAsia="ko-KR"/>
              </w:rPr>
              <w:t>Vector Laboratories</w:t>
            </w:r>
          </w:p>
        </w:tc>
      </w:tr>
    </w:tbl>
    <w:p w14:paraId="1A12A7C5" w14:textId="77777777" w:rsidR="00E30752" w:rsidRDefault="00E30752" w:rsidP="00E30752">
      <w:pPr>
        <w:jc w:val="both"/>
        <w:outlineLvl w:val="0"/>
        <w:rPr>
          <w:color w:val="000000" w:themeColor="text1"/>
        </w:rPr>
      </w:pPr>
    </w:p>
    <w:tbl>
      <w:tblPr>
        <w:tblW w:w="13411" w:type="dxa"/>
        <w:tblLook w:val="04A0" w:firstRow="1" w:lastRow="0" w:firstColumn="1" w:lastColumn="0" w:noHBand="0" w:noVBand="1"/>
      </w:tblPr>
      <w:tblGrid>
        <w:gridCol w:w="5040"/>
        <w:gridCol w:w="1281"/>
        <w:gridCol w:w="7090"/>
      </w:tblGrid>
      <w:tr w:rsidR="00E30752" w14:paraId="1626C7DB" w14:textId="77777777" w:rsidTr="00E30752">
        <w:trPr>
          <w:trHeight w:val="340"/>
        </w:trPr>
        <w:tc>
          <w:tcPr>
            <w:tcW w:w="5040" w:type="dxa"/>
            <w:noWrap/>
            <w:vAlign w:val="center"/>
            <w:hideMark/>
          </w:tcPr>
          <w:p w14:paraId="58BAEFE1" w14:textId="77777777" w:rsidR="00E30752" w:rsidRDefault="00E30752">
            <w:pPr>
              <w:jc w:val="both"/>
              <w:rPr>
                <w:b/>
                <w:bCs/>
                <w:i/>
                <w:iCs/>
                <w:color w:val="000000" w:themeColor="text1"/>
                <w:u w:val="single"/>
                <w:lang w:eastAsia="ko-KR"/>
              </w:rPr>
            </w:pPr>
            <w:r>
              <w:rPr>
                <w:b/>
                <w:bCs/>
                <w:i/>
                <w:iCs/>
                <w:color w:val="000000" w:themeColor="text1"/>
                <w:u w:val="single"/>
                <w:lang w:eastAsia="ko-KR"/>
              </w:rPr>
              <w:t>Immunofluorescence staining Antibodies</w:t>
            </w:r>
          </w:p>
        </w:tc>
        <w:tc>
          <w:tcPr>
            <w:tcW w:w="1281" w:type="dxa"/>
            <w:noWrap/>
            <w:vAlign w:val="center"/>
            <w:hideMark/>
          </w:tcPr>
          <w:p w14:paraId="1691773D" w14:textId="77777777" w:rsidR="00E30752" w:rsidRDefault="00E30752">
            <w:pPr>
              <w:jc w:val="both"/>
              <w:rPr>
                <w:b/>
                <w:bCs/>
                <w:color w:val="000000" w:themeColor="text1"/>
                <w:u w:val="single"/>
                <w:lang w:eastAsia="ko-KR"/>
              </w:rPr>
            </w:pPr>
            <w:r>
              <w:rPr>
                <w:b/>
                <w:bCs/>
                <w:color w:val="000000" w:themeColor="text1"/>
                <w:u w:val="single"/>
                <w:lang w:eastAsia="ko-KR"/>
              </w:rPr>
              <w:t>Clone</w:t>
            </w:r>
          </w:p>
        </w:tc>
        <w:tc>
          <w:tcPr>
            <w:tcW w:w="7090" w:type="dxa"/>
            <w:noWrap/>
            <w:vAlign w:val="center"/>
            <w:hideMark/>
          </w:tcPr>
          <w:p w14:paraId="6598133C" w14:textId="77777777" w:rsidR="00E30752" w:rsidRDefault="00E30752">
            <w:pPr>
              <w:jc w:val="both"/>
              <w:rPr>
                <w:b/>
                <w:bCs/>
                <w:color w:val="000000" w:themeColor="text1"/>
                <w:u w:val="single"/>
                <w:lang w:eastAsia="ko-KR"/>
              </w:rPr>
            </w:pPr>
            <w:r>
              <w:rPr>
                <w:b/>
                <w:bCs/>
                <w:color w:val="000000" w:themeColor="text1"/>
                <w:u w:val="single"/>
                <w:lang w:eastAsia="ko-KR"/>
              </w:rPr>
              <w:t>Company</w:t>
            </w:r>
          </w:p>
        </w:tc>
      </w:tr>
      <w:tr w:rsidR="00E30752" w14:paraId="69D10128" w14:textId="77777777" w:rsidTr="00E30752">
        <w:trPr>
          <w:trHeight w:val="340"/>
        </w:trPr>
        <w:tc>
          <w:tcPr>
            <w:tcW w:w="5040" w:type="dxa"/>
            <w:noWrap/>
            <w:vAlign w:val="center"/>
            <w:hideMark/>
          </w:tcPr>
          <w:p w14:paraId="68CDD4FA" w14:textId="77777777" w:rsidR="00E30752" w:rsidRDefault="00E30752">
            <w:pPr>
              <w:jc w:val="both"/>
              <w:rPr>
                <w:color w:val="000000" w:themeColor="text1"/>
                <w:lang w:eastAsia="ko-KR"/>
              </w:rPr>
            </w:pPr>
            <w:r>
              <w:rPr>
                <w:color w:val="000000" w:themeColor="text1"/>
                <w:lang w:eastAsia="ko-KR"/>
              </w:rPr>
              <w:t>CD45</w:t>
            </w:r>
          </w:p>
        </w:tc>
        <w:tc>
          <w:tcPr>
            <w:tcW w:w="1281" w:type="dxa"/>
            <w:noWrap/>
            <w:vAlign w:val="center"/>
            <w:hideMark/>
          </w:tcPr>
          <w:p w14:paraId="3B707268" w14:textId="77777777" w:rsidR="00E30752" w:rsidRDefault="00E30752">
            <w:pPr>
              <w:jc w:val="both"/>
              <w:rPr>
                <w:color w:val="000000" w:themeColor="text1"/>
                <w:lang w:eastAsia="ko-KR"/>
              </w:rPr>
            </w:pPr>
            <w:r>
              <w:rPr>
                <w:color w:val="000000" w:themeColor="text1"/>
                <w:lang w:eastAsia="ko-KR"/>
              </w:rPr>
              <w:t>Polyclonal</w:t>
            </w:r>
          </w:p>
        </w:tc>
        <w:tc>
          <w:tcPr>
            <w:tcW w:w="7090" w:type="dxa"/>
            <w:noWrap/>
            <w:vAlign w:val="center"/>
            <w:hideMark/>
          </w:tcPr>
          <w:p w14:paraId="63E1D5B9" w14:textId="77777777" w:rsidR="00E30752" w:rsidRDefault="00E30752">
            <w:pPr>
              <w:jc w:val="both"/>
              <w:rPr>
                <w:color w:val="000000" w:themeColor="text1"/>
                <w:lang w:eastAsia="ko-KR"/>
              </w:rPr>
            </w:pPr>
            <w:r>
              <w:rPr>
                <w:color w:val="000000" w:themeColor="text1"/>
                <w:lang w:eastAsia="ko-KR"/>
              </w:rPr>
              <w:t>Abcam, Waltham, MA</w:t>
            </w:r>
          </w:p>
        </w:tc>
      </w:tr>
    </w:tbl>
    <w:p w14:paraId="12264B67" w14:textId="77777777" w:rsidR="00E30752" w:rsidRDefault="00E30752" w:rsidP="00E30752">
      <w:pPr>
        <w:jc w:val="both"/>
        <w:outlineLvl w:val="0"/>
        <w:rPr>
          <w:color w:val="000000" w:themeColor="text1"/>
        </w:rPr>
      </w:pPr>
    </w:p>
    <w:tbl>
      <w:tblPr>
        <w:tblW w:w="13300" w:type="dxa"/>
        <w:tblLook w:val="04A0" w:firstRow="1" w:lastRow="0" w:firstColumn="1" w:lastColumn="0" w:noHBand="0" w:noVBand="1"/>
      </w:tblPr>
      <w:tblGrid>
        <w:gridCol w:w="5040"/>
        <w:gridCol w:w="1170"/>
        <w:gridCol w:w="7090"/>
      </w:tblGrid>
      <w:tr w:rsidR="00E30752" w14:paraId="311670BE" w14:textId="77777777" w:rsidTr="00E30752">
        <w:trPr>
          <w:trHeight w:val="340"/>
        </w:trPr>
        <w:tc>
          <w:tcPr>
            <w:tcW w:w="5040" w:type="dxa"/>
            <w:noWrap/>
            <w:vAlign w:val="center"/>
            <w:hideMark/>
          </w:tcPr>
          <w:p w14:paraId="62276929" w14:textId="77777777" w:rsidR="00E30752" w:rsidRDefault="00E30752">
            <w:pPr>
              <w:jc w:val="both"/>
              <w:rPr>
                <w:b/>
                <w:bCs/>
                <w:i/>
                <w:iCs/>
                <w:color w:val="000000" w:themeColor="text1"/>
                <w:lang w:eastAsia="ko-KR"/>
              </w:rPr>
            </w:pPr>
            <w:r>
              <w:rPr>
                <w:b/>
                <w:bCs/>
                <w:i/>
                <w:iCs/>
                <w:color w:val="000000" w:themeColor="text1"/>
                <w:lang w:eastAsia="ko-KR"/>
              </w:rPr>
              <w:t>Secondary antibodies</w:t>
            </w:r>
          </w:p>
        </w:tc>
        <w:tc>
          <w:tcPr>
            <w:tcW w:w="1170" w:type="dxa"/>
            <w:noWrap/>
            <w:vAlign w:val="center"/>
            <w:hideMark/>
          </w:tcPr>
          <w:p w14:paraId="1CFA3352" w14:textId="77777777" w:rsidR="00E30752" w:rsidRDefault="00E30752">
            <w:pPr>
              <w:rPr>
                <w:b/>
                <w:bCs/>
                <w:color w:val="000000" w:themeColor="text1"/>
                <w:u w:val="single"/>
                <w:lang w:eastAsia="ko-KR"/>
              </w:rPr>
            </w:pPr>
            <w:r>
              <w:rPr>
                <w:b/>
                <w:bCs/>
                <w:color w:val="000000" w:themeColor="text1"/>
                <w:u w:val="single"/>
                <w:lang w:eastAsia="ko-KR"/>
              </w:rPr>
              <w:t>Cat #</w:t>
            </w:r>
          </w:p>
        </w:tc>
        <w:tc>
          <w:tcPr>
            <w:tcW w:w="7090" w:type="dxa"/>
            <w:noWrap/>
            <w:vAlign w:val="center"/>
            <w:hideMark/>
          </w:tcPr>
          <w:p w14:paraId="458F9A12" w14:textId="77777777" w:rsidR="00E30752" w:rsidRDefault="00E30752">
            <w:pPr>
              <w:jc w:val="both"/>
              <w:rPr>
                <w:b/>
                <w:bCs/>
                <w:color w:val="000000" w:themeColor="text1"/>
                <w:u w:val="single"/>
                <w:lang w:eastAsia="ko-KR"/>
              </w:rPr>
            </w:pPr>
            <w:r>
              <w:rPr>
                <w:b/>
                <w:bCs/>
                <w:color w:val="000000" w:themeColor="text1"/>
                <w:u w:val="single"/>
                <w:lang w:eastAsia="ko-KR"/>
              </w:rPr>
              <w:t>Company</w:t>
            </w:r>
          </w:p>
        </w:tc>
      </w:tr>
      <w:tr w:rsidR="00E30752" w14:paraId="1ED165BC" w14:textId="77777777" w:rsidTr="00E30752">
        <w:trPr>
          <w:trHeight w:val="340"/>
        </w:trPr>
        <w:tc>
          <w:tcPr>
            <w:tcW w:w="5040" w:type="dxa"/>
            <w:noWrap/>
            <w:vAlign w:val="center"/>
            <w:hideMark/>
          </w:tcPr>
          <w:p w14:paraId="44EFF873" w14:textId="77777777" w:rsidR="00E30752" w:rsidRDefault="00E30752">
            <w:pPr>
              <w:jc w:val="both"/>
              <w:rPr>
                <w:color w:val="000000" w:themeColor="text1"/>
                <w:lang w:eastAsia="ko-KR"/>
              </w:rPr>
            </w:pPr>
            <w:r>
              <w:rPr>
                <w:color w:val="000000" w:themeColor="text1"/>
                <w:lang w:eastAsia="ko-KR"/>
              </w:rPr>
              <w:t>Goat anti-Rabbit IgG, Alexa Fluor 488 conjugate</w:t>
            </w:r>
          </w:p>
        </w:tc>
        <w:tc>
          <w:tcPr>
            <w:tcW w:w="1170" w:type="dxa"/>
            <w:noWrap/>
            <w:vAlign w:val="center"/>
            <w:hideMark/>
          </w:tcPr>
          <w:p w14:paraId="451B1BEF" w14:textId="77777777" w:rsidR="00E30752" w:rsidRDefault="00E30752">
            <w:pPr>
              <w:rPr>
                <w:color w:val="000000" w:themeColor="text1"/>
                <w:lang w:eastAsia="ko-KR"/>
              </w:rPr>
            </w:pPr>
            <w:r>
              <w:rPr>
                <w:color w:val="000000" w:themeColor="text1"/>
                <w:lang w:eastAsia="ko-KR"/>
              </w:rPr>
              <w:t>A11034</w:t>
            </w:r>
          </w:p>
        </w:tc>
        <w:tc>
          <w:tcPr>
            <w:tcW w:w="7090" w:type="dxa"/>
            <w:noWrap/>
            <w:vAlign w:val="center"/>
            <w:hideMark/>
          </w:tcPr>
          <w:p w14:paraId="3C0B7697" w14:textId="77777777" w:rsidR="00E30752" w:rsidRDefault="00E30752">
            <w:pPr>
              <w:jc w:val="both"/>
              <w:rPr>
                <w:color w:val="000000" w:themeColor="text1"/>
                <w:lang w:eastAsia="ko-KR"/>
              </w:rPr>
            </w:pPr>
            <w:proofErr w:type="spellStart"/>
            <w:r>
              <w:rPr>
                <w:color w:val="000000" w:themeColor="text1"/>
                <w:lang w:eastAsia="ko-KR"/>
              </w:rPr>
              <w:t>Thermo</w:t>
            </w:r>
            <w:proofErr w:type="spellEnd"/>
            <w:r>
              <w:rPr>
                <w:color w:val="000000" w:themeColor="text1"/>
                <w:lang w:eastAsia="ko-KR"/>
              </w:rPr>
              <w:t xml:space="preserve"> Fisher Scientific, Waltham, MA</w:t>
            </w:r>
          </w:p>
        </w:tc>
      </w:tr>
    </w:tbl>
    <w:p w14:paraId="62389FD5" w14:textId="77777777" w:rsidR="00E30752" w:rsidRDefault="00E30752" w:rsidP="00E30752">
      <w:pPr>
        <w:jc w:val="both"/>
        <w:outlineLvl w:val="0"/>
        <w:rPr>
          <w:color w:val="000000" w:themeColor="text1"/>
        </w:rPr>
      </w:pPr>
    </w:p>
    <w:p w14:paraId="3158939C" w14:textId="77777777" w:rsidR="00E30752" w:rsidRDefault="00E30752" w:rsidP="00E30752">
      <w:pPr>
        <w:jc w:val="both"/>
        <w:outlineLvl w:val="0"/>
        <w:rPr>
          <w:color w:val="000000" w:themeColor="text1"/>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3"/>
        <w:gridCol w:w="1657"/>
        <w:gridCol w:w="4290"/>
      </w:tblGrid>
      <w:tr w:rsidR="00E30752" w14:paraId="5AE9EC81" w14:textId="77777777" w:rsidTr="00E30752">
        <w:tc>
          <w:tcPr>
            <w:tcW w:w="3413" w:type="dxa"/>
            <w:hideMark/>
          </w:tcPr>
          <w:p w14:paraId="2E238A5C" w14:textId="77777777" w:rsidR="00E30752" w:rsidRDefault="00E30752">
            <w:pPr>
              <w:jc w:val="both"/>
              <w:outlineLvl w:val="0"/>
              <w:rPr>
                <w:b/>
                <w:bCs/>
                <w:color w:val="000000" w:themeColor="text1"/>
                <w:u w:val="single"/>
              </w:rPr>
            </w:pPr>
            <w:r>
              <w:rPr>
                <w:b/>
                <w:bCs/>
                <w:color w:val="000000" w:themeColor="text1"/>
                <w:u w:val="single"/>
              </w:rPr>
              <w:t>qPCR primers</w:t>
            </w:r>
          </w:p>
        </w:tc>
        <w:tc>
          <w:tcPr>
            <w:tcW w:w="1657" w:type="dxa"/>
            <w:hideMark/>
          </w:tcPr>
          <w:p w14:paraId="247FB83A" w14:textId="77777777" w:rsidR="00E30752" w:rsidRDefault="00E30752">
            <w:pPr>
              <w:jc w:val="both"/>
              <w:outlineLvl w:val="0"/>
              <w:rPr>
                <w:b/>
                <w:bCs/>
                <w:color w:val="000000" w:themeColor="text1"/>
                <w:u w:val="single"/>
              </w:rPr>
            </w:pPr>
            <w:r>
              <w:rPr>
                <w:b/>
                <w:bCs/>
                <w:color w:val="000000" w:themeColor="text1"/>
                <w:u w:val="single"/>
              </w:rPr>
              <w:t>Cat #</w:t>
            </w:r>
          </w:p>
        </w:tc>
        <w:tc>
          <w:tcPr>
            <w:tcW w:w="4290" w:type="dxa"/>
            <w:hideMark/>
          </w:tcPr>
          <w:p w14:paraId="52CB4383" w14:textId="77777777" w:rsidR="00E30752" w:rsidRDefault="00E30752">
            <w:pPr>
              <w:jc w:val="both"/>
              <w:outlineLvl w:val="0"/>
              <w:rPr>
                <w:b/>
                <w:bCs/>
                <w:color w:val="000000" w:themeColor="text1"/>
                <w:u w:val="single"/>
              </w:rPr>
            </w:pPr>
            <w:r>
              <w:rPr>
                <w:b/>
                <w:bCs/>
                <w:color w:val="000000" w:themeColor="text1"/>
                <w:u w:val="single"/>
              </w:rPr>
              <w:t>Company</w:t>
            </w:r>
          </w:p>
        </w:tc>
      </w:tr>
      <w:tr w:rsidR="00E30752" w14:paraId="444820EA" w14:textId="77777777" w:rsidTr="00E30752">
        <w:tc>
          <w:tcPr>
            <w:tcW w:w="3413" w:type="dxa"/>
            <w:vAlign w:val="bottom"/>
            <w:hideMark/>
          </w:tcPr>
          <w:p w14:paraId="5B22EAA0" w14:textId="77777777" w:rsidR="00E30752" w:rsidRDefault="00E30752">
            <w:pPr>
              <w:jc w:val="both"/>
              <w:outlineLvl w:val="0"/>
              <w:rPr>
                <w:b/>
                <w:bCs/>
                <w:i/>
                <w:iCs/>
                <w:color w:val="000000" w:themeColor="text1"/>
              </w:rPr>
            </w:pPr>
            <w:proofErr w:type="spellStart"/>
            <w:r>
              <w:rPr>
                <w:b/>
                <w:bCs/>
                <w:i/>
                <w:iCs/>
                <w:color w:val="000000" w:themeColor="text1"/>
              </w:rPr>
              <w:t>Taqman</w:t>
            </w:r>
            <w:proofErr w:type="spellEnd"/>
            <w:r>
              <w:rPr>
                <w:b/>
                <w:bCs/>
                <w:i/>
                <w:iCs/>
                <w:color w:val="000000" w:themeColor="text1"/>
              </w:rPr>
              <w:t xml:space="preserve"> </w:t>
            </w:r>
          </w:p>
        </w:tc>
        <w:tc>
          <w:tcPr>
            <w:tcW w:w="1657" w:type="dxa"/>
            <w:vAlign w:val="center"/>
          </w:tcPr>
          <w:p w14:paraId="658FED31" w14:textId="77777777" w:rsidR="00E30752" w:rsidRDefault="00E30752">
            <w:pPr>
              <w:jc w:val="both"/>
              <w:outlineLvl w:val="0"/>
              <w:rPr>
                <w:color w:val="000000" w:themeColor="text1"/>
              </w:rPr>
            </w:pPr>
          </w:p>
        </w:tc>
        <w:tc>
          <w:tcPr>
            <w:tcW w:w="4290" w:type="dxa"/>
            <w:vAlign w:val="center"/>
          </w:tcPr>
          <w:p w14:paraId="5D8B4E4F" w14:textId="77777777" w:rsidR="00E30752" w:rsidRDefault="00E30752">
            <w:pPr>
              <w:jc w:val="both"/>
              <w:outlineLvl w:val="0"/>
              <w:rPr>
                <w:color w:val="000000" w:themeColor="text1"/>
              </w:rPr>
            </w:pPr>
          </w:p>
        </w:tc>
      </w:tr>
      <w:tr w:rsidR="00E30752" w14:paraId="013F59D5" w14:textId="77777777" w:rsidTr="00E30752">
        <w:tc>
          <w:tcPr>
            <w:tcW w:w="3413" w:type="dxa"/>
            <w:hideMark/>
          </w:tcPr>
          <w:p w14:paraId="1E238049" w14:textId="77777777" w:rsidR="00E30752" w:rsidRDefault="00E30752">
            <w:pPr>
              <w:outlineLvl w:val="0"/>
              <w:rPr>
                <w:i/>
                <w:iCs/>
                <w:color w:val="000000" w:themeColor="text1"/>
              </w:rPr>
            </w:pPr>
            <w:r>
              <w:rPr>
                <w:i/>
                <w:iCs/>
                <w:color w:val="000000" w:themeColor="text1"/>
              </w:rPr>
              <w:t>Il33</w:t>
            </w:r>
          </w:p>
        </w:tc>
        <w:tc>
          <w:tcPr>
            <w:tcW w:w="1657" w:type="dxa"/>
            <w:vAlign w:val="bottom"/>
            <w:hideMark/>
          </w:tcPr>
          <w:p w14:paraId="52FD2ABD" w14:textId="77777777" w:rsidR="00E30752" w:rsidRDefault="00E30752">
            <w:pPr>
              <w:jc w:val="both"/>
              <w:rPr>
                <w:color w:val="000000" w:themeColor="text1"/>
              </w:rPr>
            </w:pPr>
            <w:r>
              <w:rPr>
                <w:color w:val="000000" w:themeColor="text1"/>
              </w:rPr>
              <w:t>Mm.PT.58.</w:t>
            </w:r>
          </w:p>
          <w:p w14:paraId="555D73AB" w14:textId="77777777" w:rsidR="00E30752" w:rsidRDefault="00E30752">
            <w:pPr>
              <w:jc w:val="both"/>
              <w:rPr>
                <w:color w:val="000000" w:themeColor="text1"/>
              </w:rPr>
            </w:pPr>
            <w:r>
              <w:rPr>
                <w:color w:val="000000" w:themeColor="text1"/>
              </w:rPr>
              <w:t>12022572</w:t>
            </w:r>
          </w:p>
        </w:tc>
        <w:tc>
          <w:tcPr>
            <w:tcW w:w="4290" w:type="dxa"/>
            <w:vAlign w:val="bottom"/>
            <w:hideMark/>
          </w:tcPr>
          <w:p w14:paraId="7D2B4D3F" w14:textId="77777777" w:rsidR="00E30752" w:rsidRDefault="00E30752">
            <w:pPr>
              <w:jc w:val="both"/>
              <w:rPr>
                <w:color w:val="000000" w:themeColor="text1"/>
              </w:rPr>
            </w:pPr>
            <w:r>
              <w:rPr>
                <w:color w:val="000000" w:themeColor="text1"/>
              </w:rPr>
              <w:t>Integrated DNA Technologies, Coralville, Iowa</w:t>
            </w:r>
          </w:p>
        </w:tc>
      </w:tr>
      <w:tr w:rsidR="00E30752" w14:paraId="0925E9E5" w14:textId="77777777" w:rsidTr="00E30752">
        <w:tc>
          <w:tcPr>
            <w:tcW w:w="3413" w:type="dxa"/>
            <w:vAlign w:val="center"/>
            <w:hideMark/>
          </w:tcPr>
          <w:p w14:paraId="7666023D" w14:textId="77777777" w:rsidR="00E30752" w:rsidRDefault="00E30752">
            <w:pPr>
              <w:jc w:val="both"/>
              <w:outlineLvl w:val="0"/>
              <w:rPr>
                <w:i/>
                <w:iCs/>
                <w:color w:val="000000" w:themeColor="text1"/>
              </w:rPr>
            </w:pPr>
            <w:proofErr w:type="spellStart"/>
            <w:r>
              <w:rPr>
                <w:i/>
                <w:iCs/>
                <w:color w:val="000000" w:themeColor="text1"/>
              </w:rPr>
              <w:t>Gapdh</w:t>
            </w:r>
            <w:proofErr w:type="spellEnd"/>
          </w:p>
        </w:tc>
        <w:tc>
          <w:tcPr>
            <w:tcW w:w="1657" w:type="dxa"/>
            <w:vAlign w:val="bottom"/>
            <w:hideMark/>
          </w:tcPr>
          <w:p w14:paraId="4270D167" w14:textId="77777777" w:rsidR="00E30752" w:rsidRDefault="00E30752">
            <w:pPr>
              <w:jc w:val="both"/>
              <w:rPr>
                <w:color w:val="000000" w:themeColor="text1"/>
              </w:rPr>
            </w:pPr>
            <w:r>
              <w:rPr>
                <w:color w:val="000000" w:themeColor="text1"/>
              </w:rPr>
              <w:t xml:space="preserve">Mm.PT.39a.1 </w:t>
            </w:r>
          </w:p>
        </w:tc>
        <w:tc>
          <w:tcPr>
            <w:tcW w:w="4290" w:type="dxa"/>
            <w:vAlign w:val="bottom"/>
            <w:hideMark/>
          </w:tcPr>
          <w:p w14:paraId="7D1E295E" w14:textId="77777777" w:rsidR="00E30752" w:rsidRDefault="00E30752">
            <w:pPr>
              <w:jc w:val="both"/>
              <w:rPr>
                <w:color w:val="000000" w:themeColor="text1"/>
              </w:rPr>
            </w:pPr>
            <w:r>
              <w:rPr>
                <w:color w:val="000000" w:themeColor="text1"/>
              </w:rPr>
              <w:t>Integrated DNA Technologies</w:t>
            </w:r>
          </w:p>
        </w:tc>
      </w:tr>
    </w:tbl>
    <w:p w14:paraId="0E8ABBA7" w14:textId="77777777" w:rsidR="00E30752" w:rsidRDefault="00E30752" w:rsidP="00E30752">
      <w:pPr>
        <w:jc w:val="both"/>
        <w:outlineLvl w:val="0"/>
        <w:rPr>
          <w:color w:val="000000" w:themeColor="text1"/>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7"/>
        <w:gridCol w:w="5033"/>
      </w:tblGrid>
      <w:tr w:rsidR="00E30752" w14:paraId="66EC54AD" w14:textId="77777777" w:rsidTr="00E30752">
        <w:tc>
          <w:tcPr>
            <w:tcW w:w="2437" w:type="dxa"/>
            <w:hideMark/>
          </w:tcPr>
          <w:p w14:paraId="7B4DB7C0" w14:textId="77777777" w:rsidR="00E30752" w:rsidRDefault="00E30752">
            <w:pPr>
              <w:jc w:val="both"/>
              <w:outlineLvl w:val="0"/>
              <w:rPr>
                <w:b/>
                <w:bCs/>
                <w:i/>
                <w:iCs/>
                <w:color w:val="000000" w:themeColor="text1"/>
              </w:rPr>
            </w:pPr>
            <w:r>
              <w:rPr>
                <w:b/>
                <w:bCs/>
                <w:i/>
                <w:iCs/>
                <w:color w:val="000000" w:themeColor="text1"/>
              </w:rPr>
              <w:t>SYBR green</w:t>
            </w:r>
          </w:p>
        </w:tc>
        <w:tc>
          <w:tcPr>
            <w:tcW w:w="5033" w:type="dxa"/>
          </w:tcPr>
          <w:p w14:paraId="6F8F48E4" w14:textId="77777777" w:rsidR="00E30752" w:rsidRDefault="00E30752">
            <w:pPr>
              <w:jc w:val="both"/>
              <w:outlineLvl w:val="0"/>
              <w:rPr>
                <w:color w:val="000000" w:themeColor="text1"/>
              </w:rPr>
            </w:pPr>
          </w:p>
        </w:tc>
      </w:tr>
      <w:tr w:rsidR="00E30752" w14:paraId="76CB228C" w14:textId="77777777" w:rsidTr="00E30752">
        <w:tc>
          <w:tcPr>
            <w:tcW w:w="2437" w:type="dxa"/>
            <w:hideMark/>
          </w:tcPr>
          <w:p w14:paraId="137968D0" w14:textId="77777777" w:rsidR="00E30752" w:rsidRDefault="00E30752">
            <w:pPr>
              <w:jc w:val="both"/>
              <w:outlineLvl w:val="0"/>
              <w:rPr>
                <w:i/>
                <w:iCs/>
                <w:color w:val="000000" w:themeColor="text1"/>
              </w:rPr>
            </w:pPr>
            <w:proofErr w:type="spellStart"/>
            <w:r>
              <w:rPr>
                <w:i/>
                <w:iCs/>
                <w:color w:val="000000" w:themeColor="text1"/>
              </w:rPr>
              <w:t>Tnf</w:t>
            </w:r>
            <w:proofErr w:type="spellEnd"/>
          </w:p>
        </w:tc>
        <w:tc>
          <w:tcPr>
            <w:tcW w:w="5033" w:type="dxa"/>
            <w:hideMark/>
          </w:tcPr>
          <w:p w14:paraId="33B69F9F" w14:textId="77777777" w:rsidR="00E30752" w:rsidRDefault="00E30752">
            <w:pPr>
              <w:jc w:val="both"/>
              <w:outlineLvl w:val="0"/>
              <w:rPr>
                <w:color w:val="000000" w:themeColor="text1"/>
              </w:rPr>
            </w:pPr>
            <w:r>
              <w:rPr>
                <w:color w:val="000000" w:themeColor="text1"/>
              </w:rPr>
              <w:t>forward: CCCTCACACTCAGATCATCTTCT</w:t>
            </w:r>
          </w:p>
          <w:p w14:paraId="0016691D" w14:textId="77777777" w:rsidR="00E30752" w:rsidRDefault="00E30752">
            <w:pPr>
              <w:jc w:val="both"/>
              <w:outlineLvl w:val="0"/>
              <w:rPr>
                <w:color w:val="000000" w:themeColor="text1"/>
              </w:rPr>
            </w:pPr>
            <w:r>
              <w:rPr>
                <w:color w:val="000000" w:themeColor="text1"/>
              </w:rPr>
              <w:t>reverse: GCTACGACGTGGGCTACAG</w:t>
            </w:r>
          </w:p>
        </w:tc>
      </w:tr>
      <w:tr w:rsidR="00E30752" w14:paraId="1BE2DAED" w14:textId="77777777" w:rsidTr="00E30752">
        <w:tc>
          <w:tcPr>
            <w:tcW w:w="2437" w:type="dxa"/>
            <w:hideMark/>
          </w:tcPr>
          <w:p w14:paraId="69F94AB9" w14:textId="77777777" w:rsidR="00E30752" w:rsidRDefault="00E30752">
            <w:pPr>
              <w:jc w:val="both"/>
              <w:outlineLvl w:val="0"/>
              <w:rPr>
                <w:rFonts w:ascii="Malgun Gothic" w:eastAsia="Malgun Gothic" w:hAnsi="Malgun Gothic" w:cs="Malgun Gothic"/>
                <w:i/>
                <w:iCs/>
                <w:color w:val="000000" w:themeColor="text1"/>
              </w:rPr>
            </w:pPr>
            <w:r>
              <w:rPr>
                <w:i/>
                <w:iCs/>
                <w:color w:val="000000" w:themeColor="text1"/>
              </w:rPr>
              <w:t>Il1b</w:t>
            </w:r>
          </w:p>
        </w:tc>
        <w:tc>
          <w:tcPr>
            <w:tcW w:w="5033" w:type="dxa"/>
            <w:hideMark/>
          </w:tcPr>
          <w:p w14:paraId="1BB4780C" w14:textId="77777777" w:rsidR="00E30752" w:rsidRDefault="00E30752">
            <w:pPr>
              <w:jc w:val="both"/>
              <w:outlineLvl w:val="0"/>
              <w:rPr>
                <w:rFonts w:hint="eastAsia"/>
                <w:color w:val="000000" w:themeColor="text1"/>
              </w:rPr>
            </w:pPr>
            <w:r>
              <w:rPr>
                <w:color w:val="000000" w:themeColor="text1"/>
              </w:rPr>
              <w:t>forward: TGACGGACCCCAAAAGATGA</w:t>
            </w:r>
          </w:p>
          <w:p w14:paraId="756E19DB" w14:textId="77777777" w:rsidR="00E30752" w:rsidRDefault="00E30752">
            <w:pPr>
              <w:jc w:val="both"/>
              <w:outlineLvl w:val="0"/>
              <w:rPr>
                <w:color w:val="000000" w:themeColor="text1"/>
              </w:rPr>
            </w:pPr>
            <w:r>
              <w:rPr>
                <w:color w:val="000000" w:themeColor="text1"/>
              </w:rPr>
              <w:lastRenderedPageBreak/>
              <w:t>reverse: TGCTGCTGCGAGATTTGAAG</w:t>
            </w:r>
          </w:p>
        </w:tc>
      </w:tr>
      <w:tr w:rsidR="00E30752" w14:paraId="1D528CCD" w14:textId="77777777" w:rsidTr="00E30752">
        <w:tc>
          <w:tcPr>
            <w:tcW w:w="2437" w:type="dxa"/>
            <w:hideMark/>
          </w:tcPr>
          <w:p w14:paraId="68F56D05" w14:textId="77777777" w:rsidR="00E30752" w:rsidRDefault="00E30752">
            <w:pPr>
              <w:jc w:val="both"/>
              <w:outlineLvl w:val="0"/>
              <w:rPr>
                <w:i/>
                <w:iCs/>
                <w:color w:val="000000" w:themeColor="text1"/>
              </w:rPr>
            </w:pPr>
            <w:r>
              <w:rPr>
                <w:i/>
                <w:iCs/>
                <w:color w:val="000000" w:themeColor="text1"/>
              </w:rPr>
              <w:lastRenderedPageBreak/>
              <w:t>Cxcl10</w:t>
            </w:r>
          </w:p>
        </w:tc>
        <w:tc>
          <w:tcPr>
            <w:tcW w:w="5033" w:type="dxa"/>
            <w:hideMark/>
          </w:tcPr>
          <w:p w14:paraId="2A643820" w14:textId="77777777" w:rsidR="00E30752" w:rsidRDefault="00E30752">
            <w:pPr>
              <w:jc w:val="both"/>
              <w:outlineLvl w:val="0"/>
              <w:rPr>
                <w:color w:val="000000" w:themeColor="text1"/>
              </w:rPr>
            </w:pPr>
            <w:r>
              <w:rPr>
                <w:color w:val="000000" w:themeColor="text1"/>
              </w:rPr>
              <w:t>forward: GTGTTGAGATCATTGCCACGA</w:t>
            </w:r>
          </w:p>
          <w:p w14:paraId="61C9FF43" w14:textId="77777777" w:rsidR="00E30752" w:rsidRDefault="00E30752">
            <w:pPr>
              <w:jc w:val="both"/>
              <w:rPr>
                <w:color w:val="000000" w:themeColor="text1"/>
              </w:rPr>
            </w:pPr>
            <w:r>
              <w:rPr>
                <w:color w:val="000000" w:themeColor="text1"/>
              </w:rPr>
              <w:t>reverse: GCGTGGCTTCACTCCAGTTAA</w:t>
            </w:r>
          </w:p>
        </w:tc>
      </w:tr>
      <w:tr w:rsidR="00E30752" w14:paraId="02F75CEF" w14:textId="77777777" w:rsidTr="00E30752">
        <w:tc>
          <w:tcPr>
            <w:tcW w:w="2437" w:type="dxa"/>
            <w:hideMark/>
          </w:tcPr>
          <w:p w14:paraId="02F057B0" w14:textId="77777777" w:rsidR="00E30752" w:rsidRDefault="00E30752">
            <w:pPr>
              <w:jc w:val="both"/>
              <w:outlineLvl w:val="0"/>
              <w:rPr>
                <w:i/>
                <w:iCs/>
                <w:color w:val="000000" w:themeColor="text1"/>
              </w:rPr>
            </w:pPr>
            <w:proofErr w:type="spellStart"/>
            <w:r>
              <w:rPr>
                <w:i/>
                <w:iCs/>
                <w:color w:val="000000" w:themeColor="text1"/>
              </w:rPr>
              <w:t>Gapdh</w:t>
            </w:r>
            <w:proofErr w:type="spellEnd"/>
          </w:p>
        </w:tc>
        <w:tc>
          <w:tcPr>
            <w:tcW w:w="5033" w:type="dxa"/>
            <w:hideMark/>
          </w:tcPr>
          <w:p w14:paraId="5960ABCA" w14:textId="77777777" w:rsidR="00E30752" w:rsidRDefault="00E30752">
            <w:pPr>
              <w:jc w:val="both"/>
              <w:outlineLvl w:val="0"/>
              <w:rPr>
                <w:color w:val="000000" w:themeColor="text1"/>
              </w:rPr>
            </w:pPr>
            <w:r>
              <w:rPr>
                <w:color w:val="000000" w:themeColor="text1"/>
              </w:rPr>
              <w:t>forward: AATGTGTCCGTCGTGGATCTGA</w:t>
            </w:r>
          </w:p>
          <w:p w14:paraId="6CAB4EB5" w14:textId="77777777" w:rsidR="00E30752" w:rsidRDefault="00E30752">
            <w:pPr>
              <w:jc w:val="both"/>
              <w:rPr>
                <w:color w:val="000000" w:themeColor="text1"/>
              </w:rPr>
            </w:pPr>
            <w:r>
              <w:rPr>
                <w:color w:val="000000" w:themeColor="text1"/>
              </w:rPr>
              <w:t>reverse: GATGCCTGCTTCACCACCTTCT</w:t>
            </w:r>
          </w:p>
        </w:tc>
      </w:tr>
      <w:tr w:rsidR="00E30752" w14:paraId="2ED6F9F9" w14:textId="77777777" w:rsidTr="00E30752">
        <w:tc>
          <w:tcPr>
            <w:tcW w:w="2437" w:type="dxa"/>
            <w:hideMark/>
          </w:tcPr>
          <w:p w14:paraId="66B4F4F2" w14:textId="77777777" w:rsidR="00E30752" w:rsidRDefault="00E30752">
            <w:pPr>
              <w:jc w:val="both"/>
              <w:outlineLvl w:val="0"/>
              <w:rPr>
                <w:i/>
                <w:iCs/>
                <w:color w:val="000000" w:themeColor="text1"/>
              </w:rPr>
            </w:pPr>
            <w:r>
              <w:rPr>
                <w:i/>
                <w:iCs/>
                <w:color w:val="000000" w:themeColor="text1"/>
              </w:rPr>
              <w:t>Il33 promoter</w:t>
            </w:r>
          </w:p>
        </w:tc>
        <w:tc>
          <w:tcPr>
            <w:tcW w:w="5033" w:type="dxa"/>
            <w:hideMark/>
          </w:tcPr>
          <w:p w14:paraId="4725C3A1" w14:textId="77777777" w:rsidR="00E30752" w:rsidRDefault="00E30752">
            <w:pPr>
              <w:jc w:val="both"/>
              <w:outlineLvl w:val="0"/>
              <w:rPr>
                <w:color w:val="000000" w:themeColor="text1"/>
              </w:rPr>
            </w:pPr>
            <w:r>
              <w:rPr>
                <w:color w:val="000000" w:themeColor="text1"/>
              </w:rPr>
              <w:t>forward: GAAACTCATGCAGACTGTTGACCAA</w:t>
            </w:r>
          </w:p>
          <w:p w14:paraId="0ECECE8F" w14:textId="77777777" w:rsidR="00E30752" w:rsidRDefault="00E30752">
            <w:pPr>
              <w:jc w:val="both"/>
              <w:outlineLvl w:val="0"/>
              <w:rPr>
                <w:color w:val="000000" w:themeColor="text1"/>
              </w:rPr>
            </w:pPr>
            <w:r>
              <w:rPr>
                <w:color w:val="000000" w:themeColor="text1"/>
              </w:rPr>
              <w:t>reverse: GTGCACGATTCTTAGAAAATGTT</w:t>
            </w:r>
          </w:p>
        </w:tc>
      </w:tr>
    </w:tbl>
    <w:p w14:paraId="08409DE0" w14:textId="77777777" w:rsidR="00E30752" w:rsidRDefault="00E30752" w:rsidP="00E30752">
      <w:pPr>
        <w:jc w:val="both"/>
        <w:outlineLvl w:val="0"/>
        <w:rPr>
          <w:color w:val="FF0000"/>
        </w:rPr>
      </w:pPr>
    </w:p>
    <w:tbl>
      <w:tblPr>
        <w:tblW w:w="9150" w:type="dxa"/>
        <w:tblLook w:val="04A0" w:firstRow="1" w:lastRow="0" w:firstColumn="1" w:lastColumn="0" w:noHBand="0" w:noVBand="1"/>
      </w:tblPr>
      <w:tblGrid>
        <w:gridCol w:w="1980"/>
        <w:gridCol w:w="2070"/>
        <w:gridCol w:w="222"/>
        <w:gridCol w:w="3519"/>
        <w:gridCol w:w="1359"/>
      </w:tblGrid>
      <w:tr w:rsidR="00E30752" w14:paraId="0EBDF3BD" w14:textId="77777777" w:rsidTr="00E30752">
        <w:trPr>
          <w:trHeight w:val="320"/>
        </w:trPr>
        <w:tc>
          <w:tcPr>
            <w:tcW w:w="4272" w:type="dxa"/>
            <w:gridSpan w:val="3"/>
            <w:noWrap/>
            <w:vAlign w:val="bottom"/>
            <w:hideMark/>
          </w:tcPr>
          <w:p w14:paraId="31F55ABD" w14:textId="77777777" w:rsidR="00E30752" w:rsidRDefault="00E30752">
            <w:pPr>
              <w:rPr>
                <w:b/>
                <w:bCs/>
                <w:color w:val="000000"/>
                <w:u w:val="single"/>
                <w:lang w:eastAsia="ko-KR"/>
              </w:rPr>
            </w:pPr>
            <w:r>
              <w:rPr>
                <w:b/>
                <w:bCs/>
                <w:color w:val="000000"/>
                <w:u w:val="single"/>
                <w:lang w:eastAsia="ko-KR"/>
              </w:rPr>
              <w:t>PCR primers for mouse genotyping</w:t>
            </w:r>
          </w:p>
        </w:tc>
        <w:tc>
          <w:tcPr>
            <w:tcW w:w="3519" w:type="dxa"/>
            <w:noWrap/>
            <w:vAlign w:val="bottom"/>
            <w:hideMark/>
          </w:tcPr>
          <w:p w14:paraId="2CA6DFA0" w14:textId="77777777" w:rsidR="00E30752" w:rsidRDefault="00E30752">
            <w:pPr>
              <w:rPr>
                <w:b/>
                <w:bCs/>
                <w:color w:val="000000"/>
                <w:u w:val="single"/>
                <w:lang w:eastAsia="ko-KR"/>
              </w:rPr>
            </w:pPr>
          </w:p>
        </w:tc>
        <w:tc>
          <w:tcPr>
            <w:tcW w:w="1359" w:type="dxa"/>
            <w:noWrap/>
            <w:vAlign w:val="bottom"/>
            <w:hideMark/>
          </w:tcPr>
          <w:p w14:paraId="18DDC43C" w14:textId="77777777" w:rsidR="00E30752" w:rsidRDefault="00E30752">
            <w:pPr>
              <w:rPr>
                <w:rFonts w:asciiTheme="minorHAnsi" w:eastAsiaTheme="minorEastAsia" w:hAnsiTheme="minorHAnsi" w:cstheme="minorBidi"/>
                <w:sz w:val="20"/>
                <w:szCs w:val="20"/>
              </w:rPr>
            </w:pPr>
          </w:p>
        </w:tc>
      </w:tr>
      <w:tr w:rsidR="00E30752" w14:paraId="1918D42E" w14:textId="77777777" w:rsidTr="00E30752">
        <w:trPr>
          <w:trHeight w:val="320"/>
        </w:trPr>
        <w:tc>
          <w:tcPr>
            <w:tcW w:w="1980" w:type="dxa"/>
            <w:noWrap/>
            <w:vAlign w:val="bottom"/>
          </w:tcPr>
          <w:p w14:paraId="283C4725" w14:textId="77777777" w:rsidR="00E30752" w:rsidRDefault="00E30752">
            <w:pPr>
              <w:rPr>
                <w:color w:val="000000"/>
                <w:lang w:eastAsia="ko-KR"/>
              </w:rPr>
            </w:pPr>
          </w:p>
          <w:p w14:paraId="2B8213BC" w14:textId="77777777" w:rsidR="00E30752" w:rsidRDefault="00E30752">
            <w:pPr>
              <w:rPr>
                <w:b/>
                <w:bCs/>
                <w:i/>
                <w:iCs/>
                <w:color w:val="000000"/>
                <w:lang w:eastAsia="ko-KR"/>
              </w:rPr>
            </w:pPr>
            <w:r>
              <w:rPr>
                <w:b/>
                <w:bCs/>
                <w:i/>
                <w:iCs/>
                <w:color w:val="000000"/>
                <w:lang w:eastAsia="ko-KR"/>
              </w:rPr>
              <w:t>Gene name</w:t>
            </w:r>
          </w:p>
        </w:tc>
        <w:tc>
          <w:tcPr>
            <w:tcW w:w="2070" w:type="dxa"/>
            <w:noWrap/>
            <w:vAlign w:val="bottom"/>
            <w:hideMark/>
          </w:tcPr>
          <w:p w14:paraId="383BDD1A" w14:textId="77777777" w:rsidR="00E30752" w:rsidRDefault="00E30752">
            <w:pPr>
              <w:rPr>
                <w:b/>
                <w:bCs/>
                <w:i/>
                <w:iCs/>
                <w:color w:val="000000"/>
                <w:lang w:eastAsia="ko-KR"/>
              </w:rPr>
            </w:pPr>
          </w:p>
        </w:tc>
        <w:tc>
          <w:tcPr>
            <w:tcW w:w="222" w:type="dxa"/>
            <w:noWrap/>
            <w:vAlign w:val="bottom"/>
            <w:hideMark/>
          </w:tcPr>
          <w:p w14:paraId="6B9E050F" w14:textId="77777777" w:rsidR="00E30752" w:rsidRDefault="00E30752">
            <w:pPr>
              <w:rPr>
                <w:rFonts w:asciiTheme="minorHAnsi" w:eastAsiaTheme="minorEastAsia" w:hAnsiTheme="minorHAnsi" w:cstheme="minorBidi"/>
                <w:sz w:val="20"/>
                <w:szCs w:val="20"/>
              </w:rPr>
            </w:pPr>
          </w:p>
        </w:tc>
        <w:tc>
          <w:tcPr>
            <w:tcW w:w="3519" w:type="dxa"/>
            <w:noWrap/>
            <w:vAlign w:val="bottom"/>
            <w:hideMark/>
          </w:tcPr>
          <w:p w14:paraId="28350FC1" w14:textId="77777777" w:rsidR="00E30752" w:rsidRDefault="00E30752">
            <w:pPr>
              <w:rPr>
                <w:rFonts w:asciiTheme="minorHAnsi" w:eastAsiaTheme="minorEastAsia" w:hAnsiTheme="minorHAnsi" w:cstheme="minorBidi"/>
                <w:sz w:val="20"/>
                <w:szCs w:val="20"/>
              </w:rPr>
            </w:pPr>
          </w:p>
        </w:tc>
        <w:tc>
          <w:tcPr>
            <w:tcW w:w="1359" w:type="dxa"/>
            <w:noWrap/>
            <w:vAlign w:val="bottom"/>
            <w:hideMark/>
          </w:tcPr>
          <w:p w14:paraId="16AA29F8" w14:textId="77777777" w:rsidR="00E30752" w:rsidRDefault="00E30752">
            <w:pPr>
              <w:rPr>
                <w:rFonts w:asciiTheme="minorHAnsi" w:eastAsiaTheme="minorEastAsia" w:hAnsiTheme="minorHAnsi" w:cstheme="minorBidi"/>
                <w:sz w:val="20"/>
                <w:szCs w:val="20"/>
              </w:rPr>
            </w:pPr>
          </w:p>
        </w:tc>
      </w:tr>
      <w:tr w:rsidR="00E30752" w14:paraId="690EB81A" w14:textId="77777777" w:rsidTr="00E30752">
        <w:trPr>
          <w:gridAfter w:val="1"/>
          <w:wAfter w:w="1359" w:type="dxa"/>
          <w:trHeight w:val="320"/>
        </w:trPr>
        <w:tc>
          <w:tcPr>
            <w:tcW w:w="1980" w:type="dxa"/>
            <w:noWrap/>
            <w:vAlign w:val="bottom"/>
            <w:hideMark/>
          </w:tcPr>
          <w:p w14:paraId="6890AE51" w14:textId="77777777" w:rsidR="00E30752" w:rsidRDefault="00E30752">
            <w:pPr>
              <w:rPr>
                <w:i/>
                <w:iCs/>
                <w:color w:val="000000"/>
                <w:lang w:eastAsia="ko-KR"/>
              </w:rPr>
            </w:pPr>
            <w:r>
              <w:rPr>
                <w:i/>
                <w:iCs/>
                <w:color w:val="000000"/>
                <w:lang w:eastAsia="ko-KR"/>
              </w:rPr>
              <w:t>IL-33</w:t>
            </w:r>
          </w:p>
        </w:tc>
        <w:tc>
          <w:tcPr>
            <w:tcW w:w="5811" w:type="dxa"/>
            <w:gridSpan w:val="3"/>
            <w:noWrap/>
            <w:vAlign w:val="bottom"/>
            <w:hideMark/>
          </w:tcPr>
          <w:p w14:paraId="117C4FD1" w14:textId="77777777" w:rsidR="00E30752" w:rsidRDefault="00E30752">
            <w:pPr>
              <w:rPr>
                <w:color w:val="000000"/>
                <w:lang w:eastAsia="ko-KR"/>
              </w:rPr>
            </w:pPr>
            <w:r>
              <w:rPr>
                <w:color w:val="000000" w:themeColor="text1"/>
                <w:lang w:eastAsia="ko-KR"/>
              </w:rPr>
              <w:t>forward: GAGAGATCAAATGAGGCC</w:t>
            </w:r>
          </w:p>
        </w:tc>
      </w:tr>
      <w:tr w:rsidR="00E30752" w14:paraId="273B0CE1" w14:textId="77777777" w:rsidTr="00E30752">
        <w:trPr>
          <w:trHeight w:val="320"/>
        </w:trPr>
        <w:tc>
          <w:tcPr>
            <w:tcW w:w="1980" w:type="dxa"/>
            <w:noWrap/>
            <w:vAlign w:val="bottom"/>
            <w:hideMark/>
          </w:tcPr>
          <w:p w14:paraId="74B9999B" w14:textId="77777777" w:rsidR="00E30752" w:rsidRDefault="00E30752">
            <w:pPr>
              <w:rPr>
                <w:lang w:eastAsia="ko-KR"/>
              </w:rPr>
            </w:pPr>
          </w:p>
        </w:tc>
        <w:tc>
          <w:tcPr>
            <w:tcW w:w="7170" w:type="dxa"/>
            <w:gridSpan w:val="4"/>
            <w:noWrap/>
            <w:vAlign w:val="bottom"/>
            <w:hideMark/>
          </w:tcPr>
          <w:p w14:paraId="0F46B930" w14:textId="77777777" w:rsidR="00E30752" w:rsidRDefault="00E30752">
            <w:pPr>
              <w:rPr>
                <w:color w:val="000000"/>
                <w:lang w:eastAsia="ko-KR"/>
              </w:rPr>
            </w:pPr>
            <w:r>
              <w:rPr>
                <w:color w:val="000000" w:themeColor="text1"/>
                <w:lang w:eastAsia="ko-KR"/>
              </w:rPr>
              <w:t>forward mutant: GGTCGCTACCATTACCAG</w:t>
            </w:r>
          </w:p>
        </w:tc>
      </w:tr>
      <w:tr w:rsidR="00E30752" w14:paraId="0FEF3A89" w14:textId="77777777" w:rsidTr="00E30752">
        <w:trPr>
          <w:trHeight w:val="320"/>
        </w:trPr>
        <w:tc>
          <w:tcPr>
            <w:tcW w:w="1980" w:type="dxa"/>
            <w:noWrap/>
            <w:vAlign w:val="bottom"/>
            <w:hideMark/>
          </w:tcPr>
          <w:p w14:paraId="1F69CE2F" w14:textId="77777777" w:rsidR="00E30752" w:rsidRDefault="00E30752">
            <w:pPr>
              <w:rPr>
                <w:color w:val="000000"/>
                <w:lang w:eastAsia="ko-KR"/>
              </w:rPr>
            </w:pPr>
          </w:p>
        </w:tc>
        <w:tc>
          <w:tcPr>
            <w:tcW w:w="5811" w:type="dxa"/>
            <w:gridSpan w:val="3"/>
            <w:noWrap/>
            <w:vAlign w:val="bottom"/>
            <w:hideMark/>
          </w:tcPr>
          <w:p w14:paraId="3917AEA0" w14:textId="77777777" w:rsidR="00E30752" w:rsidRDefault="00E30752">
            <w:pPr>
              <w:rPr>
                <w:color w:val="000000"/>
                <w:lang w:eastAsia="ko-KR"/>
              </w:rPr>
            </w:pPr>
            <w:r>
              <w:rPr>
                <w:color w:val="000000" w:themeColor="text1"/>
                <w:lang w:eastAsia="ko-KR"/>
              </w:rPr>
              <w:t>reverse: GCTGGAGACCAGACTTGT</w:t>
            </w:r>
          </w:p>
        </w:tc>
        <w:tc>
          <w:tcPr>
            <w:tcW w:w="1359" w:type="dxa"/>
            <w:noWrap/>
            <w:vAlign w:val="bottom"/>
            <w:hideMark/>
          </w:tcPr>
          <w:p w14:paraId="5C9309E3" w14:textId="77777777" w:rsidR="00E30752" w:rsidRDefault="00E30752">
            <w:pPr>
              <w:rPr>
                <w:color w:val="000000"/>
                <w:lang w:eastAsia="ko-KR"/>
              </w:rPr>
            </w:pPr>
          </w:p>
        </w:tc>
      </w:tr>
      <w:tr w:rsidR="00E30752" w14:paraId="11838ABF" w14:textId="77777777" w:rsidTr="00E30752">
        <w:trPr>
          <w:trHeight w:val="320"/>
        </w:trPr>
        <w:tc>
          <w:tcPr>
            <w:tcW w:w="1980" w:type="dxa"/>
            <w:noWrap/>
            <w:vAlign w:val="bottom"/>
            <w:hideMark/>
          </w:tcPr>
          <w:p w14:paraId="67A550EA" w14:textId="77777777" w:rsidR="00E30752" w:rsidRDefault="00E30752">
            <w:pPr>
              <w:rPr>
                <w:rFonts w:asciiTheme="minorHAnsi" w:eastAsiaTheme="minorEastAsia" w:hAnsiTheme="minorHAnsi" w:cstheme="minorBidi"/>
                <w:sz w:val="20"/>
                <w:szCs w:val="20"/>
              </w:rPr>
            </w:pPr>
          </w:p>
        </w:tc>
        <w:tc>
          <w:tcPr>
            <w:tcW w:w="2070" w:type="dxa"/>
            <w:noWrap/>
            <w:vAlign w:val="bottom"/>
            <w:hideMark/>
          </w:tcPr>
          <w:p w14:paraId="4C1E1539" w14:textId="77777777" w:rsidR="00E30752" w:rsidRDefault="00E30752">
            <w:pPr>
              <w:rPr>
                <w:rFonts w:asciiTheme="minorHAnsi" w:eastAsiaTheme="minorEastAsia" w:hAnsiTheme="minorHAnsi" w:cstheme="minorBidi"/>
                <w:sz w:val="20"/>
                <w:szCs w:val="20"/>
              </w:rPr>
            </w:pPr>
          </w:p>
        </w:tc>
        <w:tc>
          <w:tcPr>
            <w:tcW w:w="222" w:type="dxa"/>
            <w:noWrap/>
            <w:vAlign w:val="bottom"/>
            <w:hideMark/>
          </w:tcPr>
          <w:p w14:paraId="3920FAFB" w14:textId="77777777" w:rsidR="00E30752" w:rsidRDefault="00E30752">
            <w:pPr>
              <w:rPr>
                <w:rFonts w:asciiTheme="minorHAnsi" w:eastAsiaTheme="minorEastAsia" w:hAnsiTheme="minorHAnsi" w:cstheme="minorBidi"/>
                <w:sz w:val="20"/>
                <w:szCs w:val="20"/>
              </w:rPr>
            </w:pPr>
          </w:p>
        </w:tc>
        <w:tc>
          <w:tcPr>
            <w:tcW w:w="3519" w:type="dxa"/>
            <w:noWrap/>
            <w:vAlign w:val="bottom"/>
            <w:hideMark/>
          </w:tcPr>
          <w:p w14:paraId="41494FC4" w14:textId="77777777" w:rsidR="00E30752" w:rsidRDefault="00E30752">
            <w:pPr>
              <w:rPr>
                <w:rFonts w:asciiTheme="minorHAnsi" w:eastAsiaTheme="minorEastAsia" w:hAnsiTheme="minorHAnsi" w:cstheme="minorBidi"/>
                <w:sz w:val="20"/>
                <w:szCs w:val="20"/>
              </w:rPr>
            </w:pPr>
          </w:p>
        </w:tc>
        <w:tc>
          <w:tcPr>
            <w:tcW w:w="1359" w:type="dxa"/>
            <w:noWrap/>
            <w:vAlign w:val="bottom"/>
            <w:hideMark/>
          </w:tcPr>
          <w:p w14:paraId="3485F137" w14:textId="77777777" w:rsidR="00E30752" w:rsidRDefault="00E30752">
            <w:pPr>
              <w:rPr>
                <w:rFonts w:asciiTheme="minorHAnsi" w:eastAsiaTheme="minorEastAsia" w:hAnsiTheme="minorHAnsi" w:cstheme="minorBidi"/>
                <w:sz w:val="20"/>
                <w:szCs w:val="20"/>
              </w:rPr>
            </w:pPr>
          </w:p>
        </w:tc>
      </w:tr>
      <w:tr w:rsidR="00E30752" w14:paraId="3BDC7D37" w14:textId="77777777" w:rsidTr="00E30752">
        <w:trPr>
          <w:trHeight w:val="320"/>
        </w:trPr>
        <w:tc>
          <w:tcPr>
            <w:tcW w:w="1980" w:type="dxa"/>
            <w:noWrap/>
            <w:vAlign w:val="bottom"/>
            <w:hideMark/>
          </w:tcPr>
          <w:p w14:paraId="7E6E8AF6" w14:textId="77777777" w:rsidR="00E30752" w:rsidRDefault="00E30752">
            <w:pPr>
              <w:rPr>
                <w:i/>
                <w:iCs/>
                <w:color w:val="000000"/>
                <w:lang w:eastAsia="ko-KR"/>
              </w:rPr>
            </w:pPr>
            <w:proofErr w:type="spellStart"/>
            <w:r>
              <w:rPr>
                <w:i/>
                <w:iCs/>
                <w:color w:val="000000"/>
                <w:lang w:eastAsia="ko-KR"/>
              </w:rPr>
              <w:t>Kras</w:t>
            </w:r>
            <w:proofErr w:type="spellEnd"/>
            <w:r>
              <w:rPr>
                <w:i/>
                <w:iCs/>
                <w:color w:val="000000"/>
                <w:lang w:eastAsia="ko-KR"/>
              </w:rPr>
              <w:t>- LSL-G12D</w:t>
            </w:r>
          </w:p>
        </w:tc>
        <w:tc>
          <w:tcPr>
            <w:tcW w:w="7170" w:type="dxa"/>
            <w:gridSpan w:val="4"/>
            <w:noWrap/>
            <w:vAlign w:val="bottom"/>
            <w:hideMark/>
          </w:tcPr>
          <w:p w14:paraId="71D60DCE" w14:textId="77777777" w:rsidR="00E30752" w:rsidRDefault="00E30752">
            <w:pPr>
              <w:rPr>
                <w:color w:val="000000"/>
                <w:lang w:eastAsia="ko-KR"/>
              </w:rPr>
            </w:pPr>
            <w:r>
              <w:rPr>
                <w:color w:val="000000" w:themeColor="text1"/>
                <w:lang w:eastAsia="ko-KR"/>
              </w:rPr>
              <w:t xml:space="preserve">forward </w:t>
            </w:r>
            <w:proofErr w:type="gramStart"/>
            <w:r>
              <w:rPr>
                <w:color w:val="000000" w:themeColor="text1"/>
                <w:lang w:eastAsia="ko-KR"/>
              </w:rPr>
              <w:t>wild-type</w:t>
            </w:r>
            <w:proofErr w:type="gramEnd"/>
            <w:r>
              <w:rPr>
                <w:color w:val="000000" w:themeColor="text1"/>
                <w:lang w:eastAsia="ko-KR"/>
              </w:rPr>
              <w:t>: GTCGACAAGCTCATGCGGG</w:t>
            </w:r>
          </w:p>
        </w:tc>
      </w:tr>
      <w:tr w:rsidR="00E30752" w14:paraId="1D4819BE" w14:textId="77777777" w:rsidTr="00E30752">
        <w:trPr>
          <w:gridBefore w:val="1"/>
          <w:wBefore w:w="1980" w:type="dxa"/>
          <w:trHeight w:val="320"/>
        </w:trPr>
        <w:tc>
          <w:tcPr>
            <w:tcW w:w="7170" w:type="dxa"/>
            <w:gridSpan w:val="4"/>
            <w:noWrap/>
            <w:vAlign w:val="bottom"/>
            <w:hideMark/>
          </w:tcPr>
          <w:p w14:paraId="14BC77AE" w14:textId="77777777" w:rsidR="00E30752" w:rsidRDefault="00E30752">
            <w:pPr>
              <w:rPr>
                <w:color w:val="000000"/>
                <w:lang w:eastAsia="ko-KR"/>
              </w:rPr>
            </w:pPr>
            <w:r>
              <w:rPr>
                <w:color w:val="000000" w:themeColor="text1"/>
                <w:lang w:eastAsia="ko-KR"/>
              </w:rPr>
              <w:t>forward mutant: CCATGGCTTGAGTAAGTCTGC</w:t>
            </w:r>
          </w:p>
        </w:tc>
      </w:tr>
      <w:tr w:rsidR="00E30752" w14:paraId="5E7F4CA6" w14:textId="77777777" w:rsidTr="00E30752">
        <w:trPr>
          <w:trHeight w:val="320"/>
        </w:trPr>
        <w:tc>
          <w:tcPr>
            <w:tcW w:w="1980" w:type="dxa"/>
            <w:noWrap/>
            <w:vAlign w:val="bottom"/>
            <w:hideMark/>
          </w:tcPr>
          <w:p w14:paraId="72104518" w14:textId="77777777" w:rsidR="00E30752" w:rsidRDefault="00E30752">
            <w:pPr>
              <w:rPr>
                <w:color w:val="000000"/>
                <w:lang w:eastAsia="ko-KR"/>
              </w:rPr>
            </w:pPr>
          </w:p>
        </w:tc>
        <w:tc>
          <w:tcPr>
            <w:tcW w:w="5811" w:type="dxa"/>
            <w:gridSpan w:val="3"/>
            <w:noWrap/>
            <w:vAlign w:val="bottom"/>
            <w:hideMark/>
          </w:tcPr>
          <w:p w14:paraId="753796F6" w14:textId="77777777" w:rsidR="00E30752" w:rsidRDefault="00E30752">
            <w:pPr>
              <w:rPr>
                <w:color w:val="000000"/>
                <w:lang w:eastAsia="ko-KR"/>
              </w:rPr>
            </w:pPr>
            <w:r>
              <w:rPr>
                <w:color w:val="000000" w:themeColor="text1"/>
                <w:lang w:eastAsia="ko-KR"/>
              </w:rPr>
              <w:t>reverse: CGCAGACTGTAGAGCAGCG</w:t>
            </w:r>
          </w:p>
        </w:tc>
        <w:tc>
          <w:tcPr>
            <w:tcW w:w="1359" w:type="dxa"/>
            <w:noWrap/>
            <w:vAlign w:val="bottom"/>
            <w:hideMark/>
          </w:tcPr>
          <w:p w14:paraId="70A75546" w14:textId="77777777" w:rsidR="00E30752" w:rsidRDefault="00E30752">
            <w:pPr>
              <w:rPr>
                <w:color w:val="000000"/>
                <w:lang w:eastAsia="ko-KR"/>
              </w:rPr>
            </w:pPr>
          </w:p>
        </w:tc>
      </w:tr>
      <w:tr w:rsidR="00E30752" w14:paraId="78896DCA" w14:textId="77777777" w:rsidTr="00E30752">
        <w:trPr>
          <w:trHeight w:val="320"/>
        </w:trPr>
        <w:tc>
          <w:tcPr>
            <w:tcW w:w="1980" w:type="dxa"/>
            <w:noWrap/>
            <w:vAlign w:val="bottom"/>
            <w:hideMark/>
          </w:tcPr>
          <w:p w14:paraId="54AC5DA3" w14:textId="77777777" w:rsidR="00E30752" w:rsidRDefault="00E30752">
            <w:pPr>
              <w:rPr>
                <w:rFonts w:asciiTheme="minorHAnsi" w:eastAsiaTheme="minorEastAsia" w:hAnsiTheme="minorHAnsi" w:cstheme="minorBidi"/>
                <w:sz w:val="20"/>
                <w:szCs w:val="20"/>
              </w:rPr>
            </w:pPr>
          </w:p>
        </w:tc>
        <w:tc>
          <w:tcPr>
            <w:tcW w:w="2070" w:type="dxa"/>
            <w:noWrap/>
            <w:vAlign w:val="bottom"/>
            <w:hideMark/>
          </w:tcPr>
          <w:p w14:paraId="73910E2E" w14:textId="77777777" w:rsidR="00E30752" w:rsidRDefault="00E30752">
            <w:pPr>
              <w:rPr>
                <w:rFonts w:asciiTheme="minorHAnsi" w:eastAsiaTheme="minorEastAsia" w:hAnsiTheme="minorHAnsi" w:cstheme="minorBidi"/>
                <w:sz w:val="20"/>
                <w:szCs w:val="20"/>
              </w:rPr>
            </w:pPr>
          </w:p>
        </w:tc>
        <w:tc>
          <w:tcPr>
            <w:tcW w:w="222" w:type="dxa"/>
            <w:noWrap/>
            <w:vAlign w:val="bottom"/>
            <w:hideMark/>
          </w:tcPr>
          <w:p w14:paraId="1ED9DDFE" w14:textId="77777777" w:rsidR="00E30752" w:rsidRDefault="00E30752">
            <w:pPr>
              <w:rPr>
                <w:rFonts w:asciiTheme="minorHAnsi" w:eastAsiaTheme="minorEastAsia" w:hAnsiTheme="minorHAnsi" w:cstheme="minorBidi"/>
                <w:sz w:val="20"/>
                <w:szCs w:val="20"/>
              </w:rPr>
            </w:pPr>
          </w:p>
        </w:tc>
        <w:tc>
          <w:tcPr>
            <w:tcW w:w="3519" w:type="dxa"/>
            <w:noWrap/>
            <w:vAlign w:val="bottom"/>
            <w:hideMark/>
          </w:tcPr>
          <w:p w14:paraId="272626AD" w14:textId="77777777" w:rsidR="00E30752" w:rsidRDefault="00E30752">
            <w:pPr>
              <w:rPr>
                <w:rFonts w:asciiTheme="minorHAnsi" w:eastAsiaTheme="minorEastAsia" w:hAnsiTheme="minorHAnsi" w:cstheme="minorBidi"/>
                <w:sz w:val="20"/>
                <w:szCs w:val="20"/>
              </w:rPr>
            </w:pPr>
          </w:p>
        </w:tc>
        <w:tc>
          <w:tcPr>
            <w:tcW w:w="1359" w:type="dxa"/>
            <w:noWrap/>
            <w:vAlign w:val="bottom"/>
            <w:hideMark/>
          </w:tcPr>
          <w:p w14:paraId="7DA686AC" w14:textId="77777777" w:rsidR="00E30752" w:rsidRDefault="00E30752">
            <w:pPr>
              <w:rPr>
                <w:rFonts w:asciiTheme="minorHAnsi" w:eastAsiaTheme="minorEastAsia" w:hAnsiTheme="minorHAnsi" w:cstheme="minorBidi"/>
                <w:sz w:val="20"/>
                <w:szCs w:val="20"/>
              </w:rPr>
            </w:pPr>
          </w:p>
        </w:tc>
      </w:tr>
      <w:tr w:rsidR="00E30752" w14:paraId="3FF27A25" w14:textId="77777777" w:rsidTr="00E30752">
        <w:trPr>
          <w:trHeight w:val="320"/>
        </w:trPr>
        <w:tc>
          <w:tcPr>
            <w:tcW w:w="1980" w:type="dxa"/>
            <w:noWrap/>
            <w:vAlign w:val="bottom"/>
            <w:hideMark/>
          </w:tcPr>
          <w:p w14:paraId="4B45E195" w14:textId="77777777" w:rsidR="00E30752" w:rsidRDefault="00E30752">
            <w:pPr>
              <w:rPr>
                <w:i/>
                <w:iCs/>
                <w:color w:val="000000"/>
                <w:lang w:eastAsia="ko-KR"/>
              </w:rPr>
            </w:pPr>
            <w:r>
              <w:rPr>
                <w:i/>
                <w:iCs/>
                <w:color w:val="000000"/>
                <w:lang w:eastAsia="ko-KR"/>
              </w:rPr>
              <w:t>Cre</w:t>
            </w:r>
          </w:p>
        </w:tc>
        <w:tc>
          <w:tcPr>
            <w:tcW w:w="7170" w:type="dxa"/>
            <w:gridSpan w:val="4"/>
            <w:noWrap/>
            <w:vAlign w:val="bottom"/>
            <w:hideMark/>
          </w:tcPr>
          <w:p w14:paraId="52EBED11" w14:textId="77777777" w:rsidR="00E30752" w:rsidRDefault="00E30752">
            <w:pPr>
              <w:rPr>
                <w:color w:val="000000"/>
                <w:lang w:eastAsia="ko-KR"/>
              </w:rPr>
            </w:pPr>
            <w:r>
              <w:rPr>
                <w:color w:val="000000" w:themeColor="text1"/>
                <w:lang w:eastAsia="ko-KR"/>
              </w:rPr>
              <w:t>forward: GCATTACCGGTCGATGCAACGAGTGATGAG</w:t>
            </w:r>
          </w:p>
        </w:tc>
      </w:tr>
      <w:tr w:rsidR="00E30752" w14:paraId="6B1B581E" w14:textId="77777777" w:rsidTr="00E30752">
        <w:trPr>
          <w:gridBefore w:val="1"/>
          <w:wBefore w:w="1980" w:type="dxa"/>
          <w:trHeight w:val="320"/>
        </w:trPr>
        <w:tc>
          <w:tcPr>
            <w:tcW w:w="7170" w:type="dxa"/>
            <w:gridSpan w:val="4"/>
            <w:noWrap/>
            <w:vAlign w:val="bottom"/>
            <w:hideMark/>
          </w:tcPr>
          <w:p w14:paraId="5444B688" w14:textId="77777777" w:rsidR="00E30752" w:rsidRDefault="00E30752">
            <w:pPr>
              <w:rPr>
                <w:color w:val="000000"/>
                <w:lang w:eastAsia="ko-KR"/>
              </w:rPr>
            </w:pPr>
            <w:r>
              <w:rPr>
                <w:color w:val="000000" w:themeColor="text1"/>
                <w:lang w:eastAsia="ko-KR"/>
              </w:rPr>
              <w:t>reverse: GAGTGAACGAACCTGGTCGAAATCAGTGCG</w:t>
            </w:r>
          </w:p>
        </w:tc>
      </w:tr>
      <w:tr w:rsidR="00E30752" w14:paraId="18B3583C" w14:textId="77777777" w:rsidTr="00E30752">
        <w:trPr>
          <w:trHeight w:val="320"/>
        </w:trPr>
        <w:tc>
          <w:tcPr>
            <w:tcW w:w="1980" w:type="dxa"/>
            <w:noWrap/>
            <w:vAlign w:val="bottom"/>
            <w:hideMark/>
          </w:tcPr>
          <w:p w14:paraId="13107980" w14:textId="77777777" w:rsidR="00E30752" w:rsidRDefault="00E30752">
            <w:pPr>
              <w:rPr>
                <w:color w:val="000000"/>
                <w:lang w:eastAsia="ko-KR"/>
              </w:rPr>
            </w:pPr>
          </w:p>
        </w:tc>
        <w:tc>
          <w:tcPr>
            <w:tcW w:w="2070" w:type="dxa"/>
            <w:noWrap/>
            <w:vAlign w:val="bottom"/>
            <w:hideMark/>
          </w:tcPr>
          <w:p w14:paraId="7A11EE0D" w14:textId="77777777" w:rsidR="00E30752" w:rsidRDefault="00E30752">
            <w:pPr>
              <w:rPr>
                <w:rFonts w:asciiTheme="minorHAnsi" w:eastAsiaTheme="minorEastAsia" w:hAnsiTheme="minorHAnsi" w:cstheme="minorBidi"/>
                <w:sz w:val="20"/>
                <w:szCs w:val="20"/>
              </w:rPr>
            </w:pPr>
          </w:p>
        </w:tc>
        <w:tc>
          <w:tcPr>
            <w:tcW w:w="222" w:type="dxa"/>
            <w:noWrap/>
            <w:vAlign w:val="bottom"/>
            <w:hideMark/>
          </w:tcPr>
          <w:p w14:paraId="1CE65EAA" w14:textId="77777777" w:rsidR="00E30752" w:rsidRDefault="00E30752">
            <w:pPr>
              <w:rPr>
                <w:rFonts w:asciiTheme="minorHAnsi" w:eastAsiaTheme="minorEastAsia" w:hAnsiTheme="minorHAnsi" w:cstheme="minorBidi"/>
                <w:sz w:val="20"/>
                <w:szCs w:val="20"/>
              </w:rPr>
            </w:pPr>
          </w:p>
        </w:tc>
        <w:tc>
          <w:tcPr>
            <w:tcW w:w="3519" w:type="dxa"/>
            <w:noWrap/>
            <w:vAlign w:val="bottom"/>
            <w:hideMark/>
          </w:tcPr>
          <w:p w14:paraId="4CCA4FA3" w14:textId="77777777" w:rsidR="00E30752" w:rsidRDefault="00E30752">
            <w:pPr>
              <w:rPr>
                <w:rFonts w:asciiTheme="minorHAnsi" w:eastAsiaTheme="minorEastAsia" w:hAnsiTheme="minorHAnsi" w:cstheme="minorBidi"/>
                <w:sz w:val="20"/>
                <w:szCs w:val="20"/>
              </w:rPr>
            </w:pPr>
          </w:p>
        </w:tc>
        <w:tc>
          <w:tcPr>
            <w:tcW w:w="1359" w:type="dxa"/>
            <w:noWrap/>
            <w:vAlign w:val="bottom"/>
            <w:hideMark/>
          </w:tcPr>
          <w:p w14:paraId="085DFCAE" w14:textId="77777777" w:rsidR="00E30752" w:rsidRDefault="00E30752">
            <w:pPr>
              <w:rPr>
                <w:rFonts w:asciiTheme="minorHAnsi" w:eastAsiaTheme="minorEastAsia" w:hAnsiTheme="minorHAnsi" w:cstheme="minorBidi"/>
                <w:sz w:val="20"/>
                <w:szCs w:val="20"/>
              </w:rPr>
            </w:pPr>
          </w:p>
        </w:tc>
      </w:tr>
      <w:tr w:rsidR="00E30752" w14:paraId="4566880B" w14:textId="77777777" w:rsidTr="00E30752">
        <w:trPr>
          <w:gridAfter w:val="1"/>
          <w:wAfter w:w="1359" w:type="dxa"/>
          <w:trHeight w:val="320"/>
        </w:trPr>
        <w:tc>
          <w:tcPr>
            <w:tcW w:w="1980" w:type="dxa"/>
            <w:noWrap/>
            <w:vAlign w:val="bottom"/>
            <w:hideMark/>
          </w:tcPr>
          <w:p w14:paraId="334CB20A" w14:textId="77777777" w:rsidR="00E30752" w:rsidRDefault="00E30752">
            <w:pPr>
              <w:rPr>
                <w:i/>
                <w:iCs/>
                <w:color w:val="000000"/>
                <w:lang w:eastAsia="ko-KR"/>
              </w:rPr>
            </w:pPr>
            <w:r>
              <w:rPr>
                <w:i/>
                <w:iCs/>
                <w:color w:val="000000"/>
                <w:lang w:eastAsia="ko-KR"/>
              </w:rPr>
              <w:t xml:space="preserve">P53 </w:t>
            </w:r>
            <w:proofErr w:type="spellStart"/>
            <w:r>
              <w:rPr>
                <w:i/>
                <w:iCs/>
                <w:color w:val="000000"/>
                <w:lang w:eastAsia="ko-KR"/>
              </w:rPr>
              <w:t>flox</w:t>
            </w:r>
            <w:proofErr w:type="spellEnd"/>
          </w:p>
        </w:tc>
        <w:tc>
          <w:tcPr>
            <w:tcW w:w="5811" w:type="dxa"/>
            <w:gridSpan w:val="3"/>
            <w:noWrap/>
            <w:vAlign w:val="bottom"/>
            <w:hideMark/>
          </w:tcPr>
          <w:p w14:paraId="205704F9" w14:textId="77777777" w:rsidR="00E30752" w:rsidRDefault="00E30752">
            <w:pPr>
              <w:rPr>
                <w:color w:val="000000"/>
                <w:lang w:eastAsia="ko-KR"/>
              </w:rPr>
            </w:pPr>
            <w:r>
              <w:rPr>
                <w:color w:val="000000" w:themeColor="text1"/>
                <w:lang w:eastAsia="ko-KR"/>
              </w:rPr>
              <w:t>forward: GGTTAAACCCAGCTTGACCA</w:t>
            </w:r>
          </w:p>
        </w:tc>
      </w:tr>
      <w:tr w:rsidR="00E30752" w14:paraId="71B24226" w14:textId="77777777" w:rsidTr="00E30752">
        <w:trPr>
          <w:trHeight w:val="320"/>
        </w:trPr>
        <w:tc>
          <w:tcPr>
            <w:tcW w:w="1980" w:type="dxa"/>
            <w:noWrap/>
            <w:vAlign w:val="bottom"/>
            <w:hideMark/>
          </w:tcPr>
          <w:p w14:paraId="097DE1B2" w14:textId="77777777" w:rsidR="00E30752" w:rsidRDefault="00E30752">
            <w:pPr>
              <w:rPr>
                <w:lang w:eastAsia="ko-KR"/>
              </w:rPr>
            </w:pPr>
          </w:p>
        </w:tc>
        <w:tc>
          <w:tcPr>
            <w:tcW w:w="5811" w:type="dxa"/>
            <w:gridSpan w:val="3"/>
            <w:noWrap/>
            <w:vAlign w:val="bottom"/>
            <w:hideMark/>
          </w:tcPr>
          <w:p w14:paraId="3D481905" w14:textId="77777777" w:rsidR="00E30752" w:rsidRDefault="00E30752">
            <w:pPr>
              <w:rPr>
                <w:color w:val="000000"/>
                <w:lang w:eastAsia="ko-KR"/>
              </w:rPr>
            </w:pPr>
            <w:r>
              <w:rPr>
                <w:color w:val="000000" w:themeColor="text1"/>
                <w:lang w:eastAsia="ko-KR"/>
              </w:rPr>
              <w:t>reverse: GGAGGCAGAGACAGTTGGAG</w:t>
            </w:r>
          </w:p>
        </w:tc>
        <w:tc>
          <w:tcPr>
            <w:tcW w:w="1359" w:type="dxa"/>
            <w:noWrap/>
            <w:vAlign w:val="bottom"/>
            <w:hideMark/>
          </w:tcPr>
          <w:p w14:paraId="11F4A6DE" w14:textId="77777777" w:rsidR="00E30752" w:rsidRDefault="00E30752">
            <w:pPr>
              <w:rPr>
                <w:color w:val="000000"/>
                <w:lang w:eastAsia="ko-KR"/>
              </w:rPr>
            </w:pPr>
          </w:p>
        </w:tc>
      </w:tr>
      <w:tr w:rsidR="00E30752" w14:paraId="192DD06D" w14:textId="77777777" w:rsidTr="00E30752">
        <w:trPr>
          <w:trHeight w:val="320"/>
        </w:trPr>
        <w:tc>
          <w:tcPr>
            <w:tcW w:w="1980" w:type="dxa"/>
            <w:noWrap/>
            <w:vAlign w:val="bottom"/>
            <w:hideMark/>
          </w:tcPr>
          <w:p w14:paraId="5EA0B226" w14:textId="77777777" w:rsidR="00E30752" w:rsidRDefault="00E30752">
            <w:pPr>
              <w:rPr>
                <w:rFonts w:asciiTheme="minorHAnsi" w:eastAsiaTheme="minorEastAsia" w:hAnsiTheme="minorHAnsi" w:cstheme="minorBidi"/>
                <w:sz w:val="20"/>
                <w:szCs w:val="20"/>
              </w:rPr>
            </w:pPr>
          </w:p>
        </w:tc>
        <w:tc>
          <w:tcPr>
            <w:tcW w:w="2070" w:type="dxa"/>
            <w:noWrap/>
            <w:vAlign w:val="bottom"/>
            <w:hideMark/>
          </w:tcPr>
          <w:p w14:paraId="55DF4FDE" w14:textId="77777777" w:rsidR="00E30752" w:rsidRDefault="00E30752">
            <w:pPr>
              <w:rPr>
                <w:rFonts w:asciiTheme="minorHAnsi" w:eastAsiaTheme="minorEastAsia" w:hAnsiTheme="minorHAnsi" w:cstheme="minorBidi"/>
                <w:sz w:val="20"/>
                <w:szCs w:val="20"/>
              </w:rPr>
            </w:pPr>
          </w:p>
        </w:tc>
        <w:tc>
          <w:tcPr>
            <w:tcW w:w="222" w:type="dxa"/>
            <w:noWrap/>
            <w:vAlign w:val="bottom"/>
            <w:hideMark/>
          </w:tcPr>
          <w:p w14:paraId="7307DF59" w14:textId="77777777" w:rsidR="00E30752" w:rsidRDefault="00E30752">
            <w:pPr>
              <w:rPr>
                <w:rFonts w:asciiTheme="minorHAnsi" w:eastAsiaTheme="minorEastAsia" w:hAnsiTheme="minorHAnsi" w:cstheme="minorBidi"/>
                <w:sz w:val="20"/>
                <w:szCs w:val="20"/>
              </w:rPr>
            </w:pPr>
          </w:p>
        </w:tc>
        <w:tc>
          <w:tcPr>
            <w:tcW w:w="3519" w:type="dxa"/>
            <w:noWrap/>
            <w:vAlign w:val="bottom"/>
            <w:hideMark/>
          </w:tcPr>
          <w:p w14:paraId="10104229" w14:textId="77777777" w:rsidR="00E30752" w:rsidRDefault="00E30752">
            <w:pPr>
              <w:rPr>
                <w:rFonts w:asciiTheme="minorHAnsi" w:eastAsiaTheme="minorEastAsia" w:hAnsiTheme="minorHAnsi" w:cstheme="minorBidi"/>
                <w:sz w:val="20"/>
                <w:szCs w:val="20"/>
              </w:rPr>
            </w:pPr>
          </w:p>
        </w:tc>
        <w:tc>
          <w:tcPr>
            <w:tcW w:w="1359" w:type="dxa"/>
            <w:noWrap/>
            <w:vAlign w:val="bottom"/>
            <w:hideMark/>
          </w:tcPr>
          <w:p w14:paraId="5AC6D6DD" w14:textId="77777777" w:rsidR="00E30752" w:rsidRDefault="00E30752">
            <w:pPr>
              <w:rPr>
                <w:rFonts w:asciiTheme="minorHAnsi" w:eastAsiaTheme="minorEastAsia" w:hAnsiTheme="minorHAnsi" w:cstheme="minorBidi"/>
                <w:sz w:val="20"/>
                <w:szCs w:val="20"/>
              </w:rPr>
            </w:pPr>
          </w:p>
        </w:tc>
      </w:tr>
      <w:tr w:rsidR="00E30752" w14:paraId="7D742956" w14:textId="77777777" w:rsidTr="00E30752">
        <w:trPr>
          <w:trHeight w:val="320"/>
        </w:trPr>
        <w:tc>
          <w:tcPr>
            <w:tcW w:w="1980" w:type="dxa"/>
            <w:noWrap/>
            <w:vAlign w:val="bottom"/>
            <w:hideMark/>
          </w:tcPr>
          <w:p w14:paraId="0DA1ADE8" w14:textId="77777777" w:rsidR="00E30752" w:rsidRDefault="00E30752">
            <w:pPr>
              <w:rPr>
                <w:i/>
                <w:iCs/>
                <w:color w:val="000000"/>
                <w:lang w:eastAsia="ko-KR"/>
              </w:rPr>
            </w:pPr>
            <w:proofErr w:type="spellStart"/>
            <w:r>
              <w:rPr>
                <w:i/>
                <w:iCs/>
                <w:color w:val="000000"/>
                <w:lang w:eastAsia="ko-KR"/>
              </w:rPr>
              <w:t>Trif</w:t>
            </w:r>
            <w:proofErr w:type="spellEnd"/>
          </w:p>
        </w:tc>
        <w:tc>
          <w:tcPr>
            <w:tcW w:w="5811" w:type="dxa"/>
            <w:gridSpan w:val="3"/>
            <w:noWrap/>
            <w:vAlign w:val="bottom"/>
            <w:hideMark/>
          </w:tcPr>
          <w:p w14:paraId="0E995BA0" w14:textId="77777777" w:rsidR="00E30752" w:rsidRDefault="00E30752">
            <w:pPr>
              <w:rPr>
                <w:color w:val="000000"/>
                <w:lang w:eastAsia="ko-KR"/>
              </w:rPr>
            </w:pPr>
            <w:r>
              <w:rPr>
                <w:color w:val="000000"/>
                <w:lang w:eastAsia="ko-KR"/>
              </w:rPr>
              <w:t>forward: AGATGGTTCAGCTGGGTGTC</w:t>
            </w:r>
          </w:p>
        </w:tc>
        <w:tc>
          <w:tcPr>
            <w:tcW w:w="1359" w:type="dxa"/>
            <w:noWrap/>
            <w:vAlign w:val="bottom"/>
            <w:hideMark/>
          </w:tcPr>
          <w:p w14:paraId="2C5CC166" w14:textId="77777777" w:rsidR="00E30752" w:rsidRDefault="00E30752">
            <w:pPr>
              <w:rPr>
                <w:color w:val="000000"/>
                <w:lang w:eastAsia="ko-KR"/>
              </w:rPr>
            </w:pPr>
          </w:p>
        </w:tc>
      </w:tr>
      <w:tr w:rsidR="00E30752" w14:paraId="2064F5FD" w14:textId="77777777" w:rsidTr="00E30752">
        <w:trPr>
          <w:trHeight w:val="320"/>
        </w:trPr>
        <w:tc>
          <w:tcPr>
            <w:tcW w:w="1980" w:type="dxa"/>
            <w:noWrap/>
            <w:vAlign w:val="bottom"/>
            <w:hideMark/>
          </w:tcPr>
          <w:p w14:paraId="6C62CCCA" w14:textId="77777777" w:rsidR="00E30752" w:rsidRDefault="00E30752">
            <w:pPr>
              <w:rPr>
                <w:rFonts w:asciiTheme="minorHAnsi" w:eastAsiaTheme="minorEastAsia" w:hAnsiTheme="minorHAnsi" w:cstheme="minorBidi"/>
                <w:sz w:val="20"/>
                <w:szCs w:val="20"/>
              </w:rPr>
            </w:pPr>
          </w:p>
        </w:tc>
        <w:tc>
          <w:tcPr>
            <w:tcW w:w="7170" w:type="dxa"/>
            <w:gridSpan w:val="4"/>
            <w:noWrap/>
            <w:vAlign w:val="bottom"/>
            <w:hideMark/>
          </w:tcPr>
          <w:p w14:paraId="255747A9" w14:textId="77777777" w:rsidR="00E30752" w:rsidRDefault="00E30752">
            <w:pPr>
              <w:rPr>
                <w:color w:val="000000"/>
                <w:lang w:eastAsia="ko-KR"/>
              </w:rPr>
            </w:pPr>
            <w:r>
              <w:rPr>
                <w:color w:val="000000"/>
                <w:lang w:eastAsia="ko-KR"/>
              </w:rPr>
              <w:t xml:space="preserve">reverse </w:t>
            </w:r>
            <w:proofErr w:type="gramStart"/>
            <w:r>
              <w:rPr>
                <w:color w:val="000000"/>
                <w:lang w:eastAsia="ko-KR"/>
              </w:rPr>
              <w:t>wild-type</w:t>
            </w:r>
            <w:proofErr w:type="gramEnd"/>
            <w:r>
              <w:rPr>
                <w:color w:val="000000"/>
                <w:lang w:eastAsia="ko-KR"/>
              </w:rPr>
              <w:t>: GGTTCTCCGAACACTCAGTC</w:t>
            </w:r>
          </w:p>
        </w:tc>
      </w:tr>
      <w:tr w:rsidR="00E30752" w14:paraId="60978EB0" w14:textId="77777777" w:rsidTr="00E30752">
        <w:trPr>
          <w:trHeight w:val="320"/>
        </w:trPr>
        <w:tc>
          <w:tcPr>
            <w:tcW w:w="1980" w:type="dxa"/>
            <w:noWrap/>
            <w:vAlign w:val="bottom"/>
            <w:hideMark/>
          </w:tcPr>
          <w:p w14:paraId="5C3DAB59" w14:textId="77777777" w:rsidR="00E30752" w:rsidRDefault="00E30752">
            <w:pPr>
              <w:rPr>
                <w:color w:val="000000"/>
                <w:lang w:eastAsia="ko-KR"/>
              </w:rPr>
            </w:pPr>
          </w:p>
        </w:tc>
        <w:tc>
          <w:tcPr>
            <w:tcW w:w="7170" w:type="dxa"/>
            <w:gridSpan w:val="4"/>
            <w:noWrap/>
            <w:vAlign w:val="bottom"/>
            <w:hideMark/>
          </w:tcPr>
          <w:p w14:paraId="44E35743" w14:textId="77777777" w:rsidR="00E30752" w:rsidRDefault="00E30752">
            <w:pPr>
              <w:rPr>
                <w:color w:val="000000"/>
                <w:lang w:eastAsia="ko-KR"/>
              </w:rPr>
            </w:pPr>
            <w:r>
              <w:rPr>
                <w:color w:val="000000"/>
                <w:lang w:eastAsia="ko-KR"/>
              </w:rPr>
              <w:t xml:space="preserve">reverse mutant: GGTTCTCCGAACACTCAGTT </w:t>
            </w:r>
          </w:p>
        </w:tc>
      </w:tr>
      <w:tr w:rsidR="00E30752" w14:paraId="60E79D99" w14:textId="77777777" w:rsidTr="00E30752">
        <w:trPr>
          <w:trHeight w:val="320"/>
        </w:trPr>
        <w:tc>
          <w:tcPr>
            <w:tcW w:w="1980" w:type="dxa"/>
            <w:noWrap/>
            <w:vAlign w:val="bottom"/>
            <w:hideMark/>
          </w:tcPr>
          <w:p w14:paraId="3149DE9D" w14:textId="77777777" w:rsidR="00E30752" w:rsidRDefault="00E30752">
            <w:pPr>
              <w:rPr>
                <w:color w:val="000000"/>
                <w:lang w:eastAsia="ko-KR"/>
              </w:rPr>
            </w:pPr>
          </w:p>
        </w:tc>
        <w:tc>
          <w:tcPr>
            <w:tcW w:w="2070" w:type="dxa"/>
            <w:noWrap/>
            <w:vAlign w:val="bottom"/>
            <w:hideMark/>
          </w:tcPr>
          <w:p w14:paraId="79EDFD5B" w14:textId="77777777" w:rsidR="00E30752" w:rsidRDefault="00E30752">
            <w:pPr>
              <w:rPr>
                <w:rFonts w:asciiTheme="minorHAnsi" w:eastAsiaTheme="minorEastAsia" w:hAnsiTheme="minorHAnsi" w:cstheme="minorBidi"/>
                <w:sz w:val="20"/>
                <w:szCs w:val="20"/>
              </w:rPr>
            </w:pPr>
          </w:p>
        </w:tc>
        <w:tc>
          <w:tcPr>
            <w:tcW w:w="222" w:type="dxa"/>
            <w:noWrap/>
            <w:vAlign w:val="bottom"/>
            <w:hideMark/>
          </w:tcPr>
          <w:p w14:paraId="3A1D8179" w14:textId="77777777" w:rsidR="00E30752" w:rsidRDefault="00E30752">
            <w:pPr>
              <w:rPr>
                <w:rFonts w:asciiTheme="minorHAnsi" w:eastAsiaTheme="minorEastAsia" w:hAnsiTheme="minorHAnsi" w:cstheme="minorBidi"/>
                <w:sz w:val="20"/>
                <w:szCs w:val="20"/>
              </w:rPr>
            </w:pPr>
          </w:p>
        </w:tc>
        <w:tc>
          <w:tcPr>
            <w:tcW w:w="3519" w:type="dxa"/>
            <w:noWrap/>
            <w:vAlign w:val="bottom"/>
            <w:hideMark/>
          </w:tcPr>
          <w:p w14:paraId="18FCCAB6" w14:textId="77777777" w:rsidR="00E30752" w:rsidRDefault="00E30752">
            <w:pPr>
              <w:rPr>
                <w:rFonts w:asciiTheme="minorHAnsi" w:eastAsiaTheme="minorEastAsia" w:hAnsiTheme="minorHAnsi" w:cstheme="minorBidi"/>
                <w:sz w:val="20"/>
                <w:szCs w:val="20"/>
              </w:rPr>
            </w:pPr>
          </w:p>
        </w:tc>
        <w:tc>
          <w:tcPr>
            <w:tcW w:w="1359" w:type="dxa"/>
            <w:noWrap/>
            <w:vAlign w:val="bottom"/>
            <w:hideMark/>
          </w:tcPr>
          <w:p w14:paraId="34F97418" w14:textId="77777777" w:rsidR="00E30752" w:rsidRDefault="00E30752">
            <w:pPr>
              <w:rPr>
                <w:rFonts w:asciiTheme="minorHAnsi" w:eastAsiaTheme="minorEastAsia" w:hAnsiTheme="minorHAnsi" w:cstheme="minorBidi"/>
                <w:sz w:val="20"/>
                <w:szCs w:val="20"/>
              </w:rPr>
            </w:pPr>
          </w:p>
        </w:tc>
      </w:tr>
      <w:tr w:rsidR="00E30752" w14:paraId="2A355774" w14:textId="77777777" w:rsidTr="00E30752">
        <w:trPr>
          <w:trHeight w:val="320"/>
        </w:trPr>
        <w:tc>
          <w:tcPr>
            <w:tcW w:w="1980" w:type="dxa"/>
            <w:noWrap/>
            <w:vAlign w:val="bottom"/>
            <w:hideMark/>
          </w:tcPr>
          <w:p w14:paraId="3095F177" w14:textId="77777777" w:rsidR="00E30752" w:rsidRDefault="00E30752">
            <w:pPr>
              <w:rPr>
                <w:i/>
                <w:iCs/>
                <w:color w:val="000000"/>
                <w:lang w:eastAsia="ko-KR"/>
              </w:rPr>
            </w:pPr>
            <w:r>
              <w:rPr>
                <w:i/>
                <w:iCs/>
                <w:color w:val="000000"/>
                <w:lang w:eastAsia="ko-KR"/>
              </w:rPr>
              <w:t>MyD88</w:t>
            </w:r>
          </w:p>
        </w:tc>
        <w:tc>
          <w:tcPr>
            <w:tcW w:w="7170" w:type="dxa"/>
            <w:gridSpan w:val="4"/>
            <w:noWrap/>
            <w:vAlign w:val="bottom"/>
            <w:hideMark/>
          </w:tcPr>
          <w:p w14:paraId="035D37E1" w14:textId="77777777" w:rsidR="00E30752" w:rsidRDefault="00E30752">
            <w:pPr>
              <w:rPr>
                <w:color w:val="000000"/>
                <w:lang w:eastAsia="ko-KR"/>
              </w:rPr>
            </w:pPr>
            <w:r>
              <w:rPr>
                <w:color w:val="000000"/>
                <w:lang w:eastAsia="ko-KR"/>
              </w:rPr>
              <w:t xml:space="preserve">forward </w:t>
            </w:r>
            <w:proofErr w:type="gramStart"/>
            <w:r>
              <w:rPr>
                <w:color w:val="000000"/>
                <w:lang w:eastAsia="ko-KR"/>
              </w:rPr>
              <w:t>wild-type</w:t>
            </w:r>
            <w:proofErr w:type="gramEnd"/>
            <w:r>
              <w:rPr>
                <w:color w:val="000000"/>
                <w:lang w:eastAsia="ko-KR"/>
              </w:rPr>
              <w:t>: GTTGTGTGTGTCCGACCGT</w:t>
            </w:r>
          </w:p>
        </w:tc>
      </w:tr>
      <w:tr w:rsidR="00E30752" w14:paraId="2AAE7ABB" w14:textId="77777777" w:rsidTr="00E30752">
        <w:trPr>
          <w:trHeight w:val="320"/>
        </w:trPr>
        <w:tc>
          <w:tcPr>
            <w:tcW w:w="1980" w:type="dxa"/>
            <w:noWrap/>
            <w:vAlign w:val="bottom"/>
            <w:hideMark/>
          </w:tcPr>
          <w:p w14:paraId="5B68D721" w14:textId="77777777" w:rsidR="00E30752" w:rsidRDefault="00E30752">
            <w:pPr>
              <w:rPr>
                <w:color w:val="000000"/>
                <w:lang w:eastAsia="ko-KR"/>
              </w:rPr>
            </w:pPr>
          </w:p>
        </w:tc>
        <w:tc>
          <w:tcPr>
            <w:tcW w:w="7170" w:type="dxa"/>
            <w:gridSpan w:val="4"/>
            <w:noWrap/>
            <w:vAlign w:val="bottom"/>
            <w:hideMark/>
          </w:tcPr>
          <w:p w14:paraId="6011EC98" w14:textId="77777777" w:rsidR="00E30752" w:rsidRDefault="00E30752">
            <w:pPr>
              <w:rPr>
                <w:color w:val="000000"/>
                <w:lang w:eastAsia="ko-KR"/>
              </w:rPr>
            </w:pPr>
            <w:r>
              <w:rPr>
                <w:color w:val="000000"/>
                <w:lang w:eastAsia="ko-KR"/>
              </w:rPr>
              <w:t>forward mutant: CCACCCTTGATGACCCCCTA</w:t>
            </w:r>
          </w:p>
        </w:tc>
      </w:tr>
      <w:tr w:rsidR="00E30752" w14:paraId="65B1D530" w14:textId="77777777" w:rsidTr="00E30752">
        <w:trPr>
          <w:trHeight w:val="320"/>
        </w:trPr>
        <w:tc>
          <w:tcPr>
            <w:tcW w:w="1980" w:type="dxa"/>
            <w:noWrap/>
            <w:vAlign w:val="bottom"/>
            <w:hideMark/>
          </w:tcPr>
          <w:p w14:paraId="02A726E9" w14:textId="77777777" w:rsidR="00E30752" w:rsidRDefault="00E30752">
            <w:pPr>
              <w:rPr>
                <w:color w:val="000000"/>
                <w:lang w:eastAsia="ko-KR"/>
              </w:rPr>
            </w:pPr>
          </w:p>
        </w:tc>
        <w:tc>
          <w:tcPr>
            <w:tcW w:w="7170" w:type="dxa"/>
            <w:gridSpan w:val="4"/>
            <w:noWrap/>
            <w:vAlign w:val="bottom"/>
            <w:hideMark/>
          </w:tcPr>
          <w:p w14:paraId="618C7D5A" w14:textId="77777777" w:rsidR="00E30752" w:rsidRDefault="00E30752">
            <w:pPr>
              <w:rPr>
                <w:color w:val="000000"/>
                <w:lang w:eastAsia="ko-KR"/>
              </w:rPr>
            </w:pPr>
            <w:r>
              <w:rPr>
                <w:color w:val="000000"/>
                <w:lang w:eastAsia="ko-KR"/>
              </w:rPr>
              <w:t>reverse: GTCAGAAACAACCACCACCATGC</w:t>
            </w:r>
          </w:p>
        </w:tc>
      </w:tr>
      <w:tr w:rsidR="00E30752" w14:paraId="6A9FCF80" w14:textId="77777777" w:rsidTr="00E30752">
        <w:trPr>
          <w:trHeight w:val="320"/>
        </w:trPr>
        <w:tc>
          <w:tcPr>
            <w:tcW w:w="1980" w:type="dxa"/>
            <w:noWrap/>
            <w:vAlign w:val="bottom"/>
            <w:hideMark/>
          </w:tcPr>
          <w:p w14:paraId="724C8E11" w14:textId="77777777" w:rsidR="00E30752" w:rsidRDefault="00E30752">
            <w:pPr>
              <w:rPr>
                <w:color w:val="000000"/>
                <w:lang w:eastAsia="ko-KR"/>
              </w:rPr>
            </w:pPr>
          </w:p>
        </w:tc>
        <w:tc>
          <w:tcPr>
            <w:tcW w:w="2070" w:type="dxa"/>
            <w:noWrap/>
            <w:vAlign w:val="bottom"/>
            <w:hideMark/>
          </w:tcPr>
          <w:p w14:paraId="7DF31723" w14:textId="77777777" w:rsidR="00E30752" w:rsidRDefault="00E30752">
            <w:pPr>
              <w:rPr>
                <w:rFonts w:asciiTheme="minorHAnsi" w:eastAsiaTheme="minorEastAsia" w:hAnsiTheme="minorHAnsi" w:cstheme="minorBidi"/>
                <w:sz w:val="20"/>
                <w:szCs w:val="20"/>
              </w:rPr>
            </w:pPr>
          </w:p>
        </w:tc>
        <w:tc>
          <w:tcPr>
            <w:tcW w:w="222" w:type="dxa"/>
            <w:noWrap/>
            <w:vAlign w:val="bottom"/>
            <w:hideMark/>
          </w:tcPr>
          <w:p w14:paraId="71CB8862" w14:textId="77777777" w:rsidR="00E30752" w:rsidRDefault="00E30752">
            <w:pPr>
              <w:rPr>
                <w:rFonts w:asciiTheme="minorHAnsi" w:eastAsiaTheme="minorEastAsia" w:hAnsiTheme="minorHAnsi" w:cstheme="minorBidi"/>
                <w:sz w:val="20"/>
                <w:szCs w:val="20"/>
              </w:rPr>
            </w:pPr>
          </w:p>
        </w:tc>
        <w:tc>
          <w:tcPr>
            <w:tcW w:w="3519" w:type="dxa"/>
            <w:noWrap/>
            <w:vAlign w:val="bottom"/>
            <w:hideMark/>
          </w:tcPr>
          <w:p w14:paraId="283BFC62" w14:textId="77777777" w:rsidR="00E30752" w:rsidRDefault="00E30752">
            <w:pPr>
              <w:rPr>
                <w:rFonts w:asciiTheme="minorHAnsi" w:eastAsiaTheme="minorEastAsia" w:hAnsiTheme="minorHAnsi" w:cstheme="minorBidi"/>
                <w:sz w:val="20"/>
                <w:szCs w:val="20"/>
              </w:rPr>
            </w:pPr>
          </w:p>
        </w:tc>
        <w:tc>
          <w:tcPr>
            <w:tcW w:w="1359" w:type="dxa"/>
            <w:noWrap/>
            <w:vAlign w:val="bottom"/>
            <w:hideMark/>
          </w:tcPr>
          <w:p w14:paraId="204DFAEB" w14:textId="77777777" w:rsidR="00E30752" w:rsidRDefault="00E30752">
            <w:pPr>
              <w:rPr>
                <w:rFonts w:asciiTheme="minorHAnsi" w:eastAsiaTheme="minorEastAsia" w:hAnsiTheme="minorHAnsi" w:cstheme="minorBidi"/>
                <w:sz w:val="20"/>
                <w:szCs w:val="20"/>
              </w:rPr>
            </w:pPr>
          </w:p>
        </w:tc>
      </w:tr>
      <w:tr w:rsidR="00E30752" w14:paraId="3EEA7654" w14:textId="77777777" w:rsidTr="00E30752">
        <w:trPr>
          <w:trHeight w:val="320"/>
        </w:trPr>
        <w:tc>
          <w:tcPr>
            <w:tcW w:w="1980" w:type="dxa"/>
            <w:noWrap/>
            <w:vAlign w:val="bottom"/>
            <w:hideMark/>
          </w:tcPr>
          <w:p w14:paraId="0FE8624E" w14:textId="77777777" w:rsidR="00E30752" w:rsidRDefault="00E30752">
            <w:pPr>
              <w:rPr>
                <w:i/>
                <w:iCs/>
                <w:color w:val="000000"/>
                <w:lang w:eastAsia="ko-KR"/>
              </w:rPr>
            </w:pPr>
            <w:r>
              <w:rPr>
                <w:i/>
                <w:iCs/>
                <w:color w:val="000000"/>
                <w:lang w:eastAsia="ko-KR"/>
              </w:rPr>
              <w:t>IRF3</w:t>
            </w:r>
          </w:p>
        </w:tc>
        <w:tc>
          <w:tcPr>
            <w:tcW w:w="7170" w:type="dxa"/>
            <w:gridSpan w:val="4"/>
            <w:noWrap/>
            <w:vAlign w:val="bottom"/>
            <w:hideMark/>
          </w:tcPr>
          <w:p w14:paraId="61100707" w14:textId="77777777" w:rsidR="00E30752" w:rsidRDefault="00E30752">
            <w:pPr>
              <w:rPr>
                <w:color w:val="000000"/>
                <w:lang w:eastAsia="ko-KR"/>
              </w:rPr>
            </w:pPr>
            <w:r>
              <w:rPr>
                <w:color w:val="000000"/>
                <w:lang w:eastAsia="ko-KR"/>
              </w:rPr>
              <w:t>common: GAACCTCGGAGTTATCCCGAAGG</w:t>
            </w:r>
          </w:p>
        </w:tc>
      </w:tr>
      <w:tr w:rsidR="00E30752" w14:paraId="1410D410" w14:textId="77777777" w:rsidTr="00E30752">
        <w:trPr>
          <w:trHeight w:val="320"/>
        </w:trPr>
        <w:tc>
          <w:tcPr>
            <w:tcW w:w="1980" w:type="dxa"/>
            <w:noWrap/>
            <w:vAlign w:val="bottom"/>
            <w:hideMark/>
          </w:tcPr>
          <w:p w14:paraId="43CA45BD" w14:textId="77777777" w:rsidR="00E30752" w:rsidRDefault="00E30752">
            <w:pPr>
              <w:rPr>
                <w:color w:val="000000"/>
                <w:lang w:eastAsia="ko-KR"/>
              </w:rPr>
            </w:pPr>
          </w:p>
        </w:tc>
        <w:tc>
          <w:tcPr>
            <w:tcW w:w="5811" w:type="dxa"/>
            <w:gridSpan w:val="3"/>
            <w:noWrap/>
            <w:vAlign w:val="bottom"/>
            <w:hideMark/>
          </w:tcPr>
          <w:p w14:paraId="41E2399A" w14:textId="77777777" w:rsidR="00E30752" w:rsidRDefault="00E30752">
            <w:pPr>
              <w:rPr>
                <w:color w:val="000000"/>
                <w:lang w:eastAsia="ko-KR"/>
              </w:rPr>
            </w:pPr>
            <w:proofErr w:type="spellStart"/>
            <w:r>
              <w:rPr>
                <w:color w:val="000000"/>
                <w:lang w:eastAsia="ko-KR"/>
              </w:rPr>
              <w:t>wt</w:t>
            </w:r>
            <w:proofErr w:type="spellEnd"/>
            <w:r>
              <w:rPr>
                <w:color w:val="000000"/>
                <w:lang w:eastAsia="ko-KR"/>
              </w:rPr>
              <w:t xml:space="preserve">: GTTTGAGTTATCCCTGCACTTGGG </w:t>
            </w:r>
          </w:p>
        </w:tc>
        <w:tc>
          <w:tcPr>
            <w:tcW w:w="1359" w:type="dxa"/>
            <w:noWrap/>
            <w:vAlign w:val="bottom"/>
            <w:hideMark/>
          </w:tcPr>
          <w:p w14:paraId="1EC8AFE6" w14:textId="77777777" w:rsidR="00E30752" w:rsidRDefault="00E30752">
            <w:pPr>
              <w:rPr>
                <w:color w:val="000000"/>
                <w:lang w:eastAsia="ko-KR"/>
              </w:rPr>
            </w:pPr>
          </w:p>
        </w:tc>
      </w:tr>
      <w:tr w:rsidR="00E30752" w14:paraId="19334D5F" w14:textId="77777777" w:rsidTr="00E30752">
        <w:trPr>
          <w:trHeight w:val="320"/>
        </w:trPr>
        <w:tc>
          <w:tcPr>
            <w:tcW w:w="1980" w:type="dxa"/>
            <w:noWrap/>
            <w:vAlign w:val="bottom"/>
            <w:hideMark/>
          </w:tcPr>
          <w:p w14:paraId="64A4248E" w14:textId="77777777" w:rsidR="00E30752" w:rsidRDefault="00E30752">
            <w:pPr>
              <w:rPr>
                <w:rFonts w:asciiTheme="minorHAnsi" w:eastAsiaTheme="minorEastAsia" w:hAnsiTheme="minorHAnsi" w:cstheme="minorBidi"/>
                <w:sz w:val="20"/>
                <w:szCs w:val="20"/>
              </w:rPr>
            </w:pPr>
          </w:p>
        </w:tc>
        <w:tc>
          <w:tcPr>
            <w:tcW w:w="7170" w:type="dxa"/>
            <w:gridSpan w:val="4"/>
            <w:noWrap/>
            <w:vAlign w:val="bottom"/>
            <w:hideMark/>
          </w:tcPr>
          <w:p w14:paraId="081B4504" w14:textId="77777777" w:rsidR="00E30752" w:rsidRDefault="00E30752">
            <w:pPr>
              <w:rPr>
                <w:color w:val="000000"/>
                <w:lang w:eastAsia="ko-KR"/>
              </w:rPr>
            </w:pPr>
            <w:r>
              <w:rPr>
                <w:color w:val="000000"/>
                <w:lang w:eastAsia="ko-KR"/>
              </w:rPr>
              <w:t>mut: TCGTGCTTTACGCTATCGCCGCTCCCGATT</w:t>
            </w:r>
          </w:p>
        </w:tc>
      </w:tr>
    </w:tbl>
    <w:p w14:paraId="204FC19D"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752"/>
    <w:rsid w:val="00AF2E74"/>
    <w:rsid w:val="00E30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703EB"/>
  <w15:chartTrackingRefBased/>
  <w15:docId w15:val="{A6B6C7A2-DF64-425C-A869-B57E269B3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752"/>
    <w:pPr>
      <w:spacing w:after="0" w:line="240" w:lineRule="auto"/>
    </w:pPr>
    <w:rPr>
      <w:rFonts w:ascii="Arial" w:eastAsia="MS Mincho"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30752"/>
    <w:pPr>
      <w:spacing w:after="0" w:line="240" w:lineRule="auto"/>
    </w:pPr>
    <w:rPr>
      <w:rFonts w:ascii="Times" w:eastAsia="Times New Roman" w:hAnsi="Times" w:cs="Times New Roman"/>
      <w:sz w:val="20"/>
      <w:szCs w:val="20"/>
      <w:lang w:eastAsia="ko-K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68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fontTable" Target="fontTable.xml"/><Relationship Id="rId5" Type="http://schemas.openxmlformats.org/officeDocument/2006/relationships/image" Target="media/image2.emf"/><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1681</Words>
  <Characters>9587</Characters>
  <Application>Microsoft Office Word</Application>
  <DocSecurity>0</DocSecurity>
  <Lines>79</Lines>
  <Paragraphs>22</Paragraphs>
  <ScaleCrop>false</ScaleCrop>
  <Company/>
  <LinksUpToDate>false</LinksUpToDate>
  <CharactersWithSpaces>11246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2023-01-11T23:11:00Z</dcterms:created>
  <dcterms:modified xsi:type="dcterms:W3CDTF">2023-01-11T23:12:00Z</dcterms:modified>
</cp:coreProperties>
</file>