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55"/>
        <w:gridCol w:w="2856"/>
        <w:gridCol w:w="2856"/>
        <w:gridCol w:w="2856"/>
        <w:gridCol w:w="2856"/>
      </w:tblGrid>
      <w:tr w:rsidR="00804AE9" w:rsidRPr="00804AE9" w14:paraId="46C1223F" w14:textId="77777777" w:rsidTr="00E12B94">
        <w:tc>
          <w:tcPr>
            <w:tcW w:w="2855" w:type="dxa"/>
          </w:tcPr>
          <w:p w14:paraId="569BA3FF" w14:textId="77777777" w:rsidR="00E12B94" w:rsidRPr="00804AE9" w:rsidRDefault="00E12B94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2856" w:type="dxa"/>
          </w:tcPr>
          <w:p w14:paraId="2BEF62AD" w14:textId="77777777" w:rsidR="00E12B94" w:rsidRPr="00804AE9" w:rsidRDefault="00E12B94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2856" w:type="dxa"/>
          </w:tcPr>
          <w:p w14:paraId="19A9560D" w14:textId="77777777" w:rsidR="00E12B94" w:rsidRPr="00804AE9" w:rsidRDefault="00E12B94" w:rsidP="00E12B94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804AE9">
              <w:rPr>
                <w:b/>
                <w:color w:val="000000" w:themeColor="text1"/>
                <w:lang w:val="en-US"/>
              </w:rPr>
              <w:t>RARP</w:t>
            </w:r>
          </w:p>
        </w:tc>
        <w:tc>
          <w:tcPr>
            <w:tcW w:w="2856" w:type="dxa"/>
          </w:tcPr>
          <w:p w14:paraId="1056E3FA" w14:textId="77777777" w:rsidR="00E12B94" w:rsidRPr="00804AE9" w:rsidRDefault="00E12B94" w:rsidP="00E12B94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804AE9">
              <w:rPr>
                <w:b/>
                <w:color w:val="000000" w:themeColor="text1"/>
                <w:lang w:val="en-US"/>
              </w:rPr>
              <w:t>LRP</w:t>
            </w:r>
          </w:p>
        </w:tc>
        <w:tc>
          <w:tcPr>
            <w:tcW w:w="2856" w:type="dxa"/>
          </w:tcPr>
          <w:p w14:paraId="7074AA96" w14:textId="77777777" w:rsidR="00E12B94" w:rsidRPr="00804AE9" w:rsidRDefault="00E12B94" w:rsidP="00E12B94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804AE9">
              <w:rPr>
                <w:b/>
                <w:color w:val="000000" w:themeColor="text1"/>
                <w:lang w:val="en-US"/>
              </w:rPr>
              <w:t>p-value</w:t>
            </w:r>
          </w:p>
        </w:tc>
      </w:tr>
      <w:tr w:rsidR="00804AE9" w:rsidRPr="00465221" w14:paraId="41185AF8" w14:textId="77777777" w:rsidTr="00DF5FA6">
        <w:tc>
          <w:tcPr>
            <w:tcW w:w="14279" w:type="dxa"/>
            <w:gridSpan w:val="5"/>
          </w:tcPr>
          <w:p w14:paraId="7A4B9822" w14:textId="77777777" w:rsidR="00E12B94" w:rsidRPr="00804AE9" w:rsidRDefault="00E12B94" w:rsidP="00E12B94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804AE9">
              <w:rPr>
                <w:b/>
                <w:color w:val="000000" w:themeColor="text1"/>
                <w:lang w:val="en-US"/>
              </w:rPr>
              <w:t>CONTINENCE EVALUATION with ICQUI-SF</w:t>
            </w:r>
          </w:p>
        </w:tc>
      </w:tr>
      <w:tr w:rsidR="00804AE9" w:rsidRPr="00804AE9" w14:paraId="6E76FFAC" w14:textId="77777777" w:rsidTr="00E80EE2">
        <w:tc>
          <w:tcPr>
            <w:tcW w:w="2855" w:type="dxa"/>
          </w:tcPr>
          <w:p w14:paraId="5E66B76E" w14:textId="77777777" w:rsidR="00055EE4" w:rsidRPr="00804AE9" w:rsidRDefault="00055EE4" w:rsidP="00E12B94">
            <w:pPr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How often do you</w:t>
            </w:r>
          </w:p>
          <w:p w14:paraId="2597E0E9" w14:textId="77777777" w:rsidR="00055EE4" w:rsidRPr="00804AE9" w:rsidRDefault="00055EE4" w:rsidP="00E12B94">
            <w:pPr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leak urine</w:t>
            </w:r>
          </w:p>
        </w:tc>
        <w:tc>
          <w:tcPr>
            <w:tcW w:w="2856" w:type="dxa"/>
          </w:tcPr>
          <w:p w14:paraId="4E9C1E57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Never</w:t>
            </w:r>
          </w:p>
        </w:tc>
        <w:tc>
          <w:tcPr>
            <w:tcW w:w="2856" w:type="dxa"/>
            <w:vAlign w:val="center"/>
          </w:tcPr>
          <w:p w14:paraId="5644C553" w14:textId="34A8C1DB" w:rsidR="00055EE4" w:rsidRPr="00804AE9" w:rsidRDefault="00055EE4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10 (25 %)</w:t>
            </w:r>
          </w:p>
        </w:tc>
        <w:tc>
          <w:tcPr>
            <w:tcW w:w="2856" w:type="dxa"/>
            <w:vAlign w:val="center"/>
          </w:tcPr>
          <w:p w14:paraId="2752D333" w14:textId="3EF97C20" w:rsidR="00055EE4" w:rsidRPr="00804AE9" w:rsidRDefault="00055EE4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1 (2.8%)</w:t>
            </w:r>
          </w:p>
        </w:tc>
        <w:tc>
          <w:tcPr>
            <w:tcW w:w="2856" w:type="dxa"/>
            <w:vMerge w:val="restart"/>
          </w:tcPr>
          <w:p w14:paraId="61591E8B" w14:textId="77777777" w:rsidR="00055EE4" w:rsidRPr="00804AE9" w:rsidRDefault="00055EE4" w:rsidP="004E03EA">
            <w:pPr>
              <w:jc w:val="center"/>
              <w:rPr>
                <w:color w:val="000000" w:themeColor="text1"/>
                <w:lang w:val="en-US"/>
              </w:rPr>
            </w:pPr>
          </w:p>
          <w:p w14:paraId="17058257" w14:textId="77777777" w:rsidR="004E03EA" w:rsidRPr="00804AE9" w:rsidRDefault="004E03EA" w:rsidP="004E03EA">
            <w:pPr>
              <w:jc w:val="center"/>
              <w:rPr>
                <w:color w:val="000000" w:themeColor="text1"/>
                <w:lang w:val="en-US"/>
              </w:rPr>
            </w:pPr>
          </w:p>
          <w:p w14:paraId="6B8A86D8" w14:textId="77777777" w:rsidR="004E03EA" w:rsidRPr="00804AE9" w:rsidRDefault="004E03EA" w:rsidP="004E03EA">
            <w:pPr>
              <w:jc w:val="center"/>
              <w:rPr>
                <w:color w:val="000000" w:themeColor="text1"/>
                <w:lang w:val="en-US"/>
              </w:rPr>
            </w:pPr>
          </w:p>
          <w:p w14:paraId="2F7D2166" w14:textId="1261659B" w:rsidR="004E03EA" w:rsidRPr="00804AE9" w:rsidRDefault="004E03EA" w:rsidP="004E03EA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&lt;0.001</w:t>
            </w:r>
          </w:p>
        </w:tc>
      </w:tr>
      <w:tr w:rsidR="00804AE9" w:rsidRPr="00804AE9" w14:paraId="107D7333" w14:textId="77777777" w:rsidTr="00E80EE2">
        <w:tc>
          <w:tcPr>
            <w:tcW w:w="2855" w:type="dxa"/>
          </w:tcPr>
          <w:p w14:paraId="663B5D79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2856" w:type="dxa"/>
          </w:tcPr>
          <w:p w14:paraId="0E7DCBB1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About once per week or less often</w:t>
            </w:r>
          </w:p>
        </w:tc>
        <w:tc>
          <w:tcPr>
            <w:tcW w:w="2856" w:type="dxa"/>
            <w:vAlign w:val="center"/>
          </w:tcPr>
          <w:p w14:paraId="0AFC0BE3" w14:textId="305775EC" w:rsidR="00055EE4" w:rsidRPr="00804AE9" w:rsidRDefault="00055EE4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16 (40%)</w:t>
            </w:r>
          </w:p>
        </w:tc>
        <w:tc>
          <w:tcPr>
            <w:tcW w:w="2856" w:type="dxa"/>
            <w:vAlign w:val="center"/>
          </w:tcPr>
          <w:p w14:paraId="0260BAFE" w14:textId="0197E5BD" w:rsidR="00055EE4" w:rsidRPr="00804AE9" w:rsidRDefault="00055EE4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2 (5.7%)</w:t>
            </w:r>
          </w:p>
        </w:tc>
        <w:tc>
          <w:tcPr>
            <w:tcW w:w="2856" w:type="dxa"/>
            <w:vMerge/>
          </w:tcPr>
          <w:p w14:paraId="53F2463D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</w:p>
        </w:tc>
      </w:tr>
      <w:tr w:rsidR="00804AE9" w:rsidRPr="00804AE9" w14:paraId="463CDF6D" w14:textId="77777777" w:rsidTr="00E80EE2">
        <w:tc>
          <w:tcPr>
            <w:tcW w:w="2855" w:type="dxa"/>
          </w:tcPr>
          <w:p w14:paraId="37B91843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2856" w:type="dxa"/>
          </w:tcPr>
          <w:p w14:paraId="52E486AC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2 or 3 times a week</w:t>
            </w:r>
          </w:p>
        </w:tc>
        <w:tc>
          <w:tcPr>
            <w:tcW w:w="2856" w:type="dxa"/>
            <w:vAlign w:val="center"/>
          </w:tcPr>
          <w:p w14:paraId="240F6780" w14:textId="665D043F" w:rsidR="00055EE4" w:rsidRPr="00804AE9" w:rsidRDefault="00055EE4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10 (25%)</w:t>
            </w:r>
          </w:p>
        </w:tc>
        <w:tc>
          <w:tcPr>
            <w:tcW w:w="2856" w:type="dxa"/>
            <w:vAlign w:val="center"/>
          </w:tcPr>
          <w:p w14:paraId="7E026C5E" w14:textId="0B022822" w:rsidR="00055EE4" w:rsidRPr="00804AE9" w:rsidRDefault="00055EE4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4 (11.4%)</w:t>
            </w:r>
          </w:p>
        </w:tc>
        <w:tc>
          <w:tcPr>
            <w:tcW w:w="2856" w:type="dxa"/>
            <w:vMerge/>
          </w:tcPr>
          <w:p w14:paraId="3E044E4E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</w:p>
        </w:tc>
      </w:tr>
      <w:tr w:rsidR="00804AE9" w:rsidRPr="00804AE9" w14:paraId="027AFB19" w14:textId="77777777" w:rsidTr="00E80EE2">
        <w:tc>
          <w:tcPr>
            <w:tcW w:w="2855" w:type="dxa"/>
          </w:tcPr>
          <w:p w14:paraId="28543151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2856" w:type="dxa"/>
          </w:tcPr>
          <w:p w14:paraId="40F4A64D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About once daily</w:t>
            </w:r>
          </w:p>
        </w:tc>
        <w:tc>
          <w:tcPr>
            <w:tcW w:w="2856" w:type="dxa"/>
            <w:vAlign w:val="center"/>
          </w:tcPr>
          <w:p w14:paraId="049CA275" w14:textId="0AF63D80" w:rsidR="00055EE4" w:rsidRPr="00804AE9" w:rsidRDefault="00055EE4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2 (5%)</w:t>
            </w:r>
          </w:p>
        </w:tc>
        <w:tc>
          <w:tcPr>
            <w:tcW w:w="2856" w:type="dxa"/>
            <w:vAlign w:val="center"/>
          </w:tcPr>
          <w:p w14:paraId="081104C0" w14:textId="5F1957F2" w:rsidR="00055EE4" w:rsidRPr="00804AE9" w:rsidRDefault="00055EE4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10 (28.5%)</w:t>
            </w:r>
          </w:p>
        </w:tc>
        <w:tc>
          <w:tcPr>
            <w:tcW w:w="2856" w:type="dxa"/>
            <w:vMerge/>
          </w:tcPr>
          <w:p w14:paraId="0FEFED9B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</w:p>
        </w:tc>
      </w:tr>
      <w:tr w:rsidR="00804AE9" w:rsidRPr="00804AE9" w14:paraId="05A6237F" w14:textId="77777777" w:rsidTr="00E80EE2">
        <w:tc>
          <w:tcPr>
            <w:tcW w:w="2855" w:type="dxa"/>
          </w:tcPr>
          <w:p w14:paraId="42FFB2DE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2856" w:type="dxa"/>
          </w:tcPr>
          <w:p w14:paraId="667DBEBF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Several times a day</w:t>
            </w:r>
          </w:p>
        </w:tc>
        <w:tc>
          <w:tcPr>
            <w:tcW w:w="2856" w:type="dxa"/>
            <w:vAlign w:val="center"/>
          </w:tcPr>
          <w:p w14:paraId="010B9CE7" w14:textId="4F7AD612" w:rsidR="00055EE4" w:rsidRPr="00804AE9" w:rsidRDefault="00055EE4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2 (5%)</w:t>
            </w:r>
          </w:p>
        </w:tc>
        <w:tc>
          <w:tcPr>
            <w:tcW w:w="2856" w:type="dxa"/>
            <w:vAlign w:val="center"/>
          </w:tcPr>
          <w:p w14:paraId="358EF288" w14:textId="1FA865B9" w:rsidR="00055EE4" w:rsidRPr="00804AE9" w:rsidRDefault="00055EE4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12 (34.2%)</w:t>
            </w:r>
          </w:p>
        </w:tc>
        <w:tc>
          <w:tcPr>
            <w:tcW w:w="2856" w:type="dxa"/>
            <w:vMerge/>
          </w:tcPr>
          <w:p w14:paraId="47FB101E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</w:p>
        </w:tc>
      </w:tr>
      <w:tr w:rsidR="00804AE9" w:rsidRPr="00804AE9" w14:paraId="58AB07E4" w14:textId="77777777" w:rsidTr="00E80EE2">
        <w:tc>
          <w:tcPr>
            <w:tcW w:w="2855" w:type="dxa"/>
          </w:tcPr>
          <w:p w14:paraId="51AC7562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2856" w:type="dxa"/>
          </w:tcPr>
          <w:p w14:paraId="60201DEC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All the time</w:t>
            </w:r>
          </w:p>
        </w:tc>
        <w:tc>
          <w:tcPr>
            <w:tcW w:w="2856" w:type="dxa"/>
            <w:vAlign w:val="center"/>
          </w:tcPr>
          <w:p w14:paraId="4B28C119" w14:textId="591017BE" w:rsidR="00055EE4" w:rsidRPr="00804AE9" w:rsidRDefault="00055EE4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0 (0%)</w:t>
            </w:r>
          </w:p>
        </w:tc>
        <w:tc>
          <w:tcPr>
            <w:tcW w:w="2856" w:type="dxa"/>
            <w:vAlign w:val="center"/>
          </w:tcPr>
          <w:p w14:paraId="7584B82A" w14:textId="31B5C137" w:rsidR="00055EE4" w:rsidRPr="00804AE9" w:rsidRDefault="00055EE4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6 (17,1%)</w:t>
            </w:r>
          </w:p>
        </w:tc>
        <w:tc>
          <w:tcPr>
            <w:tcW w:w="2856" w:type="dxa"/>
            <w:vMerge/>
            <w:tcBorders>
              <w:bottom w:val="single" w:sz="4" w:space="0" w:color="auto"/>
            </w:tcBorders>
          </w:tcPr>
          <w:p w14:paraId="7F9A2C86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</w:p>
        </w:tc>
      </w:tr>
      <w:tr w:rsidR="00804AE9" w:rsidRPr="00804AE9" w14:paraId="46557EC3" w14:textId="77777777" w:rsidTr="00E80EE2">
        <w:tc>
          <w:tcPr>
            <w:tcW w:w="2855" w:type="dxa"/>
          </w:tcPr>
          <w:p w14:paraId="345A8F5E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How much urine do you leak</w:t>
            </w:r>
          </w:p>
        </w:tc>
        <w:tc>
          <w:tcPr>
            <w:tcW w:w="2856" w:type="dxa"/>
          </w:tcPr>
          <w:p w14:paraId="113AE550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None</w:t>
            </w:r>
          </w:p>
        </w:tc>
        <w:tc>
          <w:tcPr>
            <w:tcW w:w="2856" w:type="dxa"/>
            <w:vAlign w:val="center"/>
          </w:tcPr>
          <w:p w14:paraId="1B7BF193" w14:textId="594ED95D" w:rsidR="00055EE4" w:rsidRPr="00804AE9" w:rsidRDefault="00055EE4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10 (25%)</w:t>
            </w:r>
          </w:p>
        </w:tc>
        <w:tc>
          <w:tcPr>
            <w:tcW w:w="2856" w:type="dxa"/>
            <w:vAlign w:val="center"/>
          </w:tcPr>
          <w:p w14:paraId="7CEF6120" w14:textId="475B2FF7" w:rsidR="00055EE4" w:rsidRPr="00804AE9" w:rsidRDefault="00055EE4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1 (2.8%)</w:t>
            </w:r>
          </w:p>
        </w:tc>
        <w:tc>
          <w:tcPr>
            <w:tcW w:w="2856" w:type="dxa"/>
            <w:vMerge w:val="restart"/>
            <w:tcBorders>
              <w:top w:val="single" w:sz="4" w:space="0" w:color="auto"/>
            </w:tcBorders>
          </w:tcPr>
          <w:p w14:paraId="00241787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</w:p>
          <w:p w14:paraId="444EDE65" w14:textId="77777777" w:rsidR="004E03EA" w:rsidRPr="00804AE9" w:rsidRDefault="004E03EA">
            <w:pPr>
              <w:rPr>
                <w:color w:val="000000" w:themeColor="text1"/>
                <w:lang w:val="en-US"/>
              </w:rPr>
            </w:pPr>
          </w:p>
          <w:p w14:paraId="066E08D5" w14:textId="77606239" w:rsidR="004E03EA" w:rsidRPr="00804AE9" w:rsidRDefault="004E03EA" w:rsidP="004E03EA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0.021</w:t>
            </w:r>
          </w:p>
        </w:tc>
      </w:tr>
      <w:tr w:rsidR="00804AE9" w:rsidRPr="00804AE9" w14:paraId="2EC5131A" w14:textId="77777777" w:rsidTr="00E80EE2">
        <w:tc>
          <w:tcPr>
            <w:tcW w:w="2855" w:type="dxa"/>
          </w:tcPr>
          <w:p w14:paraId="58ECDF32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2856" w:type="dxa"/>
          </w:tcPr>
          <w:p w14:paraId="123B71A2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Little</w:t>
            </w:r>
          </w:p>
        </w:tc>
        <w:tc>
          <w:tcPr>
            <w:tcW w:w="2856" w:type="dxa"/>
            <w:vAlign w:val="center"/>
          </w:tcPr>
          <w:p w14:paraId="0D831FFB" w14:textId="7136550E" w:rsidR="00055EE4" w:rsidRPr="00804AE9" w:rsidRDefault="00055EE4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26 (65%)</w:t>
            </w:r>
          </w:p>
        </w:tc>
        <w:tc>
          <w:tcPr>
            <w:tcW w:w="2856" w:type="dxa"/>
            <w:vAlign w:val="center"/>
          </w:tcPr>
          <w:p w14:paraId="7A6EA8A3" w14:textId="0D2FF7A9" w:rsidR="00055EE4" w:rsidRPr="00804AE9" w:rsidRDefault="00055EE4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29 (82.8%</w:t>
            </w:r>
            <w:r w:rsidR="004E03EA" w:rsidRPr="00804AE9">
              <w:rPr>
                <w:color w:val="000000" w:themeColor="text1"/>
                <w:lang w:val="en-US"/>
              </w:rPr>
              <w:t>)</w:t>
            </w:r>
          </w:p>
        </w:tc>
        <w:tc>
          <w:tcPr>
            <w:tcW w:w="2856" w:type="dxa"/>
            <w:vMerge/>
          </w:tcPr>
          <w:p w14:paraId="024867DC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</w:p>
        </w:tc>
      </w:tr>
      <w:tr w:rsidR="00804AE9" w:rsidRPr="00804AE9" w14:paraId="159457B2" w14:textId="77777777" w:rsidTr="00E80EE2">
        <w:tc>
          <w:tcPr>
            <w:tcW w:w="2855" w:type="dxa"/>
          </w:tcPr>
          <w:p w14:paraId="597A9E6B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2856" w:type="dxa"/>
          </w:tcPr>
          <w:p w14:paraId="501C54C6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Moderate</w:t>
            </w:r>
          </w:p>
        </w:tc>
        <w:tc>
          <w:tcPr>
            <w:tcW w:w="2856" w:type="dxa"/>
            <w:vAlign w:val="center"/>
          </w:tcPr>
          <w:p w14:paraId="69ED0AF7" w14:textId="37E3E6E2" w:rsidR="00055EE4" w:rsidRPr="00804AE9" w:rsidRDefault="00055EE4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3 (7.5%)</w:t>
            </w:r>
          </w:p>
        </w:tc>
        <w:tc>
          <w:tcPr>
            <w:tcW w:w="2856" w:type="dxa"/>
            <w:vAlign w:val="center"/>
          </w:tcPr>
          <w:p w14:paraId="45CA9A2B" w14:textId="64F9214D" w:rsidR="00055EE4" w:rsidRPr="00804AE9" w:rsidRDefault="00055EE4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2 (5.7%)</w:t>
            </w:r>
          </w:p>
        </w:tc>
        <w:tc>
          <w:tcPr>
            <w:tcW w:w="2856" w:type="dxa"/>
            <w:vMerge/>
          </w:tcPr>
          <w:p w14:paraId="088947CE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</w:p>
        </w:tc>
      </w:tr>
      <w:tr w:rsidR="00804AE9" w:rsidRPr="00804AE9" w14:paraId="053579E2" w14:textId="77777777" w:rsidTr="00E80EE2">
        <w:tc>
          <w:tcPr>
            <w:tcW w:w="2855" w:type="dxa"/>
          </w:tcPr>
          <w:p w14:paraId="76F5016E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2856" w:type="dxa"/>
          </w:tcPr>
          <w:p w14:paraId="3044DAE3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Large</w:t>
            </w:r>
          </w:p>
        </w:tc>
        <w:tc>
          <w:tcPr>
            <w:tcW w:w="2856" w:type="dxa"/>
            <w:vAlign w:val="center"/>
          </w:tcPr>
          <w:p w14:paraId="5C8E0F1B" w14:textId="1E223145" w:rsidR="00055EE4" w:rsidRPr="00804AE9" w:rsidRDefault="00055EE4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1 (2.5)</w:t>
            </w:r>
          </w:p>
        </w:tc>
        <w:tc>
          <w:tcPr>
            <w:tcW w:w="2856" w:type="dxa"/>
            <w:vAlign w:val="center"/>
          </w:tcPr>
          <w:p w14:paraId="50E65414" w14:textId="7AA97BF0" w:rsidR="00055EE4" w:rsidRPr="00804AE9" w:rsidRDefault="00055EE4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3 (8.5%)</w:t>
            </w:r>
          </w:p>
        </w:tc>
        <w:tc>
          <w:tcPr>
            <w:tcW w:w="2856" w:type="dxa"/>
            <w:vMerge/>
          </w:tcPr>
          <w:p w14:paraId="2F3451DE" w14:textId="77777777" w:rsidR="00055EE4" w:rsidRPr="00804AE9" w:rsidRDefault="00055EE4">
            <w:pPr>
              <w:rPr>
                <w:color w:val="000000" w:themeColor="text1"/>
                <w:lang w:val="en-US"/>
              </w:rPr>
            </w:pPr>
          </w:p>
        </w:tc>
      </w:tr>
      <w:tr w:rsidR="00804AE9" w:rsidRPr="00804AE9" w14:paraId="4DE0738F" w14:textId="77777777" w:rsidTr="00E80EE2">
        <w:tc>
          <w:tcPr>
            <w:tcW w:w="2855" w:type="dxa"/>
          </w:tcPr>
          <w:p w14:paraId="6F918A79" w14:textId="77777777" w:rsidR="00E80EE2" w:rsidRPr="00804AE9" w:rsidRDefault="00E80EE2" w:rsidP="00E80EE2">
            <w:pPr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Overall, how much does leaking urine interfere with your everyday life?</w:t>
            </w:r>
          </w:p>
        </w:tc>
        <w:tc>
          <w:tcPr>
            <w:tcW w:w="2856" w:type="dxa"/>
          </w:tcPr>
          <w:p w14:paraId="3D7A26B7" w14:textId="77777777" w:rsidR="00E80EE2" w:rsidRPr="00804AE9" w:rsidRDefault="00E80EE2" w:rsidP="00E80EE2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2856" w:type="dxa"/>
            <w:vAlign w:val="center"/>
          </w:tcPr>
          <w:p w14:paraId="122BFD8B" w14:textId="5C8B7B8C" w:rsidR="00E80EE2" w:rsidRPr="00804AE9" w:rsidRDefault="00E80EE2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2.38 (2.54)</w:t>
            </w:r>
          </w:p>
        </w:tc>
        <w:tc>
          <w:tcPr>
            <w:tcW w:w="2856" w:type="dxa"/>
            <w:vAlign w:val="center"/>
          </w:tcPr>
          <w:p w14:paraId="3CAA86C7" w14:textId="75156931" w:rsidR="00E80EE2" w:rsidRPr="00804AE9" w:rsidRDefault="00E80EE2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2.87 (2.36)</w:t>
            </w:r>
          </w:p>
        </w:tc>
        <w:tc>
          <w:tcPr>
            <w:tcW w:w="2856" w:type="dxa"/>
            <w:vAlign w:val="center"/>
          </w:tcPr>
          <w:p w14:paraId="75014C7E" w14:textId="310410E1" w:rsidR="00E80EE2" w:rsidRPr="00804AE9" w:rsidRDefault="00804AE9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0.39</w:t>
            </w:r>
          </w:p>
        </w:tc>
      </w:tr>
      <w:tr w:rsidR="00804AE9" w:rsidRPr="00804AE9" w14:paraId="03B82BB2" w14:textId="77777777" w:rsidTr="00E80EE2">
        <w:tc>
          <w:tcPr>
            <w:tcW w:w="2855" w:type="dxa"/>
          </w:tcPr>
          <w:p w14:paraId="36BE2378" w14:textId="77777777" w:rsidR="00E80EE2" w:rsidRPr="00804AE9" w:rsidRDefault="00E80EE2" w:rsidP="00E80EE2">
            <w:pPr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ICIQ sum</w:t>
            </w:r>
          </w:p>
        </w:tc>
        <w:tc>
          <w:tcPr>
            <w:tcW w:w="2856" w:type="dxa"/>
          </w:tcPr>
          <w:p w14:paraId="3763895D" w14:textId="77777777" w:rsidR="00E80EE2" w:rsidRPr="00804AE9" w:rsidRDefault="00E80EE2" w:rsidP="00E80EE2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2856" w:type="dxa"/>
            <w:vAlign w:val="center"/>
          </w:tcPr>
          <w:p w14:paraId="0099754D" w14:textId="55230F08" w:rsidR="00E80EE2" w:rsidRPr="00804AE9" w:rsidRDefault="00E80EE2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5.3 (4.7)</w:t>
            </w:r>
          </w:p>
        </w:tc>
        <w:tc>
          <w:tcPr>
            <w:tcW w:w="2856" w:type="dxa"/>
            <w:vAlign w:val="center"/>
          </w:tcPr>
          <w:p w14:paraId="1A35CD83" w14:textId="7C2EAF39" w:rsidR="00E80EE2" w:rsidRPr="00804AE9" w:rsidRDefault="00E80EE2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9.3 (3.2)</w:t>
            </w:r>
          </w:p>
        </w:tc>
        <w:tc>
          <w:tcPr>
            <w:tcW w:w="2856" w:type="dxa"/>
            <w:vAlign w:val="center"/>
          </w:tcPr>
          <w:p w14:paraId="1D19D975" w14:textId="41BAA522" w:rsidR="00E80EE2" w:rsidRPr="00804AE9" w:rsidRDefault="00804AE9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&lt;0.001</w:t>
            </w:r>
          </w:p>
        </w:tc>
      </w:tr>
      <w:tr w:rsidR="00804AE9" w:rsidRPr="00804AE9" w14:paraId="4936A6F8" w14:textId="77777777" w:rsidTr="003F28E6">
        <w:tc>
          <w:tcPr>
            <w:tcW w:w="14279" w:type="dxa"/>
            <w:gridSpan w:val="5"/>
          </w:tcPr>
          <w:p w14:paraId="4B7100C0" w14:textId="77777777" w:rsidR="00E80EE2" w:rsidRPr="00804AE9" w:rsidRDefault="00E80EE2" w:rsidP="00E80EE2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b/>
                <w:color w:val="000000" w:themeColor="text1"/>
                <w:lang w:val="en-US"/>
              </w:rPr>
              <w:t>POTENCY EVALUATION</w:t>
            </w:r>
          </w:p>
        </w:tc>
      </w:tr>
      <w:tr w:rsidR="00804AE9" w:rsidRPr="00804AE9" w14:paraId="288F1BC1" w14:textId="77777777" w:rsidTr="00E80EE2">
        <w:tc>
          <w:tcPr>
            <w:tcW w:w="2855" w:type="dxa"/>
          </w:tcPr>
          <w:p w14:paraId="50B058C0" w14:textId="77777777" w:rsidR="00804AE9" w:rsidRPr="00804AE9" w:rsidRDefault="00804AE9" w:rsidP="00804AE9">
            <w:pPr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IIEF-5 sum</w:t>
            </w:r>
          </w:p>
        </w:tc>
        <w:tc>
          <w:tcPr>
            <w:tcW w:w="2856" w:type="dxa"/>
          </w:tcPr>
          <w:p w14:paraId="1849A3BB" w14:textId="77777777" w:rsidR="00804AE9" w:rsidRPr="00804AE9" w:rsidRDefault="00804AE9" w:rsidP="00804AE9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2856" w:type="dxa"/>
            <w:vAlign w:val="center"/>
          </w:tcPr>
          <w:p w14:paraId="5C1AF893" w14:textId="0BD3A66B" w:rsidR="00804AE9" w:rsidRPr="00804AE9" w:rsidRDefault="00804AE9" w:rsidP="00804AE9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19.1 (1.4)</w:t>
            </w:r>
          </w:p>
        </w:tc>
        <w:tc>
          <w:tcPr>
            <w:tcW w:w="2856" w:type="dxa"/>
            <w:vAlign w:val="center"/>
          </w:tcPr>
          <w:p w14:paraId="11BF0FB9" w14:textId="1ECE9741" w:rsidR="00804AE9" w:rsidRPr="00804AE9" w:rsidRDefault="00804AE9" w:rsidP="00804AE9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17.0 (1.2)</w:t>
            </w:r>
          </w:p>
        </w:tc>
        <w:tc>
          <w:tcPr>
            <w:tcW w:w="2856" w:type="dxa"/>
            <w:vAlign w:val="center"/>
          </w:tcPr>
          <w:p w14:paraId="69CAEA65" w14:textId="2228975E" w:rsidR="00804AE9" w:rsidRPr="00804AE9" w:rsidRDefault="00804AE9" w:rsidP="00804AE9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&lt;0.001</w:t>
            </w:r>
          </w:p>
        </w:tc>
      </w:tr>
      <w:tr w:rsidR="00804AE9" w:rsidRPr="00804AE9" w14:paraId="592B5E60" w14:textId="77777777" w:rsidTr="008B5ECB">
        <w:tc>
          <w:tcPr>
            <w:tcW w:w="14279" w:type="dxa"/>
            <w:gridSpan w:val="5"/>
          </w:tcPr>
          <w:p w14:paraId="329354DD" w14:textId="03F69677" w:rsidR="001B630F" w:rsidRPr="00804AE9" w:rsidRDefault="001B630F" w:rsidP="001B630F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b/>
                <w:color w:val="000000" w:themeColor="text1"/>
                <w:lang w:val="en-US"/>
              </w:rPr>
              <w:t>QUALITY OF LIFE EVALUATION</w:t>
            </w:r>
          </w:p>
        </w:tc>
      </w:tr>
      <w:tr w:rsidR="00804AE9" w:rsidRPr="00804AE9" w14:paraId="6FE0A8F7" w14:textId="77777777" w:rsidTr="00E80EE2">
        <w:tc>
          <w:tcPr>
            <w:tcW w:w="2855" w:type="dxa"/>
          </w:tcPr>
          <w:p w14:paraId="535E2A0D" w14:textId="71384F1F" w:rsidR="001B630F" w:rsidRPr="00804AE9" w:rsidRDefault="001B630F" w:rsidP="001B630F">
            <w:pPr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EPIC 46 sum</w:t>
            </w:r>
          </w:p>
        </w:tc>
        <w:tc>
          <w:tcPr>
            <w:tcW w:w="2856" w:type="dxa"/>
          </w:tcPr>
          <w:p w14:paraId="5E80118F" w14:textId="77777777" w:rsidR="001B630F" w:rsidRPr="00804AE9" w:rsidRDefault="001B630F" w:rsidP="001B630F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2856" w:type="dxa"/>
            <w:vAlign w:val="center"/>
          </w:tcPr>
          <w:p w14:paraId="722E76CF" w14:textId="4E54C041" w:rsidR="001B630F" w:rsidRPr="00804AE9" w:rsidRDefault="001B630F" w:rsidP="001B630F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4.5 (0.5)</w:t>
            </w:r>
          </w:p>
        </w:tc>
        <w:tc>
          <w:tcPr>
            <w:tcW w:w="2856" w:type="dxa"/>
            <w:vAlign w:val="center"/>
          </w:tcPr>
          <w:p w14:paraId="7B90D78F" w14:textId="744AACDE" w:rsidR="001B630F" w:rsidRPr="00804AE9" w:rsidRDefault="001B630F" w:rsidP="001B630F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4.</w:t>
            </w:r>
            <w:r w:rsidR="00804AE9" w:rsidRPr="00804AE9">
              <w:rPr>
                <w:color w:val="000000" w:themeColor="text1"/>
                <w:lang w:val="en-US"/>
              </w:rPr>
              <w:t>3</w:t>
            </w:r>
            <w:r w:rsidRPr="00804AE9">
              <w:rPr>
                <w:color w:val="000000" w:themeColor="text1"/>
                <w:lang w:val="en-US"/>
              </w:rPr>
              <w:t xml:space="preserve"> (0.6)</w:t>
            </w:r>
          </w:p>
        </w:tc>
        <w:tc>
          <w:tcPr>
            <w:tcW w:w="2856" w:type="dxa"/>
            <w:vAlign w:val="center"/>
          </w:tcPr>
          <w:p w14:paraId="7EAA8C98" w14:textId="3BEBF78E" w:rsidR="001B630F" w:rsidRPr="00804AE9" w:rsidRDefault="00804AE9" w:rsidP="001B630F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0.12</w:t>
            </w:r>
          </w:p>
        </w:tc>
      </w:tr>
      <w:tr w:rsidR="001B630F" w:rsidRPr="00804AE9" w14:paraId="30750324" w14:textId="77777777" w:rsidTr="00E80EE2">
        <w:tc>
          <w:tcPr>
            <w:tcW w:w="2855" w:type="dxa"/>
          </w:tcPr>
          <w:p w14:paraId="77AD63A5" w14:textId="29E6C2E1" w:rsidR="001B630F" w:rsidRPr="00804AE9" w:rsidRDefault="001B630F" w:rsidP="001B630F">
            <w:pPr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EPIC 1 sum</w:t>
            </w:r>
          </w:p>
        </w:tc>
        <w:tc>
          <w:tcPr>
            <w:tcW w:w="2856" w:type="dxa"/>
          </w:tcPr>
          <w:p w14:paraId="51D4A860" w14:textId="77777777" w:rsidR="001B630F" w:rsidRPr="00804AE9" w:rsidRDefault="001B630F" w:rsidP="001B630F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2856" w:type="dxa"/>
            <w:vAlign w:val="center"/>
          </w:tcPr>
          <w:p w14:paraId="664C5964" w14:textId="12B173E2" w:rsidR="001B630F" w:rsidRPr="00804AE9" w:rsidRDefault="001B630F" w:rsidP="001B630F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1.7 (0.4)</w:t>
            </w:r>
          </w:p>
        </w:tc>
        <w:tc>
          <w:tcPr>
            <w:tcW w:w="2856" w:type="dxa"/>
            <w:vAlign w:val="center"/>
          </w:tcPr>
          <w:p w14:paraId="1A0E4E76" w14:textId="61AAFAF2" w:rsidR="001B630F" w:rsidRPr="00804AE9" w:rsidRDefault="001B630F" w:rsidP="001B630F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1.9 (0.8)</w:t>
            </w:r>
          </w:p>
        </w:tc>
        <w:tc>
          <w:tcPr>
            <w:tcW w:w="2856" w:type="dxa"/>
            <w:vAlign w:val="center"/>
          </w:tcPr>
          <w:p w14:paraId="31E4C562" w14:textId="3F0B4B4E" w:rsidR="001B630F" w:rsidRPr="00804AE9" w:rsidRDefault="00804AE9" w:rsidP="001B630F">
            <w:pPr>
              <w:jc w:val="center"/>
              <w:rPr>
                <w:color w:val="000000" w:themeColor="text1"/>
                <w:lang w:val="en-US"/>
              </w:rPr>
            </w:pPr>
            <w:r w:rsidRPr="00804AE9">
              <w:rPr>
                <w:color w:val="000000" w:themeColor="text1"/>
                <w:lang w:val="en-US"/>
              </w:rPr>
              <w:t>0.17</w:t>
            </w:r>
          </w:p>
        </w:tc>
      </w:tr>
    </w:tbl>
    <w:p w14:paraId="152886A5" w14:textId="77777777" w:rsidR="00E12B94" w:rsidRPr="00804AE9" w:rsidRDefault="00E12B94">
      <w:pPr>
        <w:rPr>
          <w:color w:val="000000" w:themeColor="text1"/>
          <w:lang w:val="en-US"/>
        </w:rPr>
      </w:pPr>
    </w:p>
    <w:p w14:paraId="082CA357" w14:textId="2E5C2D9B" w:rsidR="00E12B94" w:rsidRPr="00804AE9" w:rsidRDefault="001B630F">
      <w:pPr>
        <w:rPr>
          <w:color w:val="000000" w:themeColor="text1"/>
          <w:lang w:val="en-US"/>
        </w:rPr>
      </w:pPr>
      <w:r w:rsidRPr="00804AE9">
        <w:rPr>
          <w:color w:val="000000" w:themeColor="text1"/>
          <w:lang w:val="en-US"/>
        </w:rPr>
        <w:t xml:space="preserve">SUPPLEMENTARY TABLE </w:t>
      </w:r>
      <w:r w:rsidR="00465221">
        <w:rPr>
          <w:color w:val="000000" w:themeColor="text1"/>
          <w:lang w:val="en-US"/>
        </w:rPr>
        <w:t>3</w:t>
      </w:r>
      <w:bookmarkStart w:id="0" w:name="_GoBack"/>
      <w:bookmarkEnd w:id="0"/>
      <w:r w:rsidRPr="00804AE9">
        <w:rPr>
          <w:color w:val="000000" w:themeColor="text1"/>
          <w:lang w:val="en-US"/>
        </w:rPr>
        <w:t xml:space="preserve">: Functional and quality of life outcomes at the endo of 10 years of follow-up (RARP: robot assisted radical prostatectomy; LRP laparoscopic radical prostatectomy; ICQUI-SF: </w:t>
      </w:r>
      <w:r w:rsidRPr="00804AE9">
        <w:rPr>
          <w:rFonts w:ascii="Calibri" w:hAnsi="Calibri" w:cstheme="minorHAnsi"/>
          <w:color w:val="000000" w:themeColor="text1"/>
          <w:lang w:val="en-GB"/>
        </w:rPr>
        <w:t xml:space="preserve">International Consultation on Incontinence Questionnaire Short Form; IIEF-5: International Index of </w:t>
      </w:r>
      <w:proofErr w:type="spellStart"/>
      <w:r w:rsidRPr="00804AE9">
        <w:rPr>
          <w:rFonts w:ascii="Calibri" w:hAnsi="Calibri" w:cstheme="minorHAnsi"/>
          <w:color w:val="000000" w:themeColor="text1"/>
          <w:lang w:val="en-GB"/>
        </w:rPr>
        <w:t>Erectil</w:t>
      </w:r>
      <w:proofErr w:type="spellEnd"/>
      <w:r w:rsidRPr="00804AE9">
        <w:rPr>
          <w:rFonts w:ascii="Calibri" w:hAnsi="Calibri" w:cstheme="minorHAnsi"/>
          <w:color w:val="000000" w:themeColor="text1"/>
          <w:lang w:val="en-GB"/>
        </w:rPr>
        <w:t xml:space="preserve"> Function; EPIC: </w:t>
      </w:r>
      <w:r w:rsidRPr="00804AE9">
        <w:rPr>
          <w:rFonts w:ascii="Calibri" w:hAnsi="Calibri" w:cstheme="minorHAnsi"/>
          <w:color w:val="000000" w:themeColor="text1"/>
          <w:lang w:val="en-US"/>
        </w:rPr>
        <w:t>Expanded Prostate Cancer Index Composite questions 46 and 1: satisfaction with the surgical intervention and general health status as subjectively perceived by patients in RARP and LRP groups. Question 46: Overall, how satisfied are you with the treatment you received for your prostate disease intervention? [1 = extremely dissatisfied; 2 = dissatisfied; 3 = uncertain; 4 = satisfied; 5 = extremely satisfied]. Question 1: In general, would you say your health is: [1 = excellent; 2 = very good; 3 = good; 4 = fair; 5 = poor]</w:t>
      </w:r>
      <w:r w:rsidRPr="00804AE9">
        <w:rPr>
          <w:color w:val="000000" w:themeColor="text1"/>
          <w:lang w:val="en-US"/>
        </w:rPr>
        <w:t>)</w:t>
      </w:r>
    </w:p>
    <w:sectPr w:rsidR="00E12B94" w:rsidRPr="00804AE9" w:rsidSect="00E12B94">
      <w:pgSz w:w="16840" w:h="11900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B94"/>
    <w:rsid w:val="00006553"/>
    <w:rsid w:val="00055EE4"/>
    <w:rsid w:val="001B630F"/>
    <w:rsid w:val="00243366"/>
    <w:rsid w:val="00465221"/>
    <w:rsid w:val="004E03EA"/>
    <w:rsid w:val="004E78A2"/>
    <w:rsid w:val="00614EEB"/>
    <w:rsid w:val="00725C87"/>
    <w:rsid w:val="00777FF9"/>
    <w:rsid w:val="00804AE9"/>
    <w:rsid w:val="00A53520"/>
    <w:rsid w:val="00B66F0E"/>
    <w:rsid w:val="00C108BD"/>
    <w:rsid w:val="00D77695"/>
    <w:rsid w:val="00E12B94"/>
    <w:rsid w:val="00E80EE2"/>
    <w:rsid w:val="00E82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3666C"/>
  <w15:chartTrackingRefBased/>
  <w15:docId w15:val="{35E28D6C-3094-DA4B-A48D-8DA866010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12B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80EE2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80EE2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Checcucci</dc:creator>
  <cp:keywords/>
  <dc:description/>
  <cp:lastModifiedBy>Enrico Checcucci</cp:lastModifiedBy>
  <cp:revision>8</cp:revision>
  <dcterms:created xsi:type="dcterms:W3CDTF">2022-08-03T12:35:00Z</dcterms:created>
  <dcterms:modified xsi:type="dcterms:W3CDTF">2022-10-14T13:34:00Z</dcterms:modified>
</cp:coreProperties>
</file>