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Arial" w:hAnsi="Arial" w:cs="Arial"/>
        </w:rPr>
      </w:pPr>
      <w:r>
        <w:rPr>
          <w:rFonts w:hint="eastAsia" w:ascii="Arial" w:hAnsi="Arial" w:cs="Arial"/>
          <w:bCs/>
        </w:rPr>
        <w:drawing>
          <wp:inline distT="0" distB="0" distL="114300" distR="114300">
            <wp:extent cx="3297555" cy="1969770"/>
            <wp:effectExtent l="0" t="0" r="0" b="0"/>
            <wp:docPr id="6" name="图片 6" descr="Two-way ANOVA , not 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wo-way ANOVA , not RM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97555" cy="196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>
        <w:rPr>
          <w:rFonts w:hint="eastAsia" w:ascii="Arial" w:hAnsi="Arial" w:cs="Arial"/>
          <w:b/>
          <w:bCs/>
          <w:sz w:val="24"/>
          <w:szCs w:val="24"/>
        </w:rPr>
        <w:t>upplemental</w:t>
      </w:r>
      <w:r>
        <w:rPr>
          <w:rFonts w:ascii="Arial" w:hAnsi="Arial" w:cs="Arial"/>
          <w:b/>
          <w:bCs/>
          <w:sz w:val="24"/>
          <w:szCs w:val="24"/>
        </w:rPr>
        <w:t xml:space="preserve"> Fig. 1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 w:val="0"/>
          <w:bCs/>
          <w:sz w:val="24"/>
          <w:szCs w:val="24"/>
        </w:rPr>
        <w:t>Effects of various treatments on the LMR. The</w:t>
      </w:r>
      <w:r>
        <w:rPr>
          <w:rFonts w:ascii="Arial" w:hAnsi="Arial" w:cs="Arial"/>
          <w:sz w:val="24"/>
          <w:szCs w:val="24"/>
        </w:rPr>
        <w:t xml:space="preserve"> chemotherapy regimens had no effect on the LMR (All </w:t>
      </w:r>
      <w:r>
        <w:rPr>
          <w:rFonts w:ascii="Arial" w:hAnsi="Arial" w:cs="Arial"/>
          <w:i/>
          <w:iCs/>
          <w:sz w:val="24"/>
          <w:szCs w:val="24"/>
        </w:rPr>
        <w:t>P</w:t>
      </w:r>
      <w:r>
        <w:rPr>
          <w:rFonts w:ascii="Arial" w:hAnsi="Arial" w:cs="Arial"/>
          <w:iCs/>
          <w:sz w:val="24"/>
          <w:szCs w:val="24"/>
        </w:rPr>
        <w:t xml:space="preserve"> values greater than</w:t>
      </w:r>
      <w:r>
        <w:rPr>
          <w:rFonts w:ascii="Arial" w:hAnsi="Arial" w:cs="Arial"/>
          <w:sz w:val="24"/>
          <w:szCs w:val="24"/>
        </w:rPr>
        <w:t xml:space="preserve"> 0.05).</w:t>
      </w: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  <w:r>
        <w:rPr>
          <w:rFonts w:hint="eastAsia" w:ascii="Arial" w:hAnsi="Arial" w:cs="Arial"/>
          <w:bCs/>
        </w:rPr>
        <w:t xml:space="preserve"> </w:t>
      </w: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  <w:bCs/>
        </w:rPr>
      </w:pPr>
    </w:p>
    <w:p>
      <w:pPr>
        <w:spacing w:line="480" w:lineRule="auto"/>
        <w:rPr>
          <w:rFonts w:ascii="Arial" w:hAnsi="Arial" w:cs="Arial"/>
        </w:rPr>
      </w:pPr>
      <w:r>
        <w:rPr>
          <w:rFonts w:hint="eastAsia" w:ascii="Arial" w:hAnsi="Arial" w:cs="Arial"/>
          <w:bCs/>
          <w:color w:val="FF0000"/>
        </w:rPr>
        <w:drawing>
          <wp:inline distT="0" distB="0" distL="114300" distR="114300">
            <wp:extent cx="3081020" cy="2167255"/>
            <wp:effectExtent l="0" t="0" r="0" b="0"/>
            <wp:docPr id="20" name="图片 20" descr="Two-way ANOVA , not R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Two-way ANOVA , not RM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1020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</w:t>
      </w:r>
      <w:r>
        <w:rPr>
          <w:rFonts w:hint="eastAsia" w:ascii="Arial" w:hAnsi="Arial" w:cs="Arial"/>
          <w:b/>
          <w:bCs/>
          <w:sz w:val="24"/>
          <w:szCs w:val="24"/>
        </w:rPr>
        <w:t>upplemental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hint="eastAsia" w:ascii="Arial" w:hAnsi="Arial" w:cs="Arial"/>
          <w:b/>
          <w:bCs/>
          <w:sz w:val="24"/>
          <w:szCs w:val="24"/>
        </w:rPr>
        <w:t>F</w:t>
      </w:r>
      <w:r>
        <w:rPr>
          <w:rFonts w:ascii="Arial" w:hAnsi="Arial" w:cs="Arial"/>
          <w:b/>
          <w:bCs/>
          <w:sz w:val="24"/>
          <w:szCs w:val="24"/>
        </w:rPr>
        <w:t xml:space="preserve">ig. 2 </w:t>
      </w:r>
      <w:bookmarkStart w:id="0" w:name="_GoBack"/>
      <w:r>
        <w:rPr>
          <w:rFonts w:ascii="Arial" w:hAnsi="Arial" w:cs="Arial"/>
          <w:b w:val="0"/>
          <w:bCs w:val="0"/>
          <w:sz w:val="24"/>
          <w:szCs w:val="24"/>
        </w:rPr>
        <w:t>The LMR at recurrence and at last follow-up. T</w:t>
      </w:r>
      <w:bookmarkEnd w:id="0"/>
      <w:r>
        <w:rPr>
          <w:rFonts w:ascii="Arial" w:hAnsi="Arial" w:cs="Arial"/>
          <w:sz w:val="24"/>
          <w:szCs w:val="24"/>
        </w:rPr>
        <w:t>he LMR at recurrence was slightly lower than that at last follow-up in the high LMR group (</w:t>
      </w:r>
      <w:r>
        <w:rPr>
          <w:rFonts w:ascii="Arial" w:hAnsi="Arial" w:cs="Arial"/>
          <w:i/>
          <w:iCs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 = 0.082) and low LMR group (</w:t>
      </w:r>
      <w:r>
        <w:rPr>
          <w:rFonts w:ascii="Arial" w:hAnsi="Arial" w:cs="Arial"/>
          <w:i/>
          <w:iCs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 = 0.317).</w:t>
      </w:r>
    </w:p>
    <w:p>
      <w:pPr>
        <w:spacing w:line="480" w:lineRule="auto"/>
        <w:rPr>
          <w:rFonts w:ascii="Arial" w:hAnsi="Arial" w:cs="Arial"/>
          <w:bCs/>
          <w:color w:val="FF0000"/>
        </w:rPr>
      </w:pPr>
    </w:p>
    <w:p>
      <w:pPr>
        <w:spacing w:line="480" w:lineRule="auto"/>
        <w:rPr>
          <w:rFonts w:ascii="Arial" w:hAnsi="Arial" w:cs="Arial"/>
          <w:bCs/>
          <w:color w:val="FF0000"/>
          <w:sz w:val="24"/>
          <w:szCs w:val="24"/>
        </w:rPr>
      </w:pPr>
      <w:r>
        <w:rPr>
          <w:rFonts w:hint="eastAsia" w:ascii="Arial" w:hAnsi="Arial" w:cs="Arial"/>
          <w:bCs/>
          <w:color w:val="FF0000"/>
        </w:rPr>
        <w:t xml:space="preserve"> </w:t>
      </w:r>
    </w:p>
    <w:p>
      <w:pPr>
        <w:spacing w:line="480" w:lineRule="auto"/>
        <w:ind w:firstLine="720" w:firstLineChars="300"/>
        <w:jc w:val="center"/>
        <w:rPr>
          <w:rFonts w:ascii="Arial" w:hAnsi="Arial" w:cs="Arial"/>
          <w:bCs/>
          <w:color w:val="FF0000"/>
          <w:sz w:val="24"/>
          <w:szCs w:val="24"/>
        </w:rPr>
      </w:pPr>
    </w:p>
    <w:sectPr>
      <w:foot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Arial" w:hAnsi="Arial" w:cs="Arial" w:eastAsiaTheme="minorEastAsia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default" w:ascii="Arial" w:hAnsi="Arial" w:cs="Arial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Arial" w:hAnsi="Arial" w:cs="Arial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Arial" w:hAnsi="Arial" w:cs="Arial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Arial" w:hAnsi="Arial" w:cs="Arial"/>
                              <w:sz w:val="21"/>
                              <w:szCs w:val="21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Arial" w:hAnsi="Arial" w:cs="Arial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Arial" w:hAnsi="Arial" w:cs="Arial" w:eastAsiaTheme="minorEastAsia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default" w:ascii="Arial" w:hAnsi="Arial" w:cs="Arial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Arial" w:hAnsi="Arial" w:cs="Arial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Arial" w:hAnsi="Arial" w:cs="Arial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Arial" w:hAnsi="Arial" w:cs="Arial"/>
                        <w:sz w:val="21"/>
                        <w:szCs w:val="21"/>
                        <w:lang w:eastAsia="zh-CN"/>
                      </w:rPr>
                      <w:t>1</w:t>
                    </w:r>
                    <w:r>
                      <w:rPr>
                        <w:rFonts w:hint="default" w:ascii="Arial" w:hAnsi="Arial" w:cs="Arial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6834"/>
    <w:rsid w:val="00052A28"/>
    <w:rsid w:val="00073523"/>
    <w:rsid w:val="00092C22"/>
    <w:rsid w:val="0009633D"/>
    <w:rsid w:val="000A5F2B"/>
    <w:rsid w:val="000D387D"/>
    <w:rsid w:val="000D77CD"/>
    <w:rsid w:val="00103904"/>
    <w:rsid w:val="00164AEB"/>
    <w:rsid w:val="00172A27"/>
    <w:rsid w:val="001A3EC3"/>
    <w:rsid w:val="001B1495"/>
    <w:rsid w:val="001C4512"/>
    <w:rsid w:val="001E2288"/>
    <w:rsid w:val="00201427"/>
    <w:rsid w:val="00206F11"/>
    <w:rsid w:val="00223B83"/>
    <w:rsid w:val="002277D4"/>
    <w:rsid w:val="002301A5"/>
    <w:rsid w:val="00245E0E"/>
    <w:rsid w:val="00266F31"/>
    <w:rsid w:val="002833A7"/>
    <w:rsid w:val="002A403B"/>
    <w:rsid w:val="002A70E7"/>
    <w:rsid w:val="002B5ECD"/>
    <w:rsid w:val="002D5485"/>
    <w:rsid w:val="003443FD"/>
    <w:rsid w:val="0036411E"/>
    <w:rsid w:val="003747A8"/>
    <w:rsid w:val="00380BAD"/>
    <w:rsid w:val="003F6F4E"/>
    <w:rsid w:val="00404906"/>
    <w:rsid w:val="00405803"/>
    <w:rsid w:val="004131A4"/>
    <w:rsid w:val="00431DF2"/>
    <w:rsid w:val="004570B4"/>
    <w:rsid w:val="0046107E"/>
    <w:rsid w:val="00496C3C"/>
    <w:rsid w:val="004A6BCD"/>
    <w:rsid w:val="0050223F"/>
    <w:rsid w:val="00533F5E"/>
    <w:rsid w:val="00537431"/>
    <w:rsid w:val="0055173E"/>
    <w:rsid w:val="005C3F2A"/>
    <w:rsid w:val="006070C8"/>
    <w:rsid w:val="006534AF"/>
    <w:rsid w:val="0065662B"/>
    <w:rsid w:val="00665850"/>
    <w:rsid w:val="00695B85"/>
    <w:rsid w:val="006A2CF0"/>
    <w:rsid w:val="006A37C4"/>
    <w:rsid w:val="006B79E0"/>
    <w:rsid w:val="006C702D"/>
    <w:rsid w:val="006D7628"/>
    <w:rsid w:val="00724D76"/>
    <w:rsid w:val="00752B93"/>
    <w:rsid w:val="0077009A"/>
    <w:rsid w:val="007856F0"/>
    <w:rsid w:val="00797327"/>
    <w:rsid w:val="007A00B5"/>
    <w:rsid w:val="007B2066"/>
    <w:rsid w:val="007B46DA"/>
    <w:rsid w:val="007F447E"/>
    <w:rsid w:val="00826488"/>
    <w:rsid w:val="008341C1"/>
    <w:rsid w:val="00844089"/>
    <w:rsid w:val="0087343A"/>
    <w:rsid w:val="00893246"/>
    <w:rsid w:val="008A1C9F"/>
    <w:rsid w:val="008F1C63"/>
    <w:rsid w:val="00901590"/>
    <w:rsid w:val="009416E2"/>
    <w:rsid w:val="00942E49"/>
    <w:rsid w:val="00961762"/>
    <w:rsid w:val="009C75A9"/>
    <w:rsid w:val="00A52101"/>
    <w:rsid w:val="00A73D6D"/>
    <w:rsid w:val="00A97F90"/>
    <w:rsid w:val="00AB1A00"/>
    <w:rsid w:val="00AF2DBF"/>
    <w:rsid w:val="00B27A65"/>
    <w:rsid w:val="00B71BEC"/>
    <w:rsid w:val="00B96B96"/>
    <w:rsid w:val="00B97861"/>
    <w:rsid w:val="00BE0AAC"/>
    <w:rsid w:val="00BF1A3B"/>
    <w:rsid w:val="00BF253D"/>
    <w:rsid w:val="00BF5AB4"/>
    <w:rsid w:val="00C132C4"/>
    <w:rsid w:val="00C276AA"/>
    <w:rsid w:val="00C86812"/>
    <w:rsid w:val="00C918BE"/>
    <w:rsid w:val="00CB288D"/>
    <w:rsid w:val="00CC0392"/>
    <w:rsid w:val="00CE6918"/>
    <w:rsid w:val="00CF5973"/>
    <w:rsid w:val="00CF6602"/>
    <w:rsid w:val="00D15D26"/>
    <w:rsid w:val="00D525AA"/>
    <w:rsid w:val="00D823A8"/>
    <w:rsid w:val="00DC3083"/>
    <w:rsid w:val="00E550A8"/>
    <w:rsid w:val="00E90FD6"/>
    <w:rsid w:val="00EA6F85"/>
    <w:rsid w:val="00EC7277"/>
    <w:rsid w:val="00EF3336"/>
    <w:rsid w:val="00F0585B"/>
    <w:rsid w:val="00F17EE2"/>
    <w:rsid w:val="00F32469"/>
    <w:rsid w:val="00F63877"/>
    <w:rsid w:val="00FC2CD2"/>
    <w:rsid w:val="0239446C"/>
    <w:rsid w:val="02587ADD"/>
    <w:rsid w:val="045337BA"/>
    <w:rsid w:val="04AB5787"/>
    <w:rsid w:val="04AF67F9"/>
    <w:rsid w:val="04FA414A"/>
    <w:rsid w:val="05322C49"/>
    <w:rsid w:val="0583245C"/>
    <w:rsid w:val="06CE4604"/>
    <w:rsid w:val="07AD07E9"/>
    <w:rsid w:val="07D35579"/>
    <w:rsid w:val="07E07A36"/>
    <w:rsid w:val="083D50F0"/>
    <w:rsid w:val="08483B60"/>
    <w:rsid w:val="08953204"/>
    <w:rsid w:val="089D01F7"/>
    <w:rsid w:val="08D1208A"/>
    <w:rsid w:val="093B547E"/>
    <w:rsid w:val="097348A0"/>
    <w:rsid w:val="0986590D"/>
    <w:rsid w:val="099F72D4"/>
    <w:rsid w:val="0A5663E3"/>
    <w:rsid w:val="0A8A77B9"/>
    <w:rsid w:val="0ACB5F77"/>
    <w:rsid w:val="0AF33DF3"/>
    <w:rsid w:val="0B44208E"/>
    <w:rsid w:val="0B8521AF"/>
    <w:rsid w:val="0B8721A2"/>
    <w:rsid w:val="0C1200AD"/>
    <w:rsid w:val="0C8C0CE8"/>
    <w:rsid w:val="0D434B89"/>
    <w:rsid w:val="0D5900B8"/>
    <w:rsid w:val="0D6B3AB0"/>
    <w:rsid w:val="0D991D78"/>
    <w:rsid w:val="0DAB43D2"/>
    <w:rsid w:val="0DF1345C"/>
    <w:rsid w:val="0E10768D"/>
    <w:rsid w:val="0E4F3D89"/>
    <w:rsid w:val="0F2665FB"/>
    <w:rsid w:val="0F5708E2"/>
    <w:rsid w:val="1048218A"/>
    <w:rsid w:val="112214C1"/>
    <w:rsid w:val="131642AE"/>
    <w:rsid w:val="146C3FE3"/>
    <w:rsid w:val="15240302"/>
    <w:rsid w:val="153B2E85"/>
    <w:rsid w:val="15554FB0"/>
    <w:rsid w:val="15847847"/>
    <w:rsid w:val="16E95CBC"/>
    <w:rsid w:val="170A2AAC"/>
    <w:rsid w:val="17795126"/>
    <w:rsid w:val="179C6C72"/>
    <w:rsid w:val="17C35431"/>
    <w:rsid w:val="18776DA8"/>
    <w:rsid w:val="18B52A6F"/>
    <w:rsid w:val="18BF52FC"/>
    <w:rsid w:val="19777092"/>
    <w:rsid w:val="19BB15CF"/>
    <w:rsid w:val="1B411DE2"/>
    <w:rsid w:val="1BAF1396"/>
    <w:rsid w:val="1C1023F5"/>
    <w:rsid w:val="1C31575A"/>
    <w:rsid w:val="1C351028"/>
    <w:rsid w:val="1C6555CB"/>
    <w:rsid w:val="1C7359A3"/>
    <w:rsid w:val="1CF07C92"/>
    <w:rsid w:val="1DB1586E"/>
    <w:rsid w:val="1E412F7F"/>
    <w:rsid w:val="1F247473"/>
    <w:rsid w:val="1FEC184F"/>
    <w:rsid w:val="200B0883"/>
    <w:rsid w:val="20811ED3"/>
    <w:rsid w:val="20E9165B"/>
    <w:rsid w:val="20FC42BC"/>
    <w:rsid w:val="21D02F2D"/>
    <w:rsid w:val="21D65E37"/>
    <w:rsid w:val="21EE144C"/>
    <w:rsid w:val="21EF171B"/>
    <w:rsid w:val="22245B0F"/>
    <w:rsid w:val="2246175C"/>
    <w:rsid w:val="226C15CC"/>
    <w:rsid w:val="227D005A"/>
    <w:rsid w:val="22831767"/>
    <w:rsid w:val="22932911"/>
    <w:rsid w:val="22B34F6A"/>
    <w:rsid w:val="22BE4380"/>
    <w:rsid w:val="240D3AF9"/>
    <w:rsid w:val="243A3DA0"/>
    <w:rsid w:val="24737FC4"/>
    <w:rsid w:val="24DF0E72"/>
    <w:rsid w:val="2533631B"/>
    <w:rsid w:val="25AB59F3"/>
    <w:rsid w:val="26551462"/>
    <w:rsid w:val="26C177EC"/>
    <w:rsid w:val="27304976"/>
    <w:rsid w:val="275E74B6"/>
    <w:rsid w:val="27855964"/>
    <w:rsid w:val="27A43C97"/>
    <w:rsid w:val="27DB267D"/>
    <w:rsid w:val="282F69B4"/>
    <w:rsid w:val="29050E66"/>
    <w:rsid w:val="291400F8"/>
    <w:rsid w:val="29293A2C"/>
    <w:rsid w:val="29500B5F"/>
    <w:rsid w:val="29AA4840"/>
    <w:rsid w:val="2AA65E25"/>
    <w:rsid w:val="2AE3323E"/>
    <w:rsid w:val="2B3722B1"/>
    <w:rsid w:val="2B7D19FD"/>
    <w:rsid w:val="2CEC6AE4"/>
    <w:rsid w:val="2D3D60FF"/>
    <w:rsid w:val="2D920C43"/>
    <w:rsid w:val="2DDE7051"/>
    <w:rsid w:val="2DF04601"/>
    <w:rsid w:val="2E483212"/>
    <w:rsid w:val="2F7A2A79"/>
    <w:rsid w:val="2FC47ABA"/>
    <w:rsid w:val="305E5281"/>
    <w:rsid w:val="319F6892"/>
    <w:rsid w:val="323A1150"/>
    <w:rsid w:val="326C4ECB"/>
    <w:rsid w:val="32840BF7"/>
    <w:rsid w:val="330F0ADE"/>
    <w:rsid w:val="34115FC1"/>
    <w:rsid w:val="344C5E98"/>
    <w:rsid w:val="345417EA"/>
    <w:rsid w:val="35DB1CD6"/>
    <w:rsid w:val="35E651FD"/>
    <w:rsid w:val="36A26791"/>
    <w:rsid w:val="36E378E9"/>
    <w:rsid w:val="37CF392D"/>
    <w:rsid w:val="37E96F23"/>
    <w:rsid w:val="3871014F"/>
    <w:rsid w:val="38B3461E"/>
    <w:rsid w:val="39370BB0"/>
    <w:rsid w:val="394742D6"/>
    <w:rsid w:val="3A595062"/>
    <w:rsid w:val="3A7F20A8"/>
    <w:rsid w:val="3B392D30"/>
    <w:rsid w:val="3B84582D"/>
    <w:rsid w:val="3BB679D2"/>
    <w:rsid w:val="3D1419A3"/>
    <w:rsid w:val="3D2F6B73"/>
    <w:rsid w:val="3D32275C"/>
    <w:rsid w:val="3D6B7093"/>
    <w:rsid w:val="3DB96AAC"/>
    <w:rsid w:val="3DBC266C"/>
    <w:rsid w:val="3DCE5707"/>
    <w:rsid w:val="3E480956"/>
    <w:rsid w:val="3E95541D"/>
    <w:rsid w:val="3F0524B5"/>
    <w:rsid w:val="3F0B43A3"/>
    <w:rsid w:val="3F134A0C"/>
    <w:rsid w:val="3F96452D"/>
    <w:rsid w:val="42987273"/>
    <w:rsid w:val="4364073B"/>
    <w:rsid w:val="43817153"/>
    <w:rsid w:val="438915FC"/>
    <w:rsid w:val="439077D7"/>
    <w:rsid w:val="43B71C9F"/>
    <w:rsid w:val="45411FF4"/>
    <w:rsid w:val="4569780E"/>
    <w:rsid w:val="46584893"/>
    <w:rsid w:val="46CF5FB2"/>
    <w:rsid w:val="46EE73FF"/>
    <w:rsid w:val="47AA3386"/>
    <w:rsid w:val="48214A77"/>
    <w:rsid w:val="486977CA"/>
    <w:rsid w:val="48FD5DC5"/>
    <w:rsid w:val="491D1E44"/>
    <w:rsid w:val="4A010A61"/>
    <w:rsid w:val="4A206198"/>
    <w:rsid w:val="4A605098"/>
    <w:rsid w:val="4A8F1E0B"/>
    <w:rsid w:val="4AF26B60"/>
    <w:rsid w:val="4B044035"/>
    <w:rsid w:val="4B6A0484"/>
    <w:rsid w:val="4B937E91"/>
    <w:rsid w:val="4BCD08E3"/>
    <w:rsid w:val="4C9B5C8E"/>
    <w:rsid w:val="4DAF3EA9"/>
    <w:rsid w:val="4DC161AD"/>
    <w:rsid w:val="4DCB4520"/>
    <w:rsid w:val="4E0255BC"/>
    <w:rsid w:val="4E3954BE"/>
    <w:rsid w:val="4EF83AC6"/>
    <w:rsid w:val="4F170252"/>
    <w:rsid w:val="4F1B4985"/>
    <w:rsid w:val="4F5537B4"/>
    <w:rsid w:val="4F574EF6"/>
    <w:rsid w:val="51A578EA"/>
    <w:rsid w:val="51B056AF"/>
    <w:rsid w:val="51C40E1E"/>
    <w:rsid w:val="523335C4"/>
    <w:rsid w:val="52382361"/>
    <w:rsid w:val="525C3223"/>
    <w:rsid w:val="52675334"/>
    <w:rsid w:val="52D96DD3"/>
    <w:rsid w:val="532229EE"/>
    <w:rsid w:val="54642932"/>
    <w:rsid w:val="54897973"/>
    <w:rsid w:val="54E069EF"/>
    <w:rsid w:val="54E2064E"/>
    <w:rsid w:val="54EF082D"/>
    <w:rsid w:val="5536101F"/>
    <w:rsid w:val="5557616B"/>
    <w:rsid w:val="55634E0F"/>
    <w:rsid w:val="55F53656"/>
    <w:rsid w:val="56293069"/>
    <w:rsid w:val="56A43EBB"/>
    <w:rsid w:val="5728629E"/>
    <w:rsid w:val="573B215A"/>
    <w:rsid w:val="573C48A1"/>
    <w:rsid w:val="576A7A35"/>
    <w:rsid w:val="57A81E80"/>
    <w:rsid w:val="57C75244"/>
    <w:rsid w:val="585E4AAA"/>
    <w:rsid w:val="589B16A0"/>
    <w:rsid w:val="58F24282"/>
    <w:rsid w:val="58F35806"/>
    <w:rsid w:val="593E42F1"/>
    <w:rsid w:val="5A0263D7"/>
    <w:rsid w:val="5A8602B7"/>
    <w:rsid w:val="5AA06622"/>
    <w:rsid w:val="5ACA4B86"/>
    <w:rsid w:val="5AE45BC5"/>
    <w:rsid w:val="5B3D2E57"/>
    <w:rsid w:val="5B59191A"/>
    <w:rsid w:val="5BAD02A3"/>
    <w:rsid w:val="5BB51D0C"/>
    <w:rsid w:val="5BBF64A4"/>
    <w:rsid w:val="5C142B4F"/>
    <w:rsid w:val="5CA31EC0"/>
    <w:rsid w:val="5CCB323D"/>
    <w:rsid w:val="5CF87CCA"/>
    <w:rsid w:val="5D0C5A9E"/>
    <w:rsid w:val="5D1C35A0"/>
    <w:rsid w:val="5DCD0883"/>
    <w:rsid w:val="5DD75132"/>
    <w:rsid w:val="5E490FA2"/>
    <w:rsid w:val="5EA01336"/>
    <w:rsid w:val="5EE84330"/>
    <w:rsid w:val="5F075EB4"/>
    <w:rsid w:val="5FD61D0B"/>
    <w:rsid w:val="60162A30"/>
    <w:rsid w:val="60335625"/>
    <w:rsid w:val="60A72AB2"/>
    <w:rsid w:val="60CC2CD2"/>
    <w:rsid w:val="61182E2C"/>
    <w:rsid w:val="61B2007F"/>
    <w:rsid w:val="61BB6F44"/>
    <w:rsid w:val="62052550"/>
    <w:rsid w:val="622028DB"/>
    <w:rsid w:val="632072A1"/>
    <w:rsid w:val="6389781F"/>
    <w:rsid w:val="64BA7D7C"/>
    <w:rsid w:val="64CC7CF1"/>
    <w:rsid w:val="65BC4214"/>
    <w:rsid w:val="664E586C"/>
    <w:rsid w:val="66504703"/>
    <w:rsid w:val="667C338C"/>
    <w:rsid w:val="66A251B7"/>
    <w:rsid w:val="66FB7D9B"/>
    <w:rsid w:val="67B75CDB"/>
    <w:rsid w:val="67B972A7"/>
    <w:rsid w:val="68AC445C"/>
    <w:rsid w:val="694250DC"/>
    <w:rsid w:val="69EE146B"/>
    <w:rsid w:val="6A3F489C"/>
    <w:rsid w:val="6A9D0638"/>
    <w:rsid w:val="6B0B2C6A"/>
    <w:rsid w:val="6B9463C0"/>
    <w:rsid w:val="6C674569"/>
    <w:rsid w:val="6C752A77"/>
    <w:rsid w:val="6CFB53AE"/>
    <w:rsid w:val="6D027CEF"/>
    <w:rsid w:val="6EDA63F3"/>
    <w:rsid w:val="70842141"/>
    <w:rsid w:val="709D13E4"/>
    <w:rsid w:val="715B2910"/>
    <w:rsid w:val="7170230C"/>
    <w:rsid w:val="71CF4FA3"/>
    <w:rsid w:val="71DA3CA9"/>
    <w:rsid w:val="71EA4250"/>
    <w:rsid w:val="71F711E6"/>
    <w:rsid w:val="72E97683"/>
    <w:rsid w:val="73BA2A6E"/>
    <w:rsid w:val="73DC0A3A"/>
    <w:rsid w:val="73F0638E"/>
    <w:rsid w:val="74261302"/>
    <w:rsid w:val="74905434"/>
    <w:rsid w:val="75913808"/>
    <w:rsid w:val="75C55A10"/>
    <w:rsid w:val="76732CE2"/>
    <w:rsid w:val="76A465EF"/>
    <w:rsid w:val="76D33727"/>
    <w:rsid w:val="776A1953"/>
    <w:rsid w:val="778556AD"/>
    <w:rsid w:val="77EE604D"/>
    <w:rsid w:val="78035FA8"/>
    <w:rsid w:val="78C97417"/>
    <w:rsid w:val="78E664E5"/>
    <w:rsid w:val="797A57A0"/>
    <w:rsid w:val="7A194AAD"/>
    <w:rsid w:val="7A4961A1"/>
    <w:rsid w:val="7AA627F2"/>
    <w:rsid w:val="7C1C3D7B"/>
    <w:rsid w:val="7D6F4AE1"/>
    <w:rsid w:val="7DDE49A3"/>
    <w:rsid w:val="7DE14FC9"/>
    <w:rsid w:val="7DF91A4C"/>
    <w:rsid w:val="7E2A6DF1"/>
    <w:rsid w:val="7E8100E4"/>
    <w:rsid w:val="7EF84F91"/>
    <w:rsid w:val="7F564FB1"/>
    <w:rsid w:val="7F5E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7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批注文字 字符"/>
    <w:basedOn w:val="9"/>
    <w:link w:val="2"/>
    <w:semiHidden/>
    <w:qFormat/>
    <w:uiPriority w:val="99"/>
    <w:rPr>
      <w:sz w:val="21"/>
      <w:szCs w:val="22"/>
    </w:rPr>
  </w:style>
  <w:style w:type="character" w:customStyle="1" w:styleId="12">
    <w:name w:val="批注主题 字符"/>
    <w:basedOn w:val="11"/>
    <w:link w:val="7"/>
    <w:semiHidden/>
    <w:qFormat/>
    <w:uiPriority w:val="99"/>
    <w:rPr>
      <w:b/>
      <w:bCs/>
      <w:sz w:val="21"/>
      <w:szCs w:val="22"/>
    </w:rPr>
  </w:style>
  <w:style w:type="character" w:customStyle="1" w:styleId="13">
    <w:name w:val="批注框文本 字符"/>
    <w:basedOn w:val="9"/>
    <w:link w:val="3"/>
    <w:semiHidden/>
    <w:qFormat/>
    <w:uiPriority w:val="99"/>
    <w:rPr>
      <w:rFonts w:ascii="宋体" w:eastAsia="宋体"/>
      <w:sz w:val="18"/>
      <w:szCs w:val="18"/>
    </w:rPr>
  </w:style>
  <w:style w:type="paragraph" w:customStyle="1" w:styleId="1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15">
    <w:name w:val="List Paragraph"/>
    <w:basedOn w:val="1"/>
    <w:qFormat/>
    <w:uiPriority w:val="99"/>
    <w:pPr>
      <w:ind w:left="720"/>
      <w:contextualSpacing/>
    </w:pPr>
  </w:style>
  <w:style w:type="character" w:customStyle="1" w:styleId="16">
    <w:name w:val="页眉 字符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</Words>
  <Characters>320</Characters>
  <Lines>2</Lines>
  <Paragraphs>1</Paragraphs>
  <TotalTime>3</TotalTime>
  <ScaleCrop>false</ScaleCrop>
  <LinksUpToDate>false</LinksUpToDate>
  <CharactersWithSpaces>375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2021-01-09T14:21:00Z</dcterms:created>
  <dc:creator>尹青松</dc:creator>
  <cp:lastModifiedBy>张胜楠</cp:lastModifiedBy>
  <cp:lastPrinted>2020-12-21T08:10:00Z</cp:lastPrinted>
  <dcterms:modified xsi:type="dcterms:W3CDTF">2021-02-09T13:53:27Z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