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6554A" w14:textId="77DD2826" w:rsidR="002C4C1C" w:rsidRPr="00AF42E2" w:rsidRDefault="002C4C1C" w:rsidP="002C4C1C">
      <w:pPr>
        <w:spacing w:line="48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Supplementary </w:t>
      </w:r>
      <w:r w:rsidRPr="00B962BE">
        <w:rPr>
          <w:rFonts w:ascii="Arial" w:hAnsi="Arial" w:cs="Arial"/>
          <w:lang w:val="en-US"/>
        </w:rPr>
        <w:t xml:space="preserve">Table </w:t>
      </w:r>
      <w:r>
        <w:rPr>
          <w:rFonts w:ascii="Arial" w:hAnsi="Arial" w:cs="Arial"/>
          <w:lang w:val="en-US"/>
        </w:rPr>
        <w:t>2</w:t>
      </w:r>
      <w:r w:rsidRPr="00B962BE">
        <w:rPr>
          <w:rFonts w:ascii="Arial" w:hAnsi="Arial" w:cs="Arial"/>
          <w:lang w:val="en-US"/>
        </w:rPr>
        <w:t xml:space="preserve">: </w:t>
      </w:r>
      <w:r w:rsidRPr="00CA7BDB">
        <w:rPr>
          <w:rFonts w:ascii="Arial" w:hAnsi="Arial" w:cs="Arial"/>
          <w:lang w:val="en-US"/>
        </w:rPr>
        <w:t>Summary</w:t>
      </w:r>
      <w:r>
        <w:rPr>
          <w:rFonts w:ascii="Arial" w:hAnsi="Arial" w:cs="Arial"/>
          <w:lang w:val="en-US"/>
        </w:rPr>
        <w:t xml:space="preserve"> of studies</w:t>
      </w:r>
      <w:r w:rsidRPr="00CA7BDB">
        <w:rPr>
          <w:rFonts w:ascii="Arial" w:hAnsi="Arial" w:cs="Arial"/>
          <w:lang w:val="en-US"/>
        </w:rPr>
        <w:t xml:space="preserve"> o</w:t>
      </w:r>
      <w:r>
        <w:rPr>
          <w:rFonts w:ascii="Arial" w:hAnsi="Arial" w:cs="Arial"/>
          <w:lang w:val="en-US"/>
        </w:rPr>
        <w:t>n</w:t>
      </w:r>
      <w:r w:rsidRPr="00CA7BDB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the r</w:t>
      </w:r>
      <w:r w:rsidRPr="00CA7BDB">
        <w:rPr>
          <w:rFonts w:ascii="Arial" w:hAnsi="Arial" w:cs="Arial"/>
          <w:lang w:val="en-US"/>
        </w:rPr>
        <w:t xml:space="preserve">epeatability of </w:t>
      </w:r>
      <w:proofErr w:type="spellStart"/>
      <w:r w:rsidRPr="00CA7BDB">
        <w:rPr>
          <w:rFonts w:ascii="Arial" w:hAnsi="Arial" w:cs="Arial"/>
          <w:lang w:val="en-US"/>
        </w:rPr>
        <w:t>K</w:t>
      </w:r>
      <w:r w:rsidRPr="00936989">
        <w:rPr>
          <w:rFonts w:ascii="Arial" w:hAnsi="Arial" w:cs="Arial"/>
          <w:vertAlign w:val="subscript"/>
          <w:lang w:val="en-US"/>
        </w:rPr>
        <w:t>max</w:t>
      </w:r>
      <w:proofErr w:type="spellEnd"/>
      <w:r w:rsidRPr="00CA7BDB">
        <w:rPr>
          <w:rFonts w:ascii="Arial" w:hAnsi="Arial" w:cs="Arial"/>
          <w:lang w:val="en-US"/>
        </w:rPr>
        <w:t xml:space="preserve"> and TCT in moderate keratoconus</w:t>
      </w:r>
      <w:r w:rsidR="00610473">
        <w:rPr>
          <w:rFonts w:ascii="Arial" w:hAnsi="Arial" w:cs="Arial"/>
          <w:lang w:val="en-US"/>
        </w:rPr>
        <w:t xml:space="preserve"> (TCT 450-500 </w:t>
      </w:r>
      <w:r w:rsidR="00610473" w:rsidRPr="00AF42E2">
        <w:rPr>
          <w:rFonts w:ascii="Arial" w:hAnsi="Arial" w:cs="Arial"/>
          <w:lang w:val="en-US"/>
        </w:rPr>
        <w:t>µm</w:t>
      </w:r>
      <w:r w:rsidR="00610473">
        <w:rPr>
          <w:rFonts w:ascii="Arial" w:hAnsi="Arial" w:cs="Arial"/>
          <w:lang w:val="en-US"/>
        </w:rPr>
        <w:t>)</w:t>
      </w:r>
      <w:r>
        <w:rPr>
          <w:rFonts w:ascii="Arial" w:hAnsi="Arial" w:cs="Arial"/>
          <w:lang w:val="en-US"/>
        </w:rPr>
        <w:t>, using Pentacam</w:t>
      </w:r>
    </w:p>
    <w:tbl>
      <w:tblPr>
        <w:tblStyle w:val="PlainTable2"/>
        <w:tblW w:w="5085" w:type="pct"/>
        <w:tblLayout w:type="fixed"/>
        <w:tblLook w:val="04A0" w:firstRow="1" w:lastRow="0" w:firstColumn="1" w:lastColumn="0" w:noHBand="0" w:noVBand="1"/>
      </w:tblPr>
      <w:tblGrid>
        <w:gridCol w:w="1702"/>
        <w:gridCol w:w="1372"/>
        <w:gridCol w:w="1056"/>
        <w:gridCol w:w="1266"/>
        <w:gridCol w:w="1496"/>
        <w:gridCol w:w="1564"/>
        <w:gridCol w:w="1280"/>
        <w:gridCol w:w="1280"/>
        <w:gridCol w:w="1283"/>
        <w:gridCol w:w="1896"/>
      </w:tblGrid>
      <w:tr w:rsidR="002C4C1C" w:rsidRPr="00857E49" w14:paraId="321134AF" w14:textId="77777777" w:rsidTr="002C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shd w:val="clear" w:color="auto" w:fill="F2F2F2" w:themeFill="background1" w:themeFillShade="F2"/>
          </w:tcPr>
          <w:p w14:paraId="2E12F204" w14:textId="77777777" w:rsidR="002C4C1C" w:rsidRPr="00EB2285" w:rsidRDefault="002C4C1C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Study</w:t>
            </w:r>
          </w:p>
        </w:tc>
        <w:tc>
          <w:tcPr>
            <w:tcW w:w="483" w:type="pct"/>
            <w:shd w:val="clear" w:color="auto" w:fill="F2F2F2" w:themeFill="background1" w:themeFillShade="F2"/>
          </w:tcPr>
          <w:p w14:paraId="27DB604B" w14:textId="77777777" w:rsidR="002C4C1C" w:rsidRPr="00EB2285" w:rsidRDefault="002C4C1C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# eyes, city</w:t>
            </w:r>
          </w:p>
        </w:tc>
        <w:tc>
          <w:tcPr>
            <w:tcW w:w="372" w:type="pct"/>
            <w:shd w:val="clear" w:color="auto" w:fill="F2F2F2" w:themeFill="background1" w:themeFillShade="F2"/>
          </w:tcPr>
          <w:p w14:paraId="2609D2BF" w14:textId="77777777" w:rsidR="002C4C1C" w:rsidRPr="00EB2285" w:rsidRDefault="002C4C1C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scans/eye</w:t>
            </w:r>
          </w:p>
        </w:tc>
        <w:tc>
          <w:tcPr>
            <w:tcW w:w="446" w:type="pct"/>
            <w:shd w:val="clear" w:color="auto" w:fill="F2F2F2" w:themeFill="background1" w:themeFillShade="F2"/>
          </w:tcPr>
          <w:p w14:paraId="61E6B763" w14:textId="77777777" w:rsidR="002C4C1C" w:rsidRPr="00EB2285" w:rsidRDefault="002C4C1C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K</w:t>
            </w:r>
            <w:r w:rsidRPr="00EB2285">
              <w:rPr>
                <w:rFonts w:ascii="Arial" w:hAnsi="Arial" w:cs="Arial"/>
                <w:sz w:val="20"/>
                <w:szCs w:val="20"/>
                <w:vertAlign w:val="subscript"/>
              </w:rPr>
              <w:t>max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 xml:space="preserve"> r</w:t>
            </w:r>
          </w:p>
        </w:tc>
        <w:tc>
          <w:tcPr>
            <w:tcW w:w="527" w:type="pct"/>
            <w:shd w:val="clear" w:color="auto" w:fill="F2F2F2" w:themeFill="background1" w:themeFillShade="F2"/>
          </w:tcPr>
          <w:p w14:paraId="6B162E2C" w14:textId="77777777" w:rsidR="002C4C1C" w:rsidRPr="00EB2285" w:rsidRDefault="002C4C1C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TCT r</w:t>
            </w:r>
          </w:p>
        </w:tc>
        <w:tc>
          <w:tcPr>
            <w:tcW w:w="551" w:type="pct"/>
            <w:shd w:val="clear" w:color="auto" w:fill="F2F2F2" w:themeFill="background1" w:themeFillShade="F2"/>
          </w:tcPr>
          <w:p w14:paraId="4CF64CB0" w14:textId="77777777" w:rsidR="002C4C1C" w:rsidRPr="00EB2285" w:rsidRDefault="002C4C1C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K</w:t>
            </w:r>
            <w:r w:rsidRPr="00EB2285">
              <w:rPr>
                <w:rFonts w:ascii="Arial" w:hAnsi="Arial" w:cs="Arial"/>
                <w:sz w:val="20"/>
                <w:szCs w:val="20"/>
                <w:vertAlign w:val="subscript"/>
              </w:rPr>
              <w:t>max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 xml:space="preserve"> ICC</w:t>
            </w:r>
          </w:p>
        </w:tc>
        <w:tc>
          <w:tcPr>
            <w:tcW w:w="451" w:type="pct"/>
            <w:shd w:val="clear" w:color="auto" w:fill="F2F2F2" w:themeFill="background1" w:themeFillShade="F2"/>
          </w:tcPr>
          <w:p w14:paraId="1FE8DBC6" w14:textId="77777777" w:rsidR="002C4C1C" w:rsidRPr="00EB2285" w:rsidRDefault="002C4C1C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ICC TCT</w:t>
            </w:r>
          </w:p>
        </w:tc>
        <w:tc>
          <w:tcPr>
            <w:tcW w:w="451" w:type="pct"/>
            <w:shd w:val="clear" w:color="auto" w:fill="F2F2F2" w:themeFill="background1" w:themeFillShade="F2"/>
          </w:tcPr>
          <w:p w14:paraId="4343FA9E" w14:textId="77777777" w:rsidR="002C4C1C" w:rsidRPr="00EB2285" w:rsidRDefault="002C4C1C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“</w:t>
            </w:r>
            <w:r w:rsidRPr="00EB2285">
              <w:rPr>
                <w:rFonts w:ascii="Arial" w:hAnsi="Arial" w:cs="Arial"/>
                <w:sz w:val="20"/>
                <w:szCs w:val="20"/>
              </w:rPr>
              <w:t>OK</w:t>
            </w:r>
            <w:r>
              <w:rPr>
                <w:rFonts w:ascii="Arial" w:hAnsi="Arial" w:cs="Arial"/>
                <w:sz w:val="20"/>
                <w:szCs w:val="20"/>
              </w:rPr>
              <w:t>”</w:t>
            </w:r>
            <w:r w:rsidRPr="00EB228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QS </w:t>
            </w:r>
            <w:r w:rsidRPr="00EB2285">
              <w:rPr>
                <w:rFonts w:ascii="Arial" w:hAnsi="Arial" w:cs="Arial"/>
                <w:sz w:val="20"/>
                <w:szCs w:val="20"/>
              </w:rPr>
              <w:t>only</w:t>
            </w:r>
          </w:p>
        </w:tc>
        <w:tc>
          <w:tcPr>
            <w:tcW w:w="452" w:type="pct"/>
            <w:shd w:val="clear" w:color="auto" w:fill="F2F2F2" w:themeFill="background1" w:themeFillShade="F2"/>
          </w:tcPr>
          <w:p w14:paraId="21F26860" w14:textId="77777777" w:rsidR="002C4C1C" w:rsidRPr="00EB2285" w:rsidRDefault="002C4C1C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 xml:space="preserve">Scar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excl</w:t>
            </w:r>
            <w:proofErr w:type="spellEnd"/>
          </w:p>
        </w:tc>
        <w:tc>
          <w:tcPr>
            <w:tcW w:w="668" w:type="pct"/>
            <w:shd w:val="clear" w:color="auto" w:fill="F2F2F2" w:themeFill="background1" w:themeFillShade="F2"/>
          </w:tcPr>
          <w:p w14:paraId="6B9AF0B5" w14:textId="77777777" w:rsidR="002C4C1C" w:rsidRPr="00EB2285" w:rsidRDefault="002C4C1C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Notes</w:t>
            </w:r>
          </w:p>
        </w:tc>
      </w:tr>
      <w:tr w:rsidR="002C4C1C" w:rsidRPr="00857E49" w14:paraId="0B3F1666" w14:textId="77777777" w:rsidTr="002C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</w:tcPr>
          <w:p w14:paraId="591EEAD3" w14:textId="45D06C12" w:rsidR="002C4C1C" w:rsidRPr="00EB2285" w:rsidRDefault="002C4C1C" w:rsidP="005121FC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Szalai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 xml:space="preserve"> et al (2012)</w:t>
            </w:r>
            <w:r w:rsidR="00C8187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622D4">
              <w:rPr>
                <w:rFonts w:ascii="Arial" w:hAnsi="Arial" w:cs="Arial"/>
                <w:sz w:val="20"/>
                <w:szCs w:val="20"/>
              </w:rPr>
              <w:t>[1</w:t>
            </w:r>
            <w:r w:rsidR="0068426B">
              <w:rPr>
                <w:rFonts w:ascii="Arial" w:hAnsi="Arial" w:cs="Arial"/>
                <w:sz w:val="20"/>
                <w:szCs w:val="20"/>
              </w:rPr>
              <w:t>7</w:t>
            </w:r>
            <w:r w:rsidR="009622D4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483" w:type="pct"/>
          </w:tcPr>
          <w:p w14:paraId="122384E9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84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  <w:r w:rsidRPr="00EB2285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77AE9377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Debrecen</w:t>
            </w:r>
          </w:p>
        </w:tc>
        <w:tc>
          <w:tcPr>
            <w:tcW w:w="372" w:type="pct"/>
          </w:tcPr>
          <w:p w14:paraId="7F5C3E9A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46" w:type="pct"/>
          </w:tcPr>
          <w:p w14:paraId="10DA9C40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527" w:type="pct"/>
          </w:tcPr>
          <w:p w14:paraId="2DA8F1EF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13.02</w:t>
            </w:r>
          </w:p>
        </w:tc>
        <w:tc>
          <w:tcPr>
            <w:tcW w:w="551" w:type="pct"/>
          </w:tcPr>
          <w:p w14:paraId="45561785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51" w:type="pct"/>
          </w:tcPr>
          <w:p w14:paraId="12D11DEA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0.992</w:t>
            </w:r>
          </w:p>
        </w:tc>
        <w:tc>
          <w:tcPr>
            <w:tcW w:w="451" w:type="pct"/>
          </w:tcPr>
          <w:p w14:paraId="7B755041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52" w:type="pct"/>
          </w:tcPr>
          <w:p w14:paraId="5E94BAEF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668" w:type="pct"/>
          </w:tcPr>
          <w:p w14:paraId="0AD43D44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 xml:space="preserve">Graded </w:t>
            </w:r>
            <w:r>
              <w:rPr>
                <w:rFonts w:ascii="Arial" w:hAnsi="Arial" w:cs="Arial"/>
                <w:sz w:val="20"/>
                <w:szCs w:val="20"/>
              </w:rPr>
              <w:t>by</w:t>
            </w:r>
            <w:r w:rsidRPr="00EB228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K</w:t>
            </w:r>
            <w:r w:rsidRPr="00EB2285">
              <w:rPr>
                <w:rFonts w:ascii="Arial" w:hAnsi="Arial" w:cs="Arial"/>
                <w:sz w:val="20"/>
                <w:szCs w:val="20"/>
                <w:vertAlign w:val="subscript"/>
              </w:rPr>
              <w:t>max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 xml:space="preserve">, PK and CXL not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excl</w:t>
            </w:r>
            <w:proofErr w:type="spellEnd"/>
          </w:p>
        </w:tc>
      </w:tr>
      <w:tr w:rsidR="002C4C1C" w:rsidRPr="00857E49" w14:paraId="383A2155" w14:textId="77777777" w:rsidTr="002C4C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</w:tcPr>
          <w:p w14:paraId="0E4AFF7B" w14:textId="12289C6A" w:rsidR="002C4C1C" w:rsidRPr="00EB2285" w:rsidRDefault="002C4C1C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Shetty et al (2014)</w:t>
            </w:r>
            <w:r w:rsidR="009622D4">
              <w:rPr>
                <w:rFonts w:ascii="Arial" w:hAnsi="Arial" w:cs="Arial"/>
                <w:sz w:val="20"/>
                <w:szCs w:val="20"/>
              </w:rPr>
              <w:t xml:space="preserve"> [1</w:t>
            </w:r>
            <w:r w:rsidR="0068426B">
              <w:rPr>
                <w:rFonts w:ascii="Arial" w:hAnsi="Arial" w:cs="Arial"/>
                <w:sz w:val="20"/>
                <w:szCs w:val="20"/>
              </w:rPr>
              <w:t>6</w:t>
            </w:r>
            <w:r w:rsidR="009622D4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483" w:type="pct"/>
          </w:tcPr>
          <w:p w14:paraId="6E37BC8A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55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  <w:r w:rsidRPr="00EB2285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6B48F670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Bangalore</w:t>
            </w:r>
          </w:p>
        </w:tc>
        <w:tc>
          <w:tcPr>
            <w:tcW w:w="372" w:type="pct"/>
          </w:tcPr>
          <w:p w14:paraId="69230DB6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46" w:type="pct"/>
          </w:tcPr>
          <w:p w14:paraId="00D1F608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527" w:type="pct"/>
          </w:tcPr>
          <w:p w14:paraId="11D84E80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25.84</w:t>
            </w:r>
          </w:p>
        </w:tc>
        <w:tc>
          <w:tcPr>
            <w:tcW w:w="551" w:type="pct"/>
          </w:tcPr>
          <w:p w14:paraId="324843D1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51" w:type="pct"/>
          </w:tcPr>
          <w:p w14:paraId="195E7A90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  <w:p w14:paraId="5890A909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CoV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 xml:space="preserve"> 2.3%)</w:t>
            </w:r>
          </w:p>
        </w:tc>
        <w:tc>
          <w:tcPr>
            <w:tcW w:w="451" w:type="pct"/>
          </w:tcPr>
          <w:p w14:paraId="40B1A1BD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452" w:type="pct"/>
          </w:tcPr>
          <w:p w14:paraId="79969B2F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68" w:type="pct"/>
          </w:tcPr>
          <w:p w14:paraId="21CC5DE0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4C1C" w:rsidRPr="00857E49" w14:paraId="5CC79E5E" w14:textId="77777777" w:rsidTr="002C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</w:tcPr>
          <w:p w14:paraId="291D943F" w14:textId="5AE3757A" w:rsidR="002C4C1C" w:rsidRPr="00EB2285" w:rsidRDefault="002C4C1C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Meyer et al (2017)</w:t>
            </w:r>
            <w:r w:rsidR="00C8187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622D4">
              <w:rPr>
                <w:rFonts w:ascii="Arial" w:hAnsi="Arial" w:cs="Arial"/>
                <w:color w:val="000000"/>
                <w:sz w:val="20"/>
                <w:szCs w:val="20"/>
              </w:rPr>
              <w:t>[9]</w:t>
            </w:r>
          </w:p>
        </w:tc>
        <w:tc>
          <w:tcPr>
            <w:tcW w:w="483" w:type="pct"/>
          </w:tcPr>
          <w:p w14:paraId="6ECCEA9C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50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  <w:r w:rsidRPr="00EB2285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46514594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Auckland</w:t>
            </w:r>
          </w:p>
        </w:tc>
        <w:tc>
          <w:tcPr>
            <w:tcW w:w="372" w:type="pct"/>
          </w:tcPr>
          <w:p w14:paraId="36E70F9D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46" w:type="pct"/>
          </w:tcPr>
          <w:p w14:paraId="594ED380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527" w:type="pct"/>
          </w:tcPr>
          <w:p w14:paraId="4014AAB2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28.05</w:t>
            </w:r>
          </w:p>
        </w:tc>
        <w:tc>
          <w:tcPr>
            <w:tcW w:w="551" w:type="pct"/>
          </w:tcPr>
          <w:p w14:paraId="73E5364B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51" w:type="pct"/>
          </w:tcPr>
          <w:p w14:paraId="3B60CDF6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0.979</w:t>
            </w:r>
          </w:p>
        </w:tc>
        <w:tc>
          <w:tcPr>
            <w:tcW w:w="451" w:type="pct"/>
          </w:tcPr>
          <w:p w14:paraId="0BCA33CE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452" w:type="pct"/>
          </w:tcPr>
          <w:p w14:paraId="67322CB7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668" w:type="pct"/>
          </w:tcPr>
          <w:p w14:paraId="0AEA623E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 xml:space="preserve">CL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excl</w:t>
            </w:r>
            <w:proofErr w:type="spellEnd"/>
          </w:p>
        </w:tc>
      </w:tr>
      <w:tr w:rsidR="002C4C1C" w:rsidRPr="00857E49" w14:paraId="1B74C343" w14:textId="77777777" w:rsidTr="002C4C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</w:tcPr>
          <w:p w14:paraId="71135EAD" w14:textId="4567C43A" w:rsidR="002C4C1C" w:rsidRPr="00EB2285" w:rsidRDefault="002C4C1C" w:rsidP="005121FC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Kosekahya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 xml:space="preserve"> et al (2018)</w:t>
            </w:r>
            <w:r w:rsidR="009622D4">
              <w:rPr>
                <w:rFonts w:ascii="Arial" w:hAnsi="Arial" w:cs="Arial"/>
                <w:sz w:val="20"/>
                <w:szCs w:val="20"/>
              </w:rPr>
              <w:t xml:space="preserve"> [</w:t>
            </w:r>
            <w:r w:rsidR="0068426B">
              <w:rPr>
                <w:rFonts w:ascii="Arial" w:hAnsi="Arial" w:cs="Arial"/>
                <w:sz w:val="20"/>
                <w:szCs w:val="20"/>
              </w:rPr>
              <w:t>18</w:t>
            </w:r>
            <w:r w:rsidR="009622D4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483" w:type="pct"/>
          </w:tcPr>
          <w:p w14:paraId="0F240D95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27,</w:t>
            </w:r>
          </w:p>
          <w:p w14:paraId="7529D4FB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Mardin</w:t>
            </w:r>
            <w:proofErr w:type="spellEnd"/>
          </w:p>
        </w:tc>
        <w:tc>
          <w:tcPr>
            <w:tcW w:w="372" w:type="pct"/>
          </w:tcPr>
          <w:p w14:paraId="60DCA8CD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46" w:type="pct"/>
          </w:tcPr>
          <w:p w14:paraId="0C44B7FD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1.34</w:t>
            </w:r>
          </w:p>
        </w:tc>
        <w:tc>
          <w:tcPr>
            <w:tcW w:w="527" w:type="pct"/>
          </w:tcPr>
          <w:p w14:paraId="43530D85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551" w:type="pct"/>
          </w:tcPr>
          <w:p w14:paraId="643A9263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0.997</w:t>
            </w:r>
          </w:p>
        </w:tc>
        <w:tc>
          <w:tcPr>
            <w:tcW w:w="451" w:type="pct"/>
          </w:tcPr>
          <w:p w14:paraId="360ECF76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51" w:type="pct"/>
          </w:tcPr>
          <w:p w14:paraId="7139A021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452" w:type="pct"/>
          </w:tcPr>
          <w:p w14:paraId="4AC11004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68" w:type="pct"/>
          </w:tcPr>
          <w:p w14:paraId="6B90575F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BAD III classification 3-4</w:t>
            </w:r>
          </w:p>
        </w:tc>
      </w:tr>
      <w:tr w:rsidR="002C4C1C" w:rsidRPr="00857E49" w14:paraId="76261439" w14:textId="77777777" w:rsidTr="002C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</w:tcPr>
          <w:p w14:paraId="69739C9B" w14:textId="0C999998" w:rsidR="002C4C1C" w:rsidRPr="00EB2285" w:rsidRDefault="002C4C1C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de Luis et al (2018)</w:t>
            </w:r>
            <w:r w:rsidR="009622D4">
              <w:rPr>
                <w:rFonts w:ascii="Arial" w:hAnsi="Arial" w:cs="Arial"/>
                <w:sz w:val="20"/>
                <w:szCs w:val="20"/>
              </w:rPr>
              <w:t xml:space="preserve"> [</w:t>
            </w:r>
            <w:r w:rsidR="0068426B">
              <w:rPr>
                <w:rFonts w:ascii="Arial" w:hAnsi="Arial" w:cs="Arial"/>
                <w:sz w:val="20"/>
                <w:szCs w:val="20"/>
              </w:rPr>
              <w:t>19</w:t>
            </w:r>
            <w:r w:rsidR="009622D4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483" w:type="pct"/>
          </w:tcPr>
          <w:p w14:paraId="134BDA27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82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  <w:r w:rsidRPr="00EB2285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5FFCB699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>arakaldo</w:t>
            </w:r>
            <w:proofErr w:type="spellEnd"/>
          </w:p>
        </w:tc>
        <w:tc>
          <w:tcPr>
            <w:tcW w:w="372" w:type="pct"/>
          </w:tcPr>
          <w:p w14:paraId="7CF600C4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46" w:type="pct"/>
          </w:tcPr>
          <w:p w14:paraId="048862B5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1.08</w:t>
            </w:r>
          </w:p>
        </w:tc>
        <w:tc>
          <w:tcPr>
            <w:tcW w:w="527" w:type="pct"/>
          </w:tcPr>
          <w:p w14:paraId="7F3F64D6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14.2</w:t>
            </w:r>
          </w:p>
        </w:tc>
        <w:tc>
          <w:tcPr>
            <w:tcW w:w="551" w:type="pct"/>
          </w:tcPr>
          <w:p w14:paraId="3E0C5097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0.996</w:t>
            </w:r>
          </w:p>
        </w:tc>
        <w:tc>
          <w:tcPr>
            <w:tcW w:w="451" w:type="pct"/>
          </w:tcPr>
          <w:p w14:paraId="797C8B97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0.984</w:t>
            </w:r>
          </w:p>
        </w:tc>
        <w:tc>
          <w:tcPr>
            <w:tcW w:w="451" w:type="pct"/>
          </w:tcPr>
          <w:p w14:paraId="3A041EC9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452" w:type="pct"/>
          </w:tcPr>
          <w:p w14:paraId="4B1DD378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68" w:type="pct"/>
          </w:tcPr>
          <w:p w14:paraId="52468340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4C1C" w:rsidRPr="00857E49" w14:paraId="38C22135" w14:textId="77777777" w:rsidTr="002C4C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</w:tcPr>
          <w:p w14:paraId="2DE2D714" w14:textId="22C4BCFC" w:rsidR="002C4C1C" w:rsidRPr="00EB2285" w:rsidRDefault="002C4C1C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  <w:lang w:val="en-US"/>
              </w:rPr>
              <w:t xml:space="preserve">de Luis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  <w:lang w:val="en-US"/>
              </w:rPr>
              <w:t>Eguileor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  <w:lang w:val="en-US"/>
              </w:rPr>
              <w:t xml:space="preserve"> et al (2021)</w:t>
            </w:r>
            <w:r w:rsidR="009622D4">
              <w:rPr>
                <w:rFonts w:ascii="Arial" w:hAnsi="Arial" w:cs="Arial"/>
                <w:sz w:val="20"/>
                <w:szCs w:val="20"/>
                <w:lang w:val="en-US"/>
              </w:rPr>
              <w:t xml:space="preserve"> [12]</w:t>
            </w:r>
          </w:p>
        </w:tc>
        <w:tc>
          <w:tcPr>
            <w:tcW w:w="483" w:type="pct"/>
          </w:tcPr>
          <w:p w14:paraId="7261E438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41,</w:t>
            </w:r>
          </w:p>
          <w:p w14:paraId="307D1CE6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Madrid</w:t>
            </w:r>
          </w:p>
        </w:tc>
        <w:tc>
          <w:tcPr>
            <w:tcW w:w="372" w:type="pct"/>
          </w:tcPr>
          <w:p w14:paraId="4ACA7467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46" w:type="pct"/>
          </w:tcPr>
          <w:p w14:paraId="53E06CE2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1.42</w:t>
            </w:r>
          </w:p>
        </w:tc>
        <w:tc>
          <w:tcPr>
            <w:tcW w:w="527" w:type="pct"/>
          </w:tcPr>
          <w:p w14:paraId="63BDEF4B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17.15</w:t>
            </w:r>
          </w:p>
        </w:tc>
        <w:tc>
          <w:tcPr>
            <w:tcW w:w="551" w:type="pct"/>
          </w:tcPr>
          <w:p w14:paraId="0891FE3F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  <w:tc>
          <w:tcPr>
            <w:tcW w:w="451" w:type="pct"/>
          </w:tcPr>
          <w:p w14:paraId="63D35CE0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0.97</w:t>
            </w:r>
          </w:p>
        </w:tc>
        <w:tc>
          <w:tcPr>
            <w:tcW w:w="451" w:type="pct"/>
          </w:tcPr>
          <w:p w14:paraId="3E9EDABC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452" w:type="pct"/>
          </w:tcPr>
          <w:p w14:paraId="6F3A4492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68" w:type="pct"/>
          </w:tcPr>
          <w:p w14:paraId="296592EC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 xml:space="preserve">Graded as per Max Post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Elev</w:t>
            </w:r>
            <w:proofErr w:type="spellEnd"/>
          </w:p>
        </w:tc>
      </w:tr>
      <w:tr w:rsidR="002C4C1C" w:rsidRPr="00857E49" w14:paraId="1D13CAF7" w14:textId="77777777" w:rsidTr="002C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</w:tcPr>
          <w:p w14:paraId="0A80ADF2" w14:textId="62B9744F" w:rsidR="002C4C1C" w:rsidRPr="00EB2285" w:rsidRDefault="002C4C1C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Kreps et al (2020)</w:t>
            </w:r>
            <w:r w:rsidR="009622D4">
              <w:rPr>
                <w:rFonts w:ascii="Arial" w:hAnsi="Arial" w:cs="Arial"/>
                <w:sz w:val="20"/>
                <w:szCs w:val="20"/>
              </w:rPr>
              <w:t xml:space="preserve"> [11]</w:t>
            </w:r>
          </w:p>
        </w:tc>
        <w:tc>
          <w:tcPr>
            <w:tcW w:w="483" w:type="pct"/>
          </w:tcPr>
          <w:p w14:paraId="059DDF87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26,</w:t>
            </w:r>
          </w:p>
          <w:p w14:paraId="149503E1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Antwerp</w:t>
            </w:r>
          </w:p>
        </w:tc>
        <w:tc>
          <w:tcPr>
            <w:tcW w:w="372" w:type="pct"/>
          </w:tcPr>
          <w:p w14:paraId="33C28D4E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46" w:type="pct"/>
          </w:tcPr>
          <w:p w14:paraId="49B3B683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1.66</w:t>
            </w:r>
          </w:p>
        </w:tc>
        <w:tc>
          <w:tcPr>
            <w:tcW w:w="527" w:type="pct"/>
          </w:tcPr>
          <w:p w14:paraId="0E6D9CE1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17.5</w:t>
            </w:r>
          </w:p>
        </w:tc>
        <w:tc>
          <w:tcPr>
            <w:tcW w:w="551" w:type="pct"/>
          </w:tcPr>
          <w:p w14:paraId="1E281CB0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51" w:type="pct"/>
          </w:tcPr>
          <w:p w14:paraId="03E14137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51" w:type="pct"/>
          </w:tcPr>
          <w:p w14:paraId="738F9413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452" w:type="pct"/>
          </w:tcPr>
          <w:p w14:paraId="66308679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668" w:type="pct"/>
          </w:tcPr>
          <w:p w14:paraId="6EA3CD9C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BAD-D index ≥7</w:t>
            </w:r>
          </w:p>
        </w:tc>
      </w:tr>
      <w:tr w:rsidR="002C4C1C" w:rsidRPr="00857E49" w14:paraId="2F2206D1" w14:textId="77777777" w:rsidTr="002C4C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</w:tcPr>
          <w:p w14:paraId="1B5E31C9" w14:textId="5441F32F" w:rsidR="002C4C1C" w:rsidRPr="00EB2285" w:rsidRDefault="002C4C1C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Hashemi et al (2019)</w:t>
            </w:r>
            <w:r w:rsidR="00C8187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622D4">
              <w:rPr>
                <w:rFonts w:ascii="Arial" w:hAnsi="Arial" w:cs="Arial"/>
                <w:color w:val="000000"/>
                <w:sz w:val="20"/>
                <w:szCs w:val="20"/>
              </w:rPr>
              <w:t>[2</w:t>
            </w:r>
            <w:r w:rsidR="0068426B">
              <w:rPr>
                <w:rFonts w:ascii="Arial" w:hAnsi="Arial" w:cs="Arial"/>
                <w:color w:val="000000"/>
                <w:sz w:val="20"/>
                <w:szCs w:val="20"/>
              </w:rPr>
              <w:t>0]</w:t>
            </w:r>
          </w:p>
        </w:tc>
        <w:tc>
          <w:tcPr>
            <w:tcW w:w="483" w:type="pct"/>
          </w:tcPr>
          <w:p w14:paraId="07A8AD83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30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  <w:r w:rsidRPr="00EB2285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6D15249F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Tehran</w:t>
            </w:r>
          </w:p>
        </w:tc>
        <w:tc>
          <w:tcPr>
            <w:tcW w:w="372" w:type="pct"/>
          </w:tcPr>
          <w:p w14:paraId="5F2AE424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46" w:type="pct"/>
          </w:tcPr>
          <w:p w14:paraId="0B7F2700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0.86</w:t>
            </w:r>
          </w:p>
        </w:tc>
        <w:tc>
          <w:tcPr>
            <w:tcW w:w="527" w:type="pct"/>
          </w:tcPr>
          <w:p w14:paraId="2807F063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12.12</w:t>
            </w:r>
          </w:p>
        </w:tc>
        <w:tc>
          <w:tcPr>
            <w:tcW w:w="551" w:type="pct"/>
          </w:tcPr>
          <w:p w14:paraId="539DC115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0.995</w:t>
            </w:r>
          </w:p>
        </w:tc>
        <w:tc>
          <w:tcPr>
            <w:tcW w:w="451" w:type="pct"/>
          </w:tcPr>
          <w:p w14:paraId="66052888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0.978</w:t>
            </w:r>
          </w:p>
        </w:tc>
        <w:tc>
          <w:tcPr>
            <w:tcW w:w="451" w:type="pct"/>
          </w:tcPr>
          <w:p w14:paraId="6EF0C471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452" w:type="pct"/>
          </w:tcPr>
          <w:p w14:paraId="25AD177E" w14:textId="47F1CADF" w:rsidR="002C4C1C" w:rsidRPr="00EB2285" w:rsidRDefault="00007163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668" w:type="pct"/>
          </w:tcPr>
          <w:p w14:paraId="7C6AFABC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 xml:space="preserve">All had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K</w:t>
            </w:r>
            <w:r w:rsidRPr="00EB2285">
              <w:rPr>
                <w:rFonts w:ascii="Arial" w:hAnsi="Arial" w:cs="Arial"/>
                <w:sz w:val="20"/>
                <w:szCs w:val="20"/>
                <w:vertAlign w:val="subscript"/>
              </w:rPr>
              <w:t>max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>&lt;55, TCT&gt;400, Pentacam grade 1-3</w:t>
            </w:r>
          </w:p>
        </w:tc>
      </w:tr>
      <w:tr w:rsidR="002C4C1C" w:rsidRPr="00857E49" w14:paraId="3CD8D03B" w14:textId="77777777" w:rsidTr="002C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</w:tcPr>
          <w:p w14:paraId="476C57F7" w14:textId="090651FA" w:rsidR="002C4C1C" w:rsidRPr="00EB2285" w:rsidRDefault="002C4C1C" w:rsidP="005121FC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Neuhann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 xml:space="preserve"> et al (2020)</w:t>
            </w:r>
            <w:r w:rsidR="009622D4">
              <w:rPr>
                <w:rFonts w:ascii="Arial" w:hAnsi="Arial" w:cs="Arial"/>
                <w:sz w:val="20"/>
                <w:szCs w:val="20"/>
              </w:rPr>
              <w:t xml:space="preserve"> [2</w:t>
            </w:r>
            <w:r w:rsidR="0068426B">
              <w:rPr>
                <w:rFonts w:ascii="Arial" w:hAnsi="Arial" w:cs="Arial"/>
                <w:sz w:val="20"/>
                <w:szCs w:val="20"/>
              </w:rPr>
              <w:t>6</w:t>
            </w:r>
            <w:r w:rsidR="009622D4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483" w:type="pct"/>
          </w:tcPr>
          <w:p w14:paraId="227788FB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317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  <w:r w:rsidRPr="00EB2285">
              <w:rPr>
                <w:rFonts w:ascii="Arial" w:hAnsi="Arial" w:cs="Arial"/>
                <w:sz w:val="20"/>
                <w:szCs w:val="20"/>
              </w:rPr>
              <w:t>, Munich</w:t>
            </w:r>
          </w:p>
        </w:tc>
        <w:tc>
          <w:tcPr>
            <w:tcW w:w="372" w:type="pct"/>
          </w:tcPr>
          <w:p w14:paraId="5ECECE63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46" w:type="pct"/>
          </w:tcPr>
          <w:p w14:paraId="3ED09790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0.926</w:t>
            </w:r>
          </w:p>
        </w:tc>
        <w:tc>
          <w:tcPr>
            <w:tcW w:w="527" w:type="pct"/>
          </w:tcPr>
          <w:p w14:paraId="635342DB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11.266</w:t>
            </w:r>
          </w:p>
        </w:tc>
        <w:tc>
          <w:tcPr>
            <w:tcW w:w="551" w:type="pct"/>
          </w:tcPr>
          <w:p w14:paraId="0C38B9B5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0.997</w:t>
            </w:r>
          </w:p>
        </w:tc>
        <w:tc>
          <w:tcPr>
            <w:tcW w:w="451" w:type="pct"/>
          </w:tcPr>
          <w:p w14:paraId="773908AD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0.990</w:t>
            </w:r>
          </w:p>
        </w:tc>
        <w:tc>
          <w:tcPr>
            <w:tcW w:w="451" w:type="pct"/>
          </w:tcPr>
          <w:p w14:paraId="620ED054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452" w:type="pct"/>
          </w:tcPr>
          <w:p w14:paraId="6D5B0D8A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668" w:type="pct"/>
          </w:tcPr>
          <w:p w14:paraId="59235DF8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4C1C" w:rsidRPr="00857E49" w14:paraId="5F73A344" w14:textId="77777777" w:rsidTr="002C4C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</w:tcPr>
          <w:p w14:paraId="64B938CE" w14:textId="20527920" w:rsidR="002C4C1C" w:rsidRPr="00EB2285" w:rsidRDefault="002C4C1C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Li et al (2021)</w:t>
            </w:r>
            <w:r w:rsidR="009622D4">
              <w:rPr>
                <w:rFonts w:ascii="Arial" w:hAnsi="Arial" w:cs="Arial"/>
                <w:sz w:val="20"/>
                <w:szCs w:val="20"/>
              </w:rPr>
              <w:t xml:space="preserve"> [1</w:t>
            </w:r>
            <w:r w:rsidR="0068426B">
              <w:rPr>
                <w:rFonts w:ascii="Arial" w:hAnsi="Arial" w:cs="Arial"/>
                <w:sz w:val="20"/>
                <w:szCs w:val="20"/>
              </w:rPr>
              <w:t>5</w:t>
            </w:r>
            <w:r w:rsidR="009622D4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483" w:type="pct"/>
          </w:tcPr>
          <w:p w14:paraId="30C51AB7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95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  <w:r w:rsidRPr="00EB2285">
              <w:rPr>
                <w:rFonts w:ascii="Arial" w:hAnsi="Arial" w:cs="Arial"/>
                <w:sz w:val="20"/>
                <w:szCs w:val="20"/>
              </w:rPr>
              <w:t xml:space="preserve"> (CL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excl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>) and 33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  <w:r w:rsidRPr="00EB2285">
              <w:rPr>
                <w:rFonts w:ascii="Arial" w:hAnsi="Arial" w:cs="Arial"/>
                <w:sz w:val="20"/>
                <w:szCs w:val="20"/>
              </w:rPr>
              <w:t xml:space="preserve"> (CL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incl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>), Auckland</w:t>
            </w:r>
          </w:p>
        </w:tc>
        <w:tc>
          <w:tcPr>
            <w:tcW w:w="372" w:type="pct"/>
          </w:tcPr>
          <w:p w14:paraId="149EBD31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46" w:type="pct"/>
          </w:tcPr>
          <w:p w14:paraId="28CCCB0E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527" w:type="pct"/>
          </w:tcPr>
          <w:p w14:paraId="5396B226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 xml:space="preserve">8.26 (CL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excl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573D4261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 xml:space="preserve">11.99 (CL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incl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551" w:type="pct"/>
          </w:tcPr>
          <w:p w14:paraId="642876A0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51" w:type="pct"/>
          </w:tcPr>
          <w:p w14:paraId="7F5BCDD5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  <w:tc>
          <w:tcPr>
            <w:tcW w:w="451" w:type="pct"/>
          </w:tcPr>
          <w:p w14:paraId="7FF4724A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452" w:type="pct"/>
          </w:tcPr>
          <w:p w14:paraId="5FD18248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668" w:type="pct"/>
          </w:tcPr>
          <w:p w14:paraId="037FF8AC" w14:textId="77777777" w:rsidR="002C4C1C" w:rsidRPr="00EB2285" w:rsidRDefault="002C4C1C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 xml:space="preserve">Staged as per TKC </w:t>
            </w:r>
          </w:p>
        </w:tc>
      </w:tr>
      <w:tr w:rsidR="002C4C1C" w:rsidRPr="00857E49" w14:paraId="4F6EA1D9" w14:textId="77777777" w:rsidTr="002C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</w:tcPr>
          <w:p w14:paraId="724B5E29" w14:textId="17B194B6" w:rsidR="002C4C1C" w:rsidRPr="00EB2285" w:rsidRDefault="002C4C1C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Gustafsson et al (2020)</w:t>
            </w:r>
            <w:r w:rsidR="009622D4">
              <w:rPr>
                <w:rFonts w:ascii="Arial" w:hAnsi="Arial" w:cs="Arial"/>
                <w:sz w:val="20"/>
                <w:szCs w:val="20"/>
              </w:rPr>
              <w:t xml:space="preserve"> [2</w:t>
            </w:r>
            <w:r w:rsidR="0068426B">
              <w:rPr>
                <w:rFonts w:ascii="Arial" w:hAnsi="Arial" w:cs="Arial"/>
                <w:sz w:val="20"/>
                <w:szCs w:val="20"/>
              </w:rPr>
              <w:t>2</w:t>
            </w:r>
            <w:r w:rsidR="009622D4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483" w:type="pct"/>
          </w:tcPr>
          <w:p w14:paraId="506851C4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61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  <w:r w:rsidRPr="00EB2285">
              <w:rPr>
                <w:rFonts w:ascii="Arial" w:hAnsi="Arial" w:cs="Arial"/>
                <w:sz w:val="20"/>
                <w:szCs w:val="20"/>
              </w:rPr>
              <w:t>, Lund</w:t>
            </w:r>
          </w:p>
        </w:tc>
        <w:tc>
          <w:tcPr>
            <w:tcW w:w="372" w:type="pct"/>
          </w:tcPr>
          <w:p w14:paraId="4D15A43E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46" w:type="pct"/>
          </w:tcPr>
          <w:p w14:paraId="524AC8C5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1.62 (n=20)</w:t>
            </w:r>
          </w:p>
        </w:tc>
        <w:tc>
          <w:tcPr>
            <w:tcW w:w="527" w:type="pct"/>
          </w:tcPr>
          <w:p w14:paraId="1A051D23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14.2 (n=61)</w:t>
            </w:r>
          </w:p>
        </w:tc>
        <w:tc>
          <w:tcPr>
            <w:tcW w:w="551" w:type="pct"/>
          </w:tcPr>
          <w:p w14:paraId="513B8CF3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0.988</w:t>
            </w:r>
          </w:p>
        </w:tc>
        <w:tc>
          <w:tcPr>
            <w:tcW w:w="451" w:type="pct"/>
          </w:tcPr>
          <w:p w14:paraId="749B19D2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0.984</w:t>
            </w:r>
          </w:p>
        </w:tc>
        <w:tc>
          <w:tcPr>
            <w:tcW w:w="451" w:type="pct"/>
          </w:tcPr>
          <w:p w14:paraId="7D3A7B6E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452" w:type="pct"/>
          </w:tcPr>
          <w:p w14:paraId="479E2BC3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68" w:type="pct"/>
          </w:tcPr>
          <w:p w14:paraId="1A01BAF9" w14:textId="77777777" w:rsidR="002C4C1C" w:rsidRPr="00EB2285" w:rsidRDefault="002C4C1C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Different stratification for each parameter</w:t>
            </w:r>
          </w:p>
        </w:tc>
      </w:tr>
    </w:tbl>
    <w:p w14:paraId="6243CEEE" w14:textId="532DB3A2" w:rsidR="002C4C1C" w:rsidRDefault="002C4C1C" w:rsidP="002C4C1C">
      <w:pPr>
        <w:rPr>
          <w:rFonts w:ascii="Arial" w:hAnsi="Arial" w:cs="Arial"/>
          <w:lang w:val="en-US"/>
        </w:rPr>
      </w:pPr>
      <w:r w:rsidRPr="00AE627B">
        <w:rPr>
          <w:rFonts w:ascii="Arial" w:hAnsi="Arial" w:cs="Arial"/>
          <w:vertAlign w:val="superscript"/>
          <w:lang w:val="en-US"/>
        </w:rPr>
        <w:lastRenderedPageBreak/>
        <w:t>a</w:t>
      </w:r>
      <w:r w:rsidRPr="00AF42E2">
        <w:rPr>
          <w:rFonts w:ascii="Arial" w:hAnsi="Arial" w:cs="Arial"/>
          <w:lang w:val="en-US"/>
        </w:rPr>
        <w:t xml:space="preserve"> = mixed group, </w:t>
      </w:r>
      <w:r w:rsidR="009622D4">
        <w:rPr>
          <w:rFonts w:ascii="Arial" w:hAnsi="Arial" w:cs="Arial"/>
          <w:lang w:val="en-US"/>
        </w:rPr>
        <w:t xml:space="preserve">BAD =  </w:t>
      </w:r>
      <w:r w:rsidR="009622D4" w:rsidRPr="00EB2285">
        <w:rPr>
          <w:rFonts w:ascii="Arial" w:hAnsi="Arial" w:cs="Arial"/>
          <w:lang w:val="en-US"/>
        </w:rPr>
        <w:t>Belin/</w:t>
      </w:r>
      <w:proofErr w:type="spellStart"/>
      <w:r w:rsidR="009622D4" w:rsidRPr="00EB2285">
        <w:rPr>
          <w:rFonts w:ascii="Arial" w:hAnsi="Arial" w:cs="Arial"/>
          <w:lang w:val="en-US"/>
        </w:rPr>
        <w:t>Ambrósio</w:t>
      </w:r>
      <w:proofErr w:type="spellEnd"/>
      <w:r w:rsidR="009622D4" w:rsidRPr="00EB2285">
        <w:rPr>
          <w:rFonts w:ascii="Arial" w:hAnsi="Arial" w:cs="Arial"/>
          <w:lang w:val="en-US"/>
        </w:rPr>
        <w:t xml:space="preserve"> Display</w:t>
      </w:r>
      <w:r w:rsidR="009622D4">
        <w:rPr>
          <w:rFonts w:ascii="Arial" w:hAnsi="Arial" w:cs="Arial"/>
          <w:lang w:val="en-US"/>
        </w:rPr>
        <w:t>,</w:t>
      </w:r>
      <w:r w:rsidR="009622D4" w:rsidRPr="00EB2285">
        <w:rPr>
          <w:rFonts w:ascii="Arial" w:hAnsi="Arial" w:cs="Arial"/>
          <w:lang w:val="en-US"/>
        </w:rPr>
        <w:t xml:space="preserve"> BAD-D</w:t>
      </w:r>
      <w:r w:rsidR="009622D4">
        <w:rPr>
          <w:rFonts w:ascii="Arial" w:hAnsi="Arial" w:cs="Arial"/>
          <w:lang w:val="en-US"/>
        </w:rPr>
        <w:t xml:space="preserve"> = </w:t>
      </w:r>
      <w:r w:rsidR="009622D4" w:rsidRPr="00EB2285">
        <w:rPr>
          <w:rFonts w:ascii="Arial" w:hAnsi="Arial" w:cs="Arial"/>
          <w:lang w:val="en-US"/>
        </w:rPr>
        <w:t xml:space="preserve">Enhanced </w:t>
      </w:r>
      <w:r w:rsidR="009622D4">
        <w:rPr>
          <w:rFonts w:ascii="Arial" w:hAnsi="Arial" w:cs="Arial"/>
          <w:lang w:val="en-US"/>
        </w:rPr>
        <w:t xml:space="preserve">BAD, </w:t>
      </w:r>
      <w:r w:rsidR="00610473" w:rsidRPr="00AF42E2">
        <w:rPr>
          <w:rFonts w:ascii="Arial" w:hAnsi="Arial" w:cs="Arial"/>
          <w:lang w:val="en-US"/>
        </w:rPr>
        <w:t>CL = contact lens,</w:t>
      </w:r>
      <w:r w:rsidR="00610473">
        <w:rPr>
          <w:rFonts w:ascii="Arial" w:hAnsi="Arial" w:cs="Arial"/>
          <w:lang w:val="en-US"/>
        </w:rPr>
        <w:t xml:space="preserve"> </w:t>
      </w:r>
      <w:proofErr w:type="spellStart"/>
      <w:r w:rsidR="00610473" w:rsidRPr="00AF42E2">
        <w:rPr>
          <w:rFonts w:ascii="Arial" w:hAnsi="Arial" w:cs="Arial"/>
          <w:lang w:val="en-US"/>
        </w:rPr>
        <w:t>CoV</w:t>
      </w:r>
      <w:proofErr w:type="spellEnd"/>
      <w:r w:rsidR="00610473" w:rsidRPr="00AF42E2">
        <w:rPr>
          <w:rFonts w:ascii="Arial" w:hAnsi="Arial" w:cs="Arial"/>
          <w:lang w:val="en-US"/>
        </w:rPr>
        <w:t xml:space="preserve"> = coefficient of variation, CXL = corneal crosslinking, excl = excluded, </w:t>
      </w:r>
      <w:r w:rsidR="00610473">
        <w:rPr>
          <w:rFonts w:ascii="Arial" w:hAnsi="Arial" w:cs="Arial"/>
          <w:lang w:val="en-US"/>
        </w:rPr>
        <w:t xml:space="preserve">incl = included, </w:t>
      </w:r>
      <w:proofErr w:type="spellStart"/>
      <w:r>
        <w:rPr>
          <w:rFonts w:ascii="Arial" w:hAnsi="Arial" w:cs="Arial"/>
          <w:lang w:val="en-US"/>
        </w:rPr>
        <w:t>K</w:t>
      </w:r>
      <w:r w:rsidRPr="00EB2285">
        <w:rPr>
          <w:rFonts w:ascii="Arial" w:hAnsi="Arial" w:cs="Arial"/>
          <w:vertAlign w:val="subscript"/>
          <w:lang w:val="en-US"/>
        </w:rPr>
        <w:t>max</w:t>
      </w:r>
      <w:proofErr w:type="spellEnd"/>
      <w:r>
        <w:rPr>
          <w:rFonts w:ascii="Arial" w:hAnsi="Arial" w:cs="Arial"/>
          <w:lang w:val="en-US"/>
        </w:rPr>
        <w:t xml:space="preserve"> = maximal keratometry, </w:t>
      </w:r>
      <w:r w:rsidR="00610473">
        <w:rPr>
          <w:rFonts w:ascii="Arial" w:hAnsi="Arial" w:cs="Arial"/>
          <w:lang w:val="en-US"/>
        </w:rPr>
        <w:t>N = no,</w:t>
      </w:r>
      <w:r w:rsidR="00610473" w:rsidRPr="00AF42E2">
        <w:rPr>
          <w:rFonts w:ascii="Arial" w:hAnsi="Arial" w:cs="Arial"/>
          <w:lang w:val="en-US"/>
        </w:rPr>
        <w:t xml:space="preserve"> N/R = not reported</w:t>
      </w:r>
      <w:r w:rsidR="00610473">
        <w:rPr>
          <w:rFonts w:ascii="Arial" w:hAnsi="Arial" w:cs="Arial"/>
          <w:lang w:val="en-US"/>
        </w:rPr>
        <w:t xml:space="preserve">, </w:t>
      </w:r>
      <w:r w:rsidR="00CE0DA7">
        <w:rPr>
          <w:rFonts w:ascii="Arial" w:hAnsi="Arial" w:cs="Arial"/>
          <w:lang w:val="en-US"/>
        </w:rPr>
        <w:t xml:space="preserve">PK = penetrating keratoplasty, </w:t>
      </w:r>
      <w:r w:rsidRPr="00AF42E2">
        <w:rPr>
          <w:rFonts w:ascii="Arial" w:hAnsi="Arial" w:cs="Arial"/>
          <w:lang w:val="en-US"/>
        </w:rPr>
        <w:t>r = repeatability</w:t>
      </w:r>
      <w:r>
        <w:rPr>
          <w:rFonts w:ascii="Arial" w:hAnsi="Arial" w:cs="Arial"/>
          <w:lang w:val="en-US"/>
        </w:rPr>
        <w:t xml:space="preserve"> limit</w:t>
      </w:r>
      <w:r w:rsidRPr="00AF42E2">
        <w:rPr>
          <w:rFonts w:ascii="Arial" w:hAnsi="Arial" w:cs="Arial"/>
          <w:lang w:val="en-US"/>
        </w:rPr>
        <w:t xml:space="preserve">, </w:t>
      </w:r>
      <w:r w:rsidR="00610473">
        <w:rPr>
          <w:rFonts w:ascii="Arial" w:hAnsi="Arial" w:cs="Arial"/>
          <w:lang w:val="en-US"/>
        </w:rPr>
        <w:t xml:space="preserve">TCT = thinnest corneal thickness, </w:t>
      </w:r>
      <w:r w:rsidR="00CE0DA7">
        <w:rPr>
          <w:rFonts w:ascii="Arial" w:hAnsi="Arial" w:cs="Arial"/>
          <w:lang w:val="en-US"/>
        </w:rPr>
        <w:t xml:space="preserve">TKC = </w:t>
      </w:r>
      <w:r w:rsidR="00CE0DA7" w:rsidRPr="00CE0DA7">
        <w:rPr>
          <w:rFonts w:ascii="Arial" w:hAnsi="Arial" w:cs="Arial"/>
          <w:lang w:val="en-US"/>
        </w:rPr>
        <w:t xml:space="preserve">Topographic </w:t>
      </w:r>
      <w:r w:rsidR="00CE0DA7">
        <w:rPr>
          <w:rFonts w:ascii="Arial" w:hAnsi="Arial" w:cs="Arial"/>
          <w:lang w:val="en-US"/>
        </w:rPr>
        <w:t>k</w:t>
      </w:r>
      <w:r w:rsidR="00CE0DA7" w:rsidRPr="00CE0DA7">
        <w:rPr>
          <w:rFonts w:ascii="Arial" w:hAnsi="Arial" w:cs="Arial"/>
          <w:lang w:val="en-US"/>
        </w:rPr>
        <w:t xml:space="preserve">eratoconus </w:t>
      </w:r>
      <w:r w:rsidR="00CE0DA7">
        <w:rPr>
          <w:rFonts w:ascii="Arial" w:hAnsi="Arial" w:cs="Arial"/>
          <w:lang w:val="en-US"/>
        </w:rPr>
        <w:t>c</w:t>
      </w:r>
      <w:r w:rsidR="00CE0DA7" w:rsidRPr="00CE0DA7">
        <w:rPr>
          <w:rFonts w:ascii="Arial" w:hAnsi="Arial" w:cs="Arial"/>
          <w:lang w:val="en-US"/>
        </w:rPr>
        <w:t>lassification</w:t>
      </w:r>
      <w:r w:rsidR="00CE0DA7">
        <w:rPr>
          <w:rFonts w:ascii="Arial" w:hAnsi="Arial" w:cs="Arial"/>
          <w:lang w:val="en-US"/>
        </w:rPr>
        <w:t>,</w:t>
      </w:r>
      <w:r w:rsidR="00CE0DA7" w:rsidRPr="00CE0DA7">
        <w:rPr>
          <w:rFonts w:ascii="Arial" w:hAnsi="Arial" w:cs="Arial"/>
          <w:lang w:val="en-US"/>
        </w:rPr>
        <w:t xml:space="preserve"> </w:t>
      </w:r>
      <w:r w:rsidR="004A676C">
        <w:rPr>
          <w:rFonts w:ascii="Arial" w:hAnsi="Arial" w:cs="Arial"/>
          <w:lang w:val="en-US"/>
        </w:rPr>
        <w:t>Y = yes</w:t>
      </w:r>
    </w:p>
    <w:p w14:paraId="098ECF4E" w14:textId="77777777" w:rsidR="007B26D5" w:rsidRDefault="007B26D5"/>
    <w:sectPr w:rsidR="007B26D5" w:rsidSect="002C4C1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C1C"/>
    <w:rsid w:val="00007163"/>
    <w:rsid w:val="002C4C1C"/>
    <w:rsid w:val="004A676C"/>
    <w:rsid w:val="00610473"/>
    <w:rsid w:val="0068426B"/>
    <w:rsid w:val="0073240A"/>
    <w:rsid w:val="007B26D5"/>
    <w:rsid w:val="009622D4"/>
    <w:rsid w:val="00C8187D"/>
    <w:rsid w:val="00CE0DA7"/>
    <w:rsid w:val="00E13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4C16A6"/>
  <w15:chartTrackingRefBased/>
  <w15:docId w15:val="{1E415902-23EA-0048-B526-79D43D1AC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C1C"/>
    <w:rPr>
      <w:rFonts w:eastAsia="MS Minch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2C4C1C"/>
    <w:rPr>
      <w:rFonts w:eastAsiaTheme="minorEastAsia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Himanshu Wadhwa</dc:creator>
  <cp:keywords/>
  <dc:description/>
  <cp:lastModifiedBy>Himanshu Wadhwa</cp:lastModifiedBy>
  <cp:revision>8</cp:revision>
  <dcterms:created xsi:type="dcterms:W3CDTF">2022-03-24T16:49:00Z</dcterms:created>
  <dcterms:modified xsi:type="dcterms:W3CDTF">2022-05-24T09:07:00Z</dcterms:modified>
</cp:coreProperties>
</file>