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D8C7A" w14:textId="77777777" w:rsidR="00D81BEC" w:rsidRPr="00A251FA" w:rsidRDefault="00D81BEC" w:rsidP="00A251FA">
      <w:pPr>
        <w:pStyle w:val="Jameel"/>
        <w:jc w:val="center"/>
        <w:rPr>
          <w:i/>
          <w:iCs/>
          <w:sz w:val="32"/>
          <w:szCs w:val="32"/>
        </w:rPr>
      </w:pPr>
      <w:r w:rsidRPr="00A251FA">
        <w:rPr>
          <w:sz w:val="32"/>
          <w:szCs w:val="32"/>
        </w:rPr>
        <w:t>Supplementary materials</w:t>
      </w:r>
    </w:p>
    <w:p w14:paraId="71C30965" w14:textId="77777777" w:rsidR="00D81BEC" w:rsidRPr="00EA0E90" w:rsidRDefault="00D81BEC" w:rsidP="000F1D55">
      <w:pPr>
        <w:pStyle w:val="Jameel"/>
      </w:pPr>
    </w:p>
    <w:p w14:paraId="624C692A" w14:textId="17488A7F" w:rsidR="00D81BEC" w:rsidRPr="00A251FA" w:rsidRDefault="00D81BEC" w:rsidP="00A251FA">
      <w:pPr>
        <w:pStyle w:val="Jameel"/>
        <w:jc w:val="center"/>
        <w:rPr>
          <w:i/>
          <w:iCs/>
          <w:sz w:val="28"/>
          <w:szCs w:val="28"/>
        </w:rPr>
      </w:pPr>
      <w:r w:rsidRPr="00A251FA">
        <w:rPr>
          <w:sz w:val="28"/>
          <w:szCs w:val="28"/>
        </w:rPr>
        <w:t xml:space="preserve">Serine/threonine kinase of human Monkeypox virus: computational </w:t>
      </w:r>
      <w:proofErr w:type="spellStart"/>
      <w:r w:rsidRPr="00A251FA">
        <w:rPr>
          <w:sz w:val="28"/>
          <w:szCs w:val="28"/>
        </w:rPr>
        <w:t>modeling</w:t>
      </w:r>
      <w:proofErr w:type="spellEnd"/>
      <w:r w:rsidRPr="00A251FA">
        <w:rPr>
          <w:sz w:val="28"/>
          <w:szCs w:val="28"/>
        </w:rPr>
        <w:t xml:space="preserve"> and structural analysis</w:t>
      </w:r>
    </w:p>
    <w:p w14:paraId="2CFD94F7" w14:textId="77777777" w:rsidR="005276E6" w:rsidRPr="005276E6" w:rsidRDefault="005276E6" w:rsidP="000F1D55">
      <w:pPr>
        <w:pStyle w:val="Jameel"/>
      </w:pPr>
    </w:p>
    <w:p w14:paraId="286B6BAB" w14:textId="17A60615" w:rsidR="00D81BEC" w:rsidRPr="00A251FA" w:rsidRDefault="00D81BEC" w:rsidP="00A251FA">
      <w:pPr>
        <w:pStyle w:val="Jameel"/>
        <w:spacing w:line="360" w:lineRule="auto"/>
        <w:rPr>
          <w:b w:val="0"/>
          <w:bCs w:val="0"/>
          <w:i/>
          <w:iCs/>
          <w:vertAlign w:val="superscript"/>
        </w:rPr>
      </w:pPr>
      <w:r w:rsidRPr="00A251FA">
        <w:rPr>
          <w:b w:val="0"/>
          <w:bCs w:val="0"/>
          <w:i/>
          <w:iCs/>
        </w:rPr>
        <w:t xml:space="preserve">Jameel M. Abduljalil </w:t>
      </w:r>
      <w:r w:rsidRPr="00A251FA">
        <w:rPr>
          <w:b w:val="0"/>
          <w:bCs w:val="0"/>
          <w:i/>
          <w:iCs/>
          <w:vertAlign w:val="superscript"/>
        </w:rPr>
        <w:t>a</w:t>
      </w:r>
      <w:r w:rsidRPr="00A251FA">
        <w:rPr>
          <w:b w:val="0"/>
          <w:bCs w:val="0"/>
          <w:i/>
          <w:iCs/>
        </w:rPr>
        <w:t>, Haitham A. Al-</w:t>
      </w:r>
      <w:proofErr w:type="spellStart"/>
      <w:r w:rsidRPr="00A251FA">
        <w:rPr>
          <w:b w:val="0"/>
          <w:bCs w:val="0"/>
          <w:i/>
          <w:iCs/>
        </w:rPr>
        <w:t>Madhagi</w:t>
      </w:r>
      <w:proofErr w:type="spellEnd"/>
      <w:r w:rsidRPr="00A251FA">
        <w:rPr>
          <w:b w:val="0"/>
          <w:bCs w:val="0"/>
          <w:i/>
          <w:iCs/>
        </w:rPr>
        <w:t xml:space="preserve"> </w:t>
      </w:r>
      <w:r w:rsidRPr="00A251FA">
        <w:rPr>
          <w:b w:val="0"/>
          <w:bCs w:val="0"/>
          <w:i/>
          <w:iCs/>
          <w:vertAlign w:val="superscript"/>
        </w:rPr>
        <w:t>b</w:t>
      </w:r>
      <w:r w:rsidRPr="00A251FA">
        <w:rPr>
          <w:b w:val="0"/>
          <w:bCs w:val="0"/>
          <w:i/>
          <w:iCs/>
        </w:rPr>
        <w:t xml:space="preserve">, Abdo A. Elfiky </w:t>
      </w:r>
      <w:r w:rsidRPr="00A251FA">
        <w:rPr>
          <w:b w:val="0"/>
          <w:bCs w:val="0"/>
          <w:i/>
          <w:iCs/>
          <w:vertAlign w:val="superscript"/>
        </w:rPr>
        <w:t>c</w:t>
      </w:r>
      <w:r w:rsidR="00B1135A" w:rsidRPr="00A251FA">
        <w:rPr>
          <w:b w:val="0"/>
          <w:bCs w:val="0"/>
          <w:i/>
          <w:iCs/>
        </w:rPr>
        <w:t>*</w:t>
      </w:r>
      <w:r w:rsidRPr="00A251FA">
        <w:rPr>
          <w:b w:val="0"/>
          <w:bCs w:val="0"/>
          <w:i/>
          <w:iCs/>
        </w:rPr>
        <w:t xml:space="preserve">, and Maha M. AlKhazindar </w:t>
      </w:r>
      <w:r w:rsidRPr="00A251FA">
        <w:rPr>
          <w:b w:val="0"/>
          <w:bCs w:val="0"/>
          <w:i/>
          <w:iCs/>
          <w:vertAlign w:val="superscript"/>
        </w:rPr>
        <w:t>d</w:t>
      </w:r>
    </w:p>
    <w:p w14:paraId="3C0E38D1" w14:textId="77777777" w:rsidR="00D81BEC" w:rsidRPr="00A251FA" w:rsidRDefault="00D81BEC" w:rsidP="00A251FA">
      <w:pPr>
        <w:pStyle w:val="Jameel"/>
        <w:spacing w:line="360" w:lineRule="auto"/>
        <w:rPr>
          <w:b w:val="0"/>
          <w:bCs w:val="0"/>
          <w:i/>
          <w:iCs/>
        </w:rPr>
      </w:pPr>
    </w:p>
    <w:p w14:paraId="08A67E86" w14:textId="77777777" w:rsidR="00D81BEC" w:rsidRPr="00A251FA" w:rsidRDefault="00D81BEC" w:rsidP="00A251FA">
      <w:pPr>
        <w:pStyle w:val="Jameel"/>
        <w:spacing w:line="360" w:lineRule="auto"/>
        <w:rPr>
          <w:b w:val="0"/>
          <w:bCs w:val="0"/>
          <w:i/>
          <w:iCs/>
        </w:rPr>
      </w:pPr>
      <w:r w:rsidRPr="00A251FA">
        <w:rPr>
          <w:b w:val="0"/>
          <w:bCs w:val="0"/>
          <w:i/>
          <w:iCs/>
          <w:vertAlign w:val="superscript"/>
        </w:rPr>
        <w:t>a</w:t>
      </w:r>
      <w:r w:rsidRPr="00A251FA">
        <w:rPr>
          <w:b w:val="0"/>
          <w:bCs w:val="0"/>
          <w:i/>
          <w:iCs/>
        </w:rPr>
        <w:t xml:space="preserve"> Department of Biological Sciences, Faculty of Applied Sciences, Thamar University, Dhamar, Yemen. </w:t>
      </w:r>
    </w:p>
    <w:p w14:paraId="765090ED" w14:textId="77777777" w:rsidR="00D81BEC" w:rsidRPr="00A251FA" w:rsidRDefault="00D81BEC" w:rsidP="00A251FA">
      <w:pPr>
        <w:pStyle w:val="Jameel"/>
        <w:spacing w:line="360" w:lineRule="auto"/>
        <w:rPr>
          <w:b w:val="0"/>
          <w:bCs w:val="0"/>
          <w:i/>
          <w:iCs/>
        </w:rPr>
      </w:pPr>
      <w:r w:rsidRPr="00A251FA">
        <w:rPr>
          <w:b w:val="0"/>
          <w:bCs w:val="0"/>
          <w:i/>
          <w:iCs/>
          <w:vertAlign w:val="superscript"/>
        </w:rPr>
        <w:t>b</w:t>
      </w:r>
      <w:r w:rsidRPr="00A251FA">
        <w:rPr>
          <w:b w:val="0"/>
          <w:bCs w:val="0"/>
          <w:i/>
          <w:iCs/>
        </w:rPr>
        <w:t xml:space="preserve"> Biochemistry Technology program, Department of Chemistry, Faculty of Applied Sciences, Thamar University, Dhamar, Yemen. </w:t>
      </w:r>
    </w:p>
    <w:p w14:paraId="0BD4C16C" w14:textId="77777777" w:rsidR="00D81BEC" w:rsidRPr="00A251FA" w:rsidRDefault="00D81BEC" w:rsidP="00A251FA">
      <w:pPr>
        <w:pStyle w:val="Jameel"/>
        <w:spacing w:line="360" w:lineRule="auto"/>
        <w:rPr>
          <w:b w:val="0"/>
          <w:bCs w:val="0"/>
          <w:i/>
          <w:iCs/>
        </w:rPr>
      </w:pPr>
      <w:r w:rsidRPr="00A251FA">
        <w:rPr>
          <w:b w:val="0"/>
          <w:bCs w:val="0"/>
          <w:i/>
          <w:iCs/>
          <w:vertAlign w:val="superscript"/>
        </w:rPr>
        <w:t>c</w:t>
      </w:r>
      <w:r w:rsidRPr="00A251FA">
        <w:rPr>
          <w:b w:val="0"/>
          <w:bCs w:val="0"/>
          <w:i/>
          <w:iCs/>
        </w:rPr>
        <w:t xml:space="preserve"> Department of Biophysics, Faculty of Science, Cairo University, Giza, 12613, Egypt. </w:t>
      </w:r>
    </w:p>
    <w:p w14:paraId="7C0D004E" w14:textId="77777777" w:rsidR="00D81BEC" w:rsidRPr="00A251FA" w:rsidRDefault="00D81BEC" w:rsidP="00A251FA">
      <w:pPr>
        <w:pStyle w:val="Jameel"/>
        <w:spacing w:line="360" w:lineRule="auto"/>
        <w:rPr>
          <w:b w:val="0"/>
          <w:bCs w:val="0"/>
          <w:i/>
          <w:iCs/>
        </w:rPr>
      </w:pPr>
      <w:r w:rsidRPr="00A251FA">
        <w:rPr>
          <w:b w:val="0"/>
          <w:bCs w:val="0"/>
          <w:i/>
          <w:iCs/>
          <w:vertAlign w:val="superscript"/>
        </w:rPr>
        <w:t>d</w:t>
      </w:r>
      <w:r w:rsidRPr="00A251FA">
        <w:rPr>
          <w:b w:val="0"/>
          <w:bCs w:val="0"/>
          <w:i/>
          <w:iCs/>
        </w:rPr>
        <w:t xml:space="preserve"> Department of Botany and Microbiology, Faculty of Science, Cairo University, Giza, 12613, Egypt.</w:t>
      </w:r>
    </w:p>
    <w:p w14:paraId="19D1B9C2" w14:textId="77777777" w:rsidR="00D81BEC" w:rsidRPr="0069403E" w:rsidRDefault="00D81BEC" w:rsidP="000F1D55">
      <w:pPr>
        <w:pStyle w:val="Jameel"/>
      </w:pPr>
    </w:p>
    <w:p w14:paraId="1DD0000D" w14:textId="77777777" w:rsidR="00D81BEC" w:rsidRPr="0069403E" w:rsidRDefault="00D81BEC" w:rsidP="000F1D55">
      <w:pPr>
        <w:pStyle w:val="Jameel"/>
      </w:pPr>
    </w:p>
    <w:p w14:paraId="4F9EAB85" w14:textId="77777777" w:rsidR="00D81BEC" w:rsidRPr="0069403E" w:rsidRDefault="00D81BEC" w:rsidP="000F1D55">
      <w:pPr>
        <w:pStyle w:val="Jameel"/>
      </w:pPr>
    </w:p>
    <w:p w14:paraId="1526DB05" w14:textId="77777777" w:rsidR="00D81BEC" w:rsidRPr="0069403E" w:rsidRDefault="00D81BEC" w:rsidP="000F1D55">
      <w:pPr>
        <w:pStyle w:val="Jameel"/>
      </w:pPr>
    </w:p>
    <w:p w14:paraId="0EAD1028" w14:textId="77777777" w:rsidR="00D81BEC" w:rsidRPr="0069403E" w:rsidRDefault="00D81BEC" w:rsidP="000F1D55">
      <w:pPr>
        <w:pStyle w:val="Jameel"/>
      </w:pPr>
    </w:p>
    <w:p w14:paraId="205190FF" w14:textId="77777777" w:rsidR="00D81BEC" w:rsidRPr="0069403E" w:rsidRDefault="00D81BEC" w:rsidP="000F1D55">
      <w:pPr>
        <w:pStyle w:val="Jameel"/>
      </w:pPr>
    </w:p>
    <w:p w14:paraId="74343E88" w14:textId="77777777" w:rsidR="00D81BEC" w:rsidRPr="0069403E" w:rsidRDefault="00D81BEC" w:rsidP="000F1D55">
      <w:pPr>
        <w:pStyle w:val="Jameel"/>
      </w:pPr>
    </w:p>
    <w:p w14:paraId="134FD494" w14:textId="77777777" w:rsidR="00D81BEC" w:rsidRPr="0069403E" w:rsidRDefault="00D81BEC" w:rsidP="000F1D55">
      <w:pPr>
        <w:pStyle w:val="Jameel"/>
      </w:pPr>
    </w:p>
    <w:p w14:paraId="789AFE44" w14:textId="77777777" w:rsidR="00D81BEC" w:rsidRPr="0069403E" w:rsidRDefault="00D81BEC" w:rsidP="000F1D55">
      <w:pPr>
        <w:pStyle w:val="Jameel"/>
      </w:pPr>
    </w:p>
    <w:p w14:paraId="6D1961FF" w14:textId="77777777" w:rsidR="00D81BEC" w:rsidRPr="0069403E" w:rsidRDefault="00D81BEC" w:rsidP="000F1D55">
      <w:pPr>
        <w:pStyle w:val="Jameel"/>
      </w:pPr>
    </w:p>
    <w:p w14:paraId="01D1780A" w14:textId="77777777" w:rsidR="00D81BEC" w:rsidRPr="0069403E" w:rsidRDefault="00D81BEC" w:rsidP="000F1D55">
      <w:pPr>
        <w:pStyle w:val="Jameel"/>
      </w:pPr>
    </w:p>
    <w:p w14:paraId="5BF6C99C" w14:textId="77777777" w:rsidR="00D81BEC" w:rsidRPr="0069403E" w:rsidRDefault="00D81BEC" w:rsidP="000F1D55">
      <w:pPr>
        <w:pStyle w:val="Jameel"/>
      </w:pPr>
    </w:p>
    <w:p w14:paraId="25A1456F" w14:textId="77777777" w:rsidR="00D81BEC" w:rsidRPr="0069403E" w:rsidRDefault="00D81BEC" w:rsidP="000F1D55">
      <w:pPr>
        <w:pStyle w:val="Jameel"/>
      </w:pPr>
    </w:p>
    <w:p w14:paraId="36F1830C" w14:textId="77777777" w:rsidR="00D81BEC" w:rsidRPr="00A251FA" w:rsidRDefault="00D81BEC" w:rsidP="000F1D55">
      <w:pPr>
        <w:pStyle w:val="Jameel"/>
        <w:rPr>
          <w:b w:val="0"/>
          <w:bCs w:val="0"/>
        </w:rPr>
      </w:pPr>
      <w:r w:rsidRPr="00A251FA">
        <w:rPr>
          <w:b w:val="0"/>
          <w:bCs w:val="0"/>
          <w:noProof/>
        </w:rPr>
        <w:lastRenderedPageBreak/>
        <w:drawing>
          <wp:inline distT="0" distB="0" distL="0" distR="0" wp14:anchorId="264A4FA0" wp14:editId="0BDD8505">
            <wp:extent cx="5971540" cy="41605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_1.bmp"/>
                    <pic:cNvPicPr/>
                  </pic:nvPicPr>
                  <pic:blipFill>
                    <a:blip r:embed="rId7">
                      <a:extLst>
                        <a:ext uri="{28A0092B-C50C-407E-A947-70E740481C1C}">
                          <a14:useLocalDpi xmlns:a14="http://schemas.microsoft.com/office/drawing/2010/main" val="0"/>
                        </a:ext>
                      </a:extLst>
                    </a:blip>
                    <a:stretch>
                      <a:fillRect/>
                    </a:stretch>
                  </pic:blipFill>
                  <pic:spPr>
                    <a:xfrm>
                      <a:off x="0" y="0"/>
                      <a:ext cx="5971540" cy="4160520"/>
                    </a:xfrm>
                    <a:prstGeom prst="rect">
                      <a:avLst/>
                    </a:prstGeom>
                  </pic:spPr>
                </pic:pic>
              </a:graphicData>
            </a:graphic>
          </wp:inline>
        </w:drawing>
      </w:r>
    </w:p>
    <w:p w14:paraId="6A3D4763" w14:textId="7DCA46B7" w:rsidR="00D81BEC" w:rsidRPr="00A251FA" w:rsidRDefault="00D81BEC" w:rsidP="000F1D55">
      <w:pPr>
        <w:pStyle w:val="Jameel"/>
        <w:rPr>
          <w:b w:val="0"/>
          <w:bCs w:val="0"/>
          <w:i/>
          <w:iCs/>
        </w:rPr>
      </w:pPr>
      <w:r w:rsidRPr="00A251FA">
        <w:rPr>
          <w:b w:val="0"/>
          <w:bCs w:val="0"/>
          <w:i/>
          <w:iCs/>
        </w:rPr>
        <w:t xml:space="preserve">Figure </w:t>
      </w:r>
      <w:r w:rsidR="0021655E">
        <w:rPr>
          <w:b w:val="0"/>
          <w:bCs w:val="0"/>
          <w:i/>
          <w:iCs/>
        </w:rPr>
        <w:t>S</w:t>
      </w:r>
      <w:r w:rsidRPr="00A251FA">
        <w:rPr>
          <w:b w:val="0"/>
          <w:bCs w:val="0"/>
          <w:i/>
          <w:iCs/>
        </w:rPr>
        <w:t xml:space="preserve">1. Predicted chemical properties of the STK. A), Hydropathy plot of the kinase B) Relative surface accessibility (RSA) of residues </w:t>
      </w:r>
    </w:p>
    <w:p w14:paraId="4BE88D9C" w14:textId="77777777" w:rsidR="00D81BEC" w:rsidRPr="0069403E" w:rsidRDefault="00D81BEC" w:rsidP="000F1D55">
      <w:pPr>
        <w:pStyle w:val="Jameel"/>
      </w:pPr>
    </w:p>
    <w:p w14:paraId="338D820C" w14:textId="5407CFE4" w:rsidR="00D81BEC" w:rsidRPr="00A251FA" w:rsidRDefault="00D81BEC" w:rsidP="000F1D55">
      <w:pPr>
        <w:pStyle w:val="Jameel"/>
        <w:rPr>
          <w:b w:val="0"/>
          <w:bCs w:val="0"/>
          <w:i/>
          <w:iCs/>
        </w:rPr>
      </w:pPr>
      <w:r w:rsidRPr="00A251FA">
        <w:rPr>
          <w:b w:val="0"/>
          <w:bCs w:val="0"/>
          <w:i/>
          <w:iCs/>
          <w:noProof/>
          <w:lang w:val="en-US"/>
        </w:rPr>
        <w:lastRenderedPageBreak/>
        <w:drawing>
          <wp:inline distT="0" distB="0" distL="0" distR="0" wp14:anchorId="4C44C6C4" wp14:editId="058A1EA7">
            <wp:extent cx="5943600" cy="7345045"/>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50.png"/>
                    <pic:cNvPicPr/>
                  </pic:nvPicPr>
                  <pic:blipFill>
                    <a:blip r:embed="rId8">
                      <a:extLst>
                        <a:ext uri="{28A0092B-C50C-407E-A947-70E740481C1C}">
                          <a14:useLocalDpi xmlns:a14="http://schemas.microsoft.com/office/drawing/2010/main" val="0"/>
                        </a:ext>
                      </a:extLst>
                    </a:blip>
                    <a:stretch>
                      <a:fillRect/>
                    </a:stretch>
                  </pic:blipFill>
                  <pic:spPr>
                    <a:xfrm>
                      <a:off x="0" y="0"/>
                      <a:ext cx="5943600" cy="7345045"/>
                    </a:xfrm>
                    <a:prstGeom prst="rect">
                      <a:avLst/>
                    </a:prstGeom>
                  </pic:spPr>
                </pic:pic>
              </a:graphicData>
            </a:graphic>
          </wp:inline>
        </w:drawing>
      </w:r>
      <w:r w:rsidRPr="00A251FA">
        <w:rPr>
          <w:b w:val="0"/>
          <w:bCs w:val="0"/>
          <w:i/>
          <w:iCs/>
        </w:rPr>
        <w:t xml:space="preserve">Figure </w:t>
      </w:r>
      <w:r w:rsidR="0021655E">
        <w:rPr>
          <w:b w:val="0"/>
          <w:bCs w:val="0"/>
          <w:i/>
          <w:iCs/>
        </w:rPr>
        <w:t>S</w:t>
      </w:r>
      <w:r w:rsidR="0069403E" w:rsidRPr="00A251FA">
        <w:rPr>
          <w:b w:val="0"/>
          <w:bCs w:val="0"/>
          <w:i/>
          <w:iCs/>
        </w:rPr>
        <w:t>2</w:t>
      </w:r>
      <w:r w:rsidRPr="00A251FA">
        <w:rPr>
          <w:b w:val="0"/>
          <w:bCs w:val="0"/>
          <w:i/>
          <w:iCs/>
        </w:rPr>
        <w:t>. Sequence alignments of STK from Orthopoxvirus, bacteria, and human</w:t>
      </w:r>
      <w:r w:rsidR="005276E6" w:rsidRPr="00A251FA">
        <w:rPr>
          <w:b w:val="0"/>
          <w:bCs w:val="0"/>
          <w:i/>
          <w:iCs/>
        </w:rPr>
        <w:t>s</w:t>
      </w:r>
      <w:r w:rsidRPr="00A251FA">
        <w:rPr>
          <w:b w:val="0"/>
          <w:bCs w:val="0"/>
          <w:i/>
          <w:iCs/>
        </w:rPr>
        <w:t xml:space="preserve">. The alignment was done by </w:t>
      </w:r>
      <w:proofErr w:type="spellStart"/>
      <w:r w:rsidRPr="00A251FA">
        <w:rPr>
          <w:b w:val="0"/>
          <w:bCs w:val="0"/>
          <w:i/>
          <w:iCs/>
        </w:rPr>
        <w:t>ClustalΩ</w:t>
      </w:r>
      <w:proofErr w:type="spellEnd"/>
      <w:r w:rsidRPr="00A251FA">
        <w:rPr>
          <w:b w:val="0"/>
          <w:bCs w:val="0"/>
          <w:i/>
          <w:iCs/>
        </w:rPr>
        <w:t xml:space="preserve"> </w:t>
      </w:r>
      <w:r w:rsidRPr="00A251FA">
        <w:rPr>
          <w:b w:val="0"/>
          <w:bCs w:val="0"/>
          <w:i/>
          <w:iCs/>
        </w:rPr>
        <w:fldChar w:fldCharType="begin" w:fldLock="1"/>
      </w:r>
      <w:r w:rsidR="000F1D55" w:rsidRPr="00A251FA">
        <w:rPr>
          <w:b w:val="0"/>
          <w:bCs w:val="0"/>
          <w:i/>
          <w:iCs/>
        </w:rPr>
        <w:instrText>ADDIN CSL_CITATION {"citationItems":[{"id":"ITEM-1","itemData":{"DOI":"10.1038/MSB.2011.75","ISSN":"1744-4292","abstract":"Multiple sequence alignments are fundamental to many sequence analysis methods. Most alignments are computed using the progressive alignment heuristic. These methods are starting to become a bottleneck in some analysis pipelines when faced with data sets of the size of many thousands of sequences. Some methods allow computation of larger data sets while sacrificing quality, and others produce high-quality alignments, but scale badly with the number of sequences. In this paper, we describe a new program called Clustal Omega, which can align virtually any number of protein sequences quickly and that delivers accurate alignments. The accuracy of the package on smaller test cases is similar to that of the high-quality aligners. On larger data sets, Clustal Omega outperforms other packages in terms of execution time and quality. Clustal Omega also has powerful features for adding sequences to and exploiting information in existing alignments, making use of the vast amount of precomputed information in public databases like Pfam. © 2011 EMBO and Macmillan Publishers Limited All rights reserved.","author":[{"dropping-particle":"","family":"Sievers","given":"Fabian","non-dropping-particle":"","parse-names":false,"suffix":""},{"dropping-particle":"","family":"Wilm","given":"Andreas","non-dropping-particle":"","parse-names":false,"suffix":""},{"dropping-particle":"","family":"Dineen","given":"David","non-dropping-particle":"","parse-names":false,"suffix":""},{"dropping-particle":"","family":"Gibson","given":"Toby J","non-dropping-particle":"","parse-names":false,"suffix":""},{"dropping-particle":"","family":"Karplus","given":"Kevin","non-dropping-particle":"","parse-names":false,"suffix":""},{"dropping-particle":"","family":"Li","given":"Weizhong","non-dropping-particle":"","parse-names":false,"suffix":""},{"dropping-particle":"","family":"Lopez","given":"Rodrigo","non-dropping-particle":"","parse-names":false,"suffix":""},{"dropping-particle":"","family":"McWilliam","given":"Hamish","non-dropping-particle":"","parse-names":false,"suffix":""},{"dropping-particle":"","family":"Remmert","given":"Michael","non-dropping-particle":"","parse-names":false,"suffix":""},{"dropping-particle":"","family":"Söding","given":"Johannes","non-dropping-particle":"","parse-names":false,"suffix":""},{"dropping-particle":"","family":"Thompson","given":"Julie D","non-dropping-particle":"","parse-names":false,"suffix":""},{"dropping-particle":"","family":"Higgins","given":"Desmond G","non-dropping-particle":"","parse-names":false,"suffix":""}],"container-title":"Molecular Systems Biology","id":"ITEM-1","issue":"1","issued":{"date-parts":[["2011","1","1"]]},"page":"539","publisher":"John Wiley &amp; Sons, Ltd","title":"Fast, scalable generation of high-quality protein multiple sequence alignments using Clustal Omega","type":"article-journal","volume":"7"},"uris":["http://www.mendeley.com/documents/?uuid=e61ffbbd-06c0-3868-be08-3725fea046a1"]}],"mendeley":{"formattedCitation":"&lt;sup&gt;1&lt;/sup&gt;","plainTextFormattedCitation":"1","previouslyFormattedCitation":"&lt;sup&gt;1&lt;/sup&gt;"},"properties":{"noteIndex":0},"schema":"https://github.com/citation-style-language/schema/raw/master/csl-citation.json"}</w:instrText>
      </w:r>
      <w:r w:rsidRPr="00A251FA">
        <w:rPr>
          <w:b w:val="0"/>
          <w:bCs w:val="0"/>
          <w:i/>
          <w:iCs/>
        </w:rPr>
        <w:fldChar w:fldCharType="separate"/>
      </w:r>
      <w:r w:rsidR="00FF1A36" w:rsidRPr="00A251FA">
        <w:rPr>
          <w:b w:val="0"/>
          <w:bCs w:val="0"/>
          <w:i/>
          <w:iCs/>
          <w:noProof/>
          <w:vertAlign w:val="superscript"/>
        </w:rPr>
        <w:t>1</w:t>
      </w:r>
      <w:r w:rsidRPr="00A251FA">
        <w:rPr>
          <w:b w:val="0"/>
          <w:bCs w:val="0"/>
          <w:i/>
          <w:iCs/>
        </w:rPr>
        <w:fldChar w:fldCharType="end"/>
      </w:r>
      <w:r w:rsidRPr="00A251FA">
        <w:rPr>
          <w:b w:val="0"/>
          <w:bCs w:val="0"/>
          <w:i/>
          <w:iCs/>
        </w:rPr>
        <w:t xml:space="preserve"> and </w:t>
      </w:r>
      <w:proofErr w:type="spellStart"/>
      <w:r w:rsidRPr="00A251FA">
        <w:rPr>
          <w:b w:val="0"/>
          <w:bCs w:val="0"/>
          <w:i/>
          <w:iCs/>
        </w:rPr>
        <w:t>colored</w:t>
      </w:r>
      <w:proofErr w:type="spellEnd"/>
      <w:r w:rsidRPr="00A251FA">
        <w:rPr>
          <w:b w:val="0"/>
          <w:bCs w:val="0"/>
          <w:i/>
          <w:iCs/>
        </w:rPr>
        <w:t xml:space="preserve"> by conservation at </w:t>
      </w:r>
      <w:r w:rsidR="005276E6" w:rsidRPr="00A251FA">
        <w:rPr>
          <w:b w:val="0"/>
          <w:bCs w:val="0"/>
          <w:i/>
          <w:iCs/>
        </w:rPr>
        <w:t xml:space="preserve">the </w:t>
      </w:r>
      <w:r w:rsidRPr="00A251FA">
        <w:rPr>
          <w:b w:val="0"/>
          <w:bCs w:val="0"/>
          <w:i/>
          <w:iCs/>
        </w:rPr>
        <w:t>50% threshold.</w:t>
      </w:r>
    </w:p>
    <w:p w14:paraId="56C2E12C" w14:textId="77777777" w:rsidR="0069403E" w:rsidRDefault="0069403E" w:rsidP="000F1D55">
      <w:pPr>
        <w:pStyle w:val="Jameel"/>
      </w:pPr>
    </w:p>
    <w:p w14:paraId="0D453485" w14:textId="77777777" w:rsidR="0069403E" w:rsidRPr="0069403E" w:rsidRDefault="0069403E" w:rsidP="000F1D55">
      <w:pPr>
        <w:pStyle w:val="Jameel"/>
      </w:pPr>
      <w:r w:rsidRPr="0069403E">
        <w:rPr>
          <w:noProof/>
        </w:rPr>
        <w:lastRenderedPageBreak/>
        <w:drawing>
          <wp:inline distT="0" distB="0" distL="0" distR="0" wp14:anchorId="1EC6B128" wp14:editId="08094D44">
            <wp:extent cx="4482919" cy="446281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0611" cy="4560072"/>
                    </a:xfrm>
                    <a:prstGeom prst="rect">
                      <a:avLst/>
                    </a:prstGeom>
                    <a:noFill/>
                    <a:ln>
                      <a:noFill/>
                    </a:ln>
                  </pic:spPr>
                </pic:pic>
              </a:graphicData>
            </a:graphic>
          </wp:inline>
        </w:drawing>
      </w:r>
    </w:p>
    <w:p w14:paraId="32FC9C7F" w14:textId="4ABF4FF2" w:rsidR="0069403E" w:rsidRPr="00A251FA" w:rsidRDefault="0069403E" w:rsidP="000F1D55">
      <w:pPr>
        <w:pStyle w:val="Jameel"/>
        <w:rPr>
          <w:b w:val="0"/>
          <w:bCs w:val="0"/>
          <w:i/>
          <w:iCs/>
          <w:noProof/>
          <w:lang w:val="en-US"/>
        </w:rPr>
      </w:pPr>
      <w:r w:rsidRPr="00A251FA">
        <w:rPr>
          <w:b w:val="0"/>
          <w:bCs w:val="0"/>
          <w:i/>
          <w:iCs/>
          <w:noProof/>
          <w:lang w:val="en-US"/>
        </w:rPr>
        <w:t xml:space="preserve">Figure </w:t>
      </w:r>
      <w:r w:rsidR="0021655E">
        <w:rPr>
          <w:b w:val="0"/>
          <w:bCs w:val="0"/>
          <w:i/>
          <w:iCs/>
          <w:noProof/>
          <w:lang w:val="en-US"/>
        </w:rPr>
        <w:t>S</w:t>
      </w:r>
      <w:r w:rsidR="000D629C" w:rsidRPr="00A251FA">
        <w:rPr>
          <w:b w:val="0"/>
          <w:bCs w:val="0"/>
          <w:i/>
          <w:iCs/>
          <w:noProof/>
          <w:lang w:val="en-US"/>
        </w:rPr>
        <w:t>3</w:t>
      </w:r>
      <w:r w:rsidRPr="00A251FA">
        <w:rPr>
          <w:b w:val="0"/>
          <w:bCs w:val="0"/>
          <w:i/>
          <w:iCs/>
          <w:noProof/>
          <w:lang w:val="en-US"/>
        </w:rPr>
        <w:t xml:space="preserve">. Ramachandran plot of AlphaFold model. The two residues outside the allowed contours are glycine. The plot was generated by UCSF Chimera </w:t>
      </w:r>
      <w:r w:rsidRPr="00A251FA">
        <w:rPr>
          <w:b w:val="0"/>
          <w:bCs w:val="0"/>
          <w:i/>
          <w:iCs/>
          <w:noProof/>
          <w:lang w:val="en-US"/>
        </w:rPr>
        <w:fldChar w:fldCharType="begin" w:fldLock="1"/>
      </w:r>
      <w:r w:rsidR="000F1D55" w:rsidRPr="00A251FA">
        <w:rPr>
          <w:b w:val="0"/>
          <w:bCs w:val="0"/>
          <w:i/>
          <w:iCs/>
          <w:noProof/>
          <w:lang w:val="en-US"/>
        </w:rPr>
        <w:instrText>ADDIN CSL_CITATION {"citationItems":[{"id":"ITEM-1","itemData":{"DOI":"10.1002/JCC.20084","ISSN":"1096-987X","PMID":"15264254","abstract":"The design, implementation, and capabilities of an extensible visualization system, UCSF Chimera, are discussed. Chimera is segmented into a core that provides basic services and visualization, and extensions that provide most higher level functionality. This architecture ensures that the extension mechanism satisfies the demands of outside developers who wish to incorporate new features, Two unusual extensions are presented: Multiscale, which adds the ability to visualize large-scale molecular assemblies such as viral coats, and Collaboratory, which allows researchers to share a Chimera session interactively despite being at separate locales. Other extensions include Multalign Viewer, for showing multiple sequence alignments and associated structures; ViewDock, for screening docked ligand orientations; Movie, for replaying molecular dynamics trajectories; and Volume Viewer, for display and analysis of volumetric data. A discussion of the usage of Chimera in real-world situations is given, along with anticipated future directions. Chimera includes full user documentation, is free to academic and nonprofit users, and is available for Microsoft Windows, Linux, Apple Mac OS X, SGI IRIX, and HP Tru64 Unix from http://www.cgl.ucsf.edu/chimera/. © 2004 Wiley Periodicals, Inc.","author":[{"dropping-particle":"","family":"Pettersen","given":"Eric F.","non-dropping-particle":"","parse-names":false,"suffix":""},{"dropping-particle":"","family":"Goddard","given":"Thomas D.","non-dropping-particle":"","parse-names":false,"suffix":""},{"dropping-particle":"","family":"Huang","given":"Conrad C.","non-dropping-particle":"","parse-names":false,"suffix":""},{"dropping-particle":"","family":"Couch","given":"Gregory S.","non-dropping-particle":"","parse-names":false,"suffix":""},{"dropping-particle":"","family":"Greenblatt","given":"Daniel M.","non-dropping-particle":"","parse-names":false,"suffix":""},{"dropping-particle":"","family":"Meng","given":"Elaine C.","non-dropping-particle":"","parse-names":false,"suffix":""},{"dropping-particle":"","family":"Ferrin","given":"Thomas E.","non-dropping-particle":"","parse-names":false,"suffix":""}],"container-title":"Journal of Computational Chemistry","id":"ITEM-1","issue":"13","issued":{"date-parts":[["2004","10","1"]]},"page":"1605-1612","publisher":"John Wiley &amp; Sons, Ltd","title":"UCSF Chimera—A visualization system for exploratory research and analysis","type":"article-journal","volume":"25"},"uris":["http://www.mendeley.com/documents/?uuid=57bd5c6b-4f4e-3fa8-bafb-113d7d14ebc6"]}],"mendeley":{"formattedCitation":"&lt;sup&gt;2&lt;/sup&gt;","plainTextFormattedCitation":"2","previouslyFormattedCitation":"&lt;sup&gt;2&lt;/sup&gt;"},"properties":{"noteIndex":0},"schema":"https://github.com/citation-style-language/schema/raw/master/csl-citation.json"}</w:instrText>
      </w:r>
      <w:r w:rsidRPr="00A251FA">
        <w:rPr>
          <w:b w:val="0"/>
          <w:bCs w:val="0"/>
          <w:i/>
          <w:iCs/>
          <w:noProof/>
          <w:lang w:val="en-US"/>
        </w:rPr>
        <w:fldChar w:fldCharType="separate"/>
      </w:r>
      <w:r w:rsidR="00FF1A36" w:rsidRPr="00A251FA">
        <w:rPr>
          <w:b w:val="0"/>
          <w:bCs w:val="0"/>
          <w:i/>
          <w:iCs/>
          <w:noProof/>
          <w:lang w:val="en-US"/>
        </w:rPr>
        <w:t>2</w:t>
      </w:r>
      <w:r w:rsidRPr="00A251FA">
        <w:rPr>
          <w:b w:val="0"/>
          <w:bCs w:val="0"/>
          <w:i/>
          <w:iCs/>
          <w:noProof/>
          <w:lang w:val="en-US"/>
        </w:rPr>
        <w:fldChar w:fldCharType="end"/>
      </w:r>
      <w:r w:rsidRPr="00A251FA">
        <w:rPr>
          <w:b w:val="0"/>
          <w:bCs w:val="0"/>
          <w:i/>
          <w:iCs/>
          <w:noProof/>
          <w:lang w:val="en-US"/>
        </w:rPr>
        <w:t>.</w:t>
      </w:r>
    </w:p>
    <w:p w14:paraId="200C873C" w14:textId="1B85B425" w:rsidR="0069403E" w:rsidRDefault="0069403E" w:rsidP="000F1D55">
      <w:pPr>
        <w:pStyle w:val="Jameel"/>
      </w:pPr>
    </w:p>
    <w:p w14:paraId="735CB74B" w14:textId="5C5BA7B3" w:rsidR="00FF1A36" w:rsidRDefault="00FF1A36" w:rsidP="000F1D55">
      <w:pPr>
        <w:pStyle w:val="Jameel"/>
      </w:pPr>
    </w:p>
    <w:p w14:paraId="433D5385" w14:textId="59662CF4" w:rsidR="00FF1A36" w:rsidRDefault="00FF1A36" w:rsidP="000F1D55">
      <w:pPr>
        <w:pStyle w:val="Jameel"/>
      </w:pPr>
    </w:p>
    <w:p w14:paraId="3FD773F8" w14:textId="71893408" w:rsidR="00FF1A36" w:rsidRDefault="00FF1A36" w:rsidP="000F1D55">
      <w:pPr>
        <w:pStyle w:val="Jameel"/>
      </w:pPr>
    </w:p>
    <w:p w14:paraId="379E160F" w14:textId="22A64147" w:rsidR="00FF1A36" w:rsidRDefault="00FF1A36" w:rsidP="000F1D55">
      <w:pPr>
        <w:pStyle w:val="Jameel"/>
      </w:pPr>
    </w:p>
    <w:p w14:paraId="5F231071" w14:textId="0CC1DFB3" w:rsidR="00FF1A36" w:rsidRDefault="00FF1A36" w:rsidP="000F1D55">
      <w:pPr>
        <w:pStyle w:val="Jameel"/>
      </w:pPr>
    </w:p>
    <w:p w14:paraId="04AF9220" w14:textId="07CB8F58" w:rsidR="00FF1A36" w:rsidRDefault="00FF1A36" w:rsidP="000F1D55">
      <w:pPr>
        <w:pStyle w:val="Jameel"/>
      </w:pPr>
    </w:p>
    <w:p w14:paraId="2746E774" w14:textId="6E3352D7" w:rsidR="00FF1A36" w:rsidRDefault="00FF1A36" w:rsidP="000F1D55">
      <w:pPr>
        <w:pStyle w:val="Jameel"/>
      </w:pPr>
    </w:p>
    <w:p w14:paraId="41FDE83C" w14:textId="3B860012" w:rsidR="00FF1A36" w:rsidRDefault="00FF1A36" w:rsidP="000F1D55">
      <w:pPr>
        <w:pStyle w:val="Jameel"/>
      </w:pPr>
    </w:p>
    <w:p w14:paraId="1EBD7F1E" w14:textId="2A06FA14" w:rsidR="00FF1A36" w:rsidRDefault="00FF1A36" w:rsidP="000F1D55">
      <w:pPr>
        <w:pStyle w:val="Jameel"/>
      </w:pPr>
    </w:p>
    <w:p w14:paraId="68B499F2" w14:textId="00B77A0D" w:rsidR="00FF1A36" w:rsidRDefault="00FF1A36" w:rsidP="000F1D55">
      <w:pPr>
        <w:pStyle w:val="Jameel"/>
      </w:pPr>
    </w:p>
    <w:p w14:paraId="19D2077D" w14:textId="364C44E2" w:rsidR="00FF1A36" w:rsidRDefault="00FF1A36" w:rsidP="000F1D55">
      <w:pPr>
        <w:pStyle w:val="Jameel"/>
      </w:pPr>
    </w:p>
    <w:p w14:paraId="26FB5517" w14:textId="47C4B75F" w:rsidR="00FF1A36" w:rsidRDefault="00FF1A36" w:rsidP="000F1D55">
      <w:pPr>
        <w:pStyle w:val="Jameel"/>
      </w:pPr>
    </w:p>
    <w:p w14:paraId="60BB9219" w14:textId="7AF5BA5F" w:rsidR="00FF1A36" w:rsidRDefault="00FF1A36" w:rsidP="000F1D55">
      <w:pPr>
        <w:pStyle w:val="Jameel"/>
      </w:pPr>
    </w:p>
    <w:p w14:paraId="3FFBD0D0" w14:textId="79E2E2CA" w:rsidR="00FF1A36" w:rsidRDefault="00FF1A36" w:rsidP="000F1D55">
      <w:pPr>
        <w:pStyle w:val="Jameel"/>
      </w:pPr>
    </w:p>
    <w:p w14:paraId="10235BD8" w14:textId="5988E6D1" w:rsidR="00FF1A36" w:rsidRDefault="00FF1A36" w:rsidP="000F1D55">
      <w:pPr>
        <w:pStyle w:val="Jameel"/>
      </w:pPr>
    </w:p>
    <w:p w14:paraId="740BB56B" w14:textId="0AD7420C" w:rsidR="00FF1A36" w:rsidRDefault="00FF1A36" w:rsidP="000F1D55">
      <w:pPr>
        <w:pStyle w:val="Jameel"/>
      </w:pPr>
    </w:p>
    <w:p w14:paraId="7F0D6D3E" w14:textId="51C3308E" w:rsidR="00FF1A36" w:rsidRDefault="00FF1A36" w:rsidP="000F1D55">
      <w:pPr>
        <w:pStyle w:val="Jameel"/>
      </w:pPr>
    </w:p>
    <w:p w14:paraId="482AA894" w14:textId="77777777" w:rsidR="00FF1A36" w:rsidRDefault="00FF1A36" w:rsidP="000F1D55">
      <w:pPr>
        <w:pStyle w:val="Jameel"/>
      </w:pPr>
    </w:p>
    <w:p w14:paraId="2394AE76" w14:textId="6E0F36C1" w:rsidR="00FF1A36" w:rsidRDefault="00FF1A36" w:rsidP="000F1D55">
      <w:pPr>
        <w:pStyle w:val="Jameel"/>
      </w:pPr>
    </w:p>
    <w:p w14:paraId="58B46EF7" w14:textId="0191BF2A" w:rsidR="00FF1A36" w:rsidRDefault="00FF1A36" w:rsidP="000F1D55">
      <w:pPr>
        <w:pStyle w:val="Jameel"/>
      </w:pPr>
    </w:p>
    <w:p w14:paraId="4F5F4DCD" w14:textId="77777777" w:rsidR="00FF1A36" w:rsidRPr="0069403E" w:rsidRDefault="00FF1A36" w:rsidP="000F1D55">
      <w:pPr>
        <w:pStyle w:val="Jameel"/>
      </w:pPr>
    </w:p>
    <w:p w14:paraId="1BACCD22" w14:textId="286AC2E5" w:rsidR="0069403E" w:rsidRPr="00A251FA" w:rsidRDefault="0069403E" w:rsidP="000F1D55">
      <w:pPr>
        <w:pStyle w:val="Jameel"/>
        <w:rPr>
          <w:b w:val="0"/>
          <w:bCs w:val="0"/>
        </w:rPr>
      </w:pPr>
      <w:r w:rsidRPr="00A251FA">
        <w:rPr>
          <w:b w:val="0"/>
          <w:bCs w:val="0"/>
        </w:rPr>
        <w:t xml:space="preserve">Table </w:t>
      </w:r>
      <w:r w:rsidR="0021655E">
        <w:rPr>
          <w:b w:val="0"/>
          <w:bCs w:val="0"/>
        </w:rPr>
        <w:t>S</w:t>
      </w:r>
      <w:r w:rsidRPr="00A251FA">
        <w:rPr>
          <w:b w:val="0"/>
          <w:bCs w:val="0"/>
        </w:rPr>
        <w:t>1. Validation criteria of the predicted models for the STK of hMPXV.</w:t>
      </w:r>
    </w:p>
    <w:tbl>
      <w:tblPr>
        <w:tblStyle w:val="TableGrid"/>
        <w:tblW w:w="5000" w:type="pct"/>
        <w:jc w:val="center"/>
        <w:tblLook w:val="04A0" w:firstRow="1" w:lastRow="0" w:firstColumn="1" w:lastColumn="0" w:noHBand="0" w:noVBand="1"/>
      </w:tblPr>
      <w:tblGrid>
        <w:gridCol w:w="3731"/>
        <w:gridCol w:w="1802"/>
        <w:gridCol w:w="1931"/>
        <w:gridCol w:w="1930"/>
      </w:tblGrid>
      <w:tr w:rsidR="0069403E" w:rsidRPr="00A251FA" w14:paraId="35FE77C2" w14:textId="77777777" w:rsidTr="009B669F">
        <w:trPr>
          <w:jc w:val="center"/>
        </w:trPr>
        <w:tc>
          <w:tcPr>
            <w:tcW w:w="1986" w:type="pct"/>
            <w:shd w:val="clear" w:color="auto" w:fill="D9D9D9" w:themeFill="background1" w:themeFillShade="D9"/>
          </w:tcPr>
          <w:p w14:paraId="4F465E01" w14:textId="77777777" w:rsidR="0069403E" w:rsidRPr="00A251FA" w:rsidRDefault="0069403E" w:rsidP="000F1D55">
            <w:pPr>
              <w:pStyle w:val="Jameel"/>
              <w:rPr>
                <w:b w:val="0"/>
                <w:bCs w:val="0"/>
              </w:rPr>
            </w:pPr>
            <w:r w:rsidRPr="00A251FA">
              <w:rPr>
                <w:b w:val="0"/>
                <w:bCs w:val="0"/>
              </w:rPr>
              <w:t xml:space="preserve">Feature </w:t>
            </w:r>
          </w:p>
        </w:tc>
        <w:tc>
          <w:tcPr>
            <w:tcW w:w="959" w:type="pct"/>
            <w:shd w:val="clear" w:color="auto" w:fill="D9D9D9" w:themeFill="background1" w:themeFillShade="D9"/>
          </w:tcPr>
          <w:p w14:paraId="59911F3C" w14:textId="77777777" w:rsidR="0069403E" w:rsidRPr="00A251FA" w:rsidRDefault="0069403E" w:rsidP="00A251FA">
            <w:pPr>
              <w:pStyle w:val="Jameel"/>
              <w:jc w:val="center"/>
              <w:rPr>
                <w:b w:val="0"/>
                <w:bCs w:val="0"/>
              </w:rPr>
            </w:pPr>
            <w:r w:rsidRPr="00A251FA">
              <w:rPr>
                <w:b w:val="0"/>
                <w:bCs w:val="0"/>
              </w:rPr>
              <w:t>AlphaFold2</w:t>
            </w:r>
          </w:p>
        </w:tc>
        <w:tc>
          <w:tcPr>
            <w:tcW w:w="1028" w:type="pct"/>
            <w:shd w:val="clear" w:color="auto" w:fill="D9D9D9" w:themeFill="background1" w:themeFillShade="D9"/>
          </w:tcPr>
          <w:p w14:paraId="2F681697" w14:textId="77777777" w:rsidR="0069403E" w:rsidRPr="00A251FA" w:rsidRDefault="0069403E" w:rsidP="00A251FA">
            <w:pPr>
              <w:pStyle w:val="Jameel"/>
              <w:jc w:val="center"/>
              <w:rPr>
                <w:b w:val="0"/>
                <w:bCs w:val="0"/>
              </w:rPr>
            </w:pPr>
            <w:proofErr w:type="spellStart"/>
            <w:r w:rsidRPr="00A251FA">
              <w:rPr>
                <w:b w:val="0"/>
                <w:bCs w:val="0"/>
              </w:rPr>
              <w:t>RoseTTAfold</w:t>
            </w:r>
            <w:proofErr w:type="spellEnd"/>
          </w:p>
        </w:tc>
        <w:tc>
          <w:tcPr>
            <w:tcW w:w="1028" w:type="pct"/>
            <w:shd w:val="clear" w:color="auto" w:fill="D9D9D9" w:themeFill="background1" w:themeFillShade="D9"/>
          </w:tcPr>
          <w:p w14:paraId="473777DF" w14:textId="77777777" w:rsidR="0069403E" w:rsidRPr="00A251FA" w:rsidRDefault="0069403E" w:rsidP="00A251FA">
            <w:pPr>
              <w:pStyle w:val="Jameel"/>
              <w:jc w:val="center"/>
              <w:rPr>
                <w:b w:val="0"/>
                <w:bCs w:val="0"/>
              </w:rPr>
            </w:pPr>
            <w:proofErr w:type="spellStart"/>
            <w:r w:rsidRPr="00A251FA">
              <w:rPr>
                <w:b w:val="0"/>
                <w:bCs w:val="0"/>
              </w:rPr>
              <w:t>trRosetta</w:t>
            </w:r>
            <w:proofErr w:type="spellEnd"/>
          </w:p>
        </w:tc>
      </w:tr>
      <w:tr w:rsidR="0069403E" w:rsidRPr="00A251FA" w14:paraId="632A99D1" w14:textId="77777777" w:rsidTr="009B669F">
        <w:trPr>
          <w:jc w:val="center"/>
        </w:trPr>
        <w:tc>
          <w:tcPr>
            <w:tcW w:w="1986" w:type="pct"/>
          </w:tcPr>
          <w:p w14:paraId="7E452DD5" w14:textId="77777777" w:rsidR="0069403E" w:rsidRPr="00A251FA" w:rsidRDefault="0069403E" w:rsidP="000F1D55">
            <w:pPr>
              <w:pStyle w:val="Jameel"/>
              <w:rPr>
                <w:b w:val="0"/>
                <w:bCs w:val="0"/>
              </w:rPr>
            </w:pPr>
            <w:r w:rsidRPr="00A251FA">
              <w:rPr>
                <w:b w:val="0"/>
                <w:bCs w:val="0"/>
              </w:rPr>
              <w:t>MolProbity score</w:t>
            </w:r>
          </w:p>
        </w:tc>
        <w:tc>
          <w:tcPr>
            <w:tcW w:w="959" w:type="pct"/>
          </w:tcPr>
          <w:p w14:paraId="3EFC34D9" w14:textId="77777777" w:rsidR="0069403E" w:rsidRPr="00A251FA" w:rsidRDefault="0069403E" w:rsidP="00A251FA">
            <w:pPr>
              <w:pStyle w:val="Jameel"/>
              <w:jc w:val="center"/>
              <w:rPr>
                <w:b w:val="0"/>
                <w:bCs w:val="0"/>
              </w:rPr>
            </w:pPr>
            <w:r w:rsidRPr="00A251FA">
              <w:rPr>
                <w:b w:val="0"/>
                <w:bCs w:val="0"/>
              </w:rPr>
              <w:t>1.39</w:t>
            </w:r>
          </w:p>
        </w:tc>
        <w:tc>
          <w:tcPr>
            <w:tcW w:w="1028" w:type="pct"/>
          </w:tcPr>
          <w:p w14:paraId="6C843508" w14:textId="77777777" w:rsidR="0069403E" w:rsidRPr="00A251FA" w:rsidRDefault="0069403E" w:rsidP="00A251FA">
            <w:pPr>
              <w:pStyle w:val="Jameel"/>
              <w:jc w:val="center"/>
              <w:rPr>
                <w:b w:val="0"/>
                <w:bCs w:val="0"/>
              </w:rPr>
            </w:pPr>
            <w:r w:rsidRPr="00A251FA">
              <w:rPr>
                <w:b w:val="0"/>
                <w:bCs w:val="0"/>
              </w:rPr>
              <w:t>1.95</w:t>
            </w:r>
          </w:p>
        </w:tc>
        <w:tc>
          <w:tcPr>
            <w:tcW w:w="1028" w:type="pct"/>
          </w:tcPr>
          <w:p w14:paraId="26F369B2" w14:textId="77777777" w:rsidR="0069403E" w:rsidRPr="00A251FA" w:rsidRDefault="0069403E" w:rsidP="00A251FA">
            <w:pPr>
              <w:pStyle w:val="Jameel"/>
              <w:jc w:val="center"/>
              <w:rPr>
                <w:b w:val="0"/>
                <w:bCs w:val="0"/>
              </w:rPr>
            </w:pPr>
            <w:r w:rsidRPr="00A251FA">
              <w:rPr>
                <w:b w:val="0"/>
                <w:bCs w:val="0"/>
              </w:rPr>
              <w:t>1.60</w:t>
            </w:r>
          </w:p>
        </w:tc>
      </w:tr>
      <w:tr w:rsidR="0069403E" w:rsidRPr="00A251FA" w14:paraId="047E3368" w14:textId="77777777" w:rsidTr="009B669F">
        <w:trPr>
          <w:jc w:val="center"/>
        </w:trPr>
        <w:tc>
          <w:tcPr>
            <w:tcW w:w="1986" w:type="pct"/>
          </w:tcPr>
          <w:p w14:paraId="745BE40E" w14:textId="77777777" w:rsidR="0069403E" w:rsidRPr="00A251FA" w:rsidRDefault="0069403E" w:rsidP="000F1D55">
            <w:pPr>
              <w:pStyle w:val="Jameel"/>
              <w:rPr>
                <w:b w:val="0"/>
                <w:bCs w:val="0"/>
              </w:rPr>
            </w:pPr>
            <w:r w:rsidRPr="00A251FA">
              <w:rPr>
                <w:b w:val="0"/>
                <w:bCs w:val="0"/>
              </w:rPr>
              <w:t xml:space="preserve">Total </w:t>
            </w:r>
            <w:proofErr w:type="spellStart"/>
            <w:r w:rsidRPr="00A251FA">
              <w:rPr>
                <w:b w:val="0"/>
                <w:bCs w:val="0"/>
              </w:rPr>
              <w:t>clashscore</w:t>
            </w:r>
            <w:proofErr w:type="spellEnd"/>
          </w:p>
        </w:tc>
        <w:tc>
          <w:tcPr>
            <w:tcW w:w="959" w:type="pct"/>
          </w:tcPr>
          <w:p w14:paraId="0448D3F7" w14:textId="77777777" w:rsidR="0069403E" w:rsidRPr="00A251FA" w:rsidRDefault="0069403E" w:rsidP="00A251FA">
            <w:pPr>
              <w:pStyle w:val="Jameel"/>
              <w:jc w:val="center"/>
              <w:rPr>
                <w:b w:val="0"/>
                <w:bCs w:val="0"/>
              </w:rPr>
            </w:pPr>
            <w:r w:rsidRPr="00A251FA">
              <w:rPr>
                <w:b w:val="0"/>
                <w:bCs w:val="0"/>
              </w:rPr>
              <w:t>3.4</w:t>
            </w:r>
          </w:p>
        </w:tc>
        <w:tc>
          <w:tcPr>
            <w:tcW w:w="1028" w:type="pct"/>
          </w:tcPr>
          <w:p w14:paraId="78F86D57" w14:textId="77777777" w:rsidR="0069403E" w:rsidRPr="00A251FA" w:rsidRDefault="0069403E" w:rsidP="00A251FA">
            <w:pPr>
              <w:pStyle w:val="Jameel"/>
              <w:jc w:val="center"/>
              <w:rPr>
                <w:b w:val="0"/>
                <w:bCs w:val="0"/>
              </w:rPr>
            </w:pPr>
            <w:r w:rsidRPr="00A251FA">
              <w:rPr>
                <w:b w:val="0"/>
                <w:bCs w:val="0"/>
              </w:rPr>
              <w:t>7.61</w:t>
            </w:r>
          </w:p>
        </w:tc>
        <w:tc>
          <w:tcPr>
            <w:tcW w:w="1028" w:type="pct"/>
          </w:tcPr>
          <w:p w14:paraId="6D878ECD" w14:textId="77777777" w:rsidR="0069403E" w:rsidRPr="00A251FA" w:rsidRDefault="0069403E" w:rsidP="00A251FA">
            <w:pPr>
              <w:pStyle w:val="Jameel"/>
              <w:jc w:val="center"/>
              <w:rPr>
                <w:b w:val="0"/>
                <w:bCs w:val="0"/>
              </w:rPr>
            </w:pPr>
            <w:r w:rsidRPr="00A251FA">
              <w:rPr>
                <w:b w:val="0"/>
                <w:bCs w:val="0"/>
              </w:rPr>
              <w:t>4.02</w:t>
            </w:r>
          </w:p>
        </w:tc>
      </w:tr>
      <w:tr w:rsidR="0069403E" w:rsidRPr="00A251FA" w14:paraId="206E605F" w14:textId="77777777" w:rsidTr="009B669F">
        <w:trPr>
          <w:jc w:val="center"/>
        </w:trPr>
        <w:tc>
          <w:tcPr>
            <w:tcW w:w="1986" w:type="pct"/>
          </w:tcPr>
          <w:p w14:paraId="7886C3AA" w14:textId="77777777" w:rsidR="0069403E" w:rsidRPr="00A251FA" w:rsidRDefault="0069403E" w:rsidP="000F1D55">
            <w:pPr>
              <w:pStyle w:val="Jameel"/>
              <w:rPr>
                <w:b w:val="0"/>
                <w:bCs w:val="0"/>
              </w:rPr>
            </w:pPr>
            <w:r w:rsidRPr="00A251FA">
              <w:rPr>
                <w:b w:val="0"/>
                <w:bCs w:val="0"/>
              </w:rPr>
              <w:t>Poor rotamers</w:t>
            </w:r>
          </w:p>
        </w:tc>
        <w:tc>
          <w:tcPr>
            <w:tcW w:w="959" w:type="pct"/>
          </w:tcPr>
          <w:p w14:paraId="650D5B60" w14:textId="77777777" w:rsidR="0069403E" w:rsidRPr="00A251FA" w:rsidRDefault="0069403E" w:rsidP="00A251FA">
            <w:pPr>
              <w:pStyle w:val="Jameel"/>
              <w:jc w:val="center"/>
              <w:rPr>
                <w:b w:val="0"/>
                <w:bCs w:val="0"/>
              </w:rPr>
            </w:pPr>
            <w:r w:rsidRPr="00A251FA">
              <w:rPr>
                <w:b w:val="0"/>
                <w:bCs w:val="0"/>
              </w:rPr>
              <w:t>0.0%</w:t>
            </w:r>
          </w:p>
        </w:tc>
        <w:tc>
          <w:tcPr>
            <w:tcW w:w="1028" w:type="pct"/>
          </w:tcPr>
          <w:p w14:paraId="4C774D36" w14:textId="77777777" w:rsidR="0069403E" w:rsidRPr="00A251FA" w:rsidRDefault="0069403E" w:rsidP="00A251FA">
            <w:pPr>
              <w:pStyle w:val="Jameel"/>
              <w:jc w:val="center"/>
              <w:rPr>
                <w:b w:val="0"/>
                <w:bCs w:val="0"/>
              </w:rPr>
            </w:pPr>
            <w:r w:rsidRPr="00A251FA">
              <w:rPr>
                <w:b w:val="0"/>
                <w:bCs w:val="0"/>
              </w:rPr>
              <w:t>0.24%</w:t>
            </w:r>
          </w:p>
        </w:tc>
        <w:tc>
          <w:tcPr>
            <w:tcW w:w="1028" w:type="pct"/>
          </w:tcPr>
          <w:p w14:paraId="17D9FA92" w14:textId="77777777" w:rsidR="0069403E" w:rsidRPr="00A251FA" w:rsidRDefault="0069403E" w:rsidP="00A251FA">
            <w:pPr>
              <w:pStyle w:val="Jameel"/>
              <w:jc w:val="center"/>
              <w:rPr>
                <w:b w:val="0"/>
                <w:bCs w:val="0"/>
              </w:rPr>
            </w:pPr>
            <w:r w:rsidRPr="00A251FA">
              <w:rPr>
                <w:b w:val="0"/>
                <w:bCs w:val="0"/>
              </w:rPr>
              <w:t>0.24%</w:t>
            </w:r>
          </w:p>
        </w:tc>
      </w:tr>
      <w:tr w:rsidR="0069403E" w:rsidRPr="00A251FA" w14:paraId="77D05EE0" w14:textId="77777777" w:rsidTr="009B669F">
        <w:trPr>
          <w:jc w:val="center"/>
        </w:trPr>
        <w:tc>
          <w:tcPr>
            <w:tcW w:w="1986" w:type="pct"/>
          </w:tcPr>
          <w:p w14:paraId="4573F23B" w14:textId="77777777" w:rsidR="0069403E" w:rsidRPr="00A251FA" w:rsidRDefault="0069403E" w:rsidP="000F1D55">
            <w:pPr>
              <w:pStyle w:val="Jameel"/>
              <w:rPr>
                <w:b w:val="0"/>
                <w:bCs w:val="0"/>
              </w:rPr>
            </w:pPr>
            <w:proofErr w:type="spellStart"/>
            <w:r w:rsidRPr="00A251FA">
              <w:rPr>
                <w:b w:val="0"/>
                <w:bCs w:val="0"/>
              </w:rPr>
              <w:t>Favored</w:t>
            </w:r>
            <w:proofErr w:type="spellEnd"/>
            <w:r w:rsidRPr="00A251FA">
              <w:rPr>
                <w:b w:val="0"/>
                <w:bCs w:val="0"/>
              </w:rPr>
              <w:t xml:space="preserve"> rotamers</w:t>
            </w:r>
          </w:p>
        </w:tc>
        <w:tc>
          <w:tcPr>
            <w:tcW w:w="959" w:type="pct"/>
          </w:tcPr>
          <w:p w14:paraId="0C20937C" w14:textId="77777777" w:rsidR="0069403E" w:rsidRPr="00A251FA" w:rsidRDefault="0069403E" w:rsidP="00A251FA">
            <w:pPr>
              <w:pStyle w:val="Jameel"/>
              <w:jc w:val="center"/>
              <w:rPr>
                <w:b w:val="0"/>
                <w:bCs w:val="0"/>
              </w:rPr>
            </w:pPr>
            <w:r w:rsidRPr="00A251FA">
              <w:rPr>
                <w:b w:val="0"/>
                <w:bCs w:val="0"/>
              </w:rPr>
              <w:t>99.5%</w:t>
            </w:r>
          </w:p>
        </w:tc>
        <w:tc>
          <w:tcPr>
            <w:tcW w:w="1028" w:type="pct"/>
          </w:tcPr>
          <w:p w14:paraId="58C6AB8D" w14:textId="77777777" w:rsidR="0069403E" w:rsidRPr="00A251FA" w:rsidRDefault="0069403E" w:rsidP="00A251FA">
            <w:pPr>
              <w:pStyle w:val="Jameel"/>
              <w:jc w:val="center"/>
              <w:rPr>
                <w:b w:val="0"/>
                <w:bCs w:val="0"/>
              </w:rPr>
            </w:pPr>
            <w:r w:rsidRPr="00A251FA">
              <w:rPr>
                <w:b w:val="0"/>
                <w:bCs w:val="0"/>
              </w:rPr>
              <w:t>99.3%</w:t>
            </w:r>
          </w:p>
        </w:tc>
        <w:tc>
          <w:tcPr>
            <w:tcW w:w="1028" w:type="pct"/>
          </w:tcPr>
          <w:p w14:paraId="58B02034" w14:textId="77777777" w:rsidR="0069403E" w:rsidRPr="00A251FA" w:rsidRDefault="0069403E" w:rsidP="00A251FA">
            <w:pPr>
              <w:pStyle w:val="Jameel"/>
              <w:jc w:val="center"/>
              <w:rPr>
                <w:b w:val="0"/>
                <w:bCs w:val="0"/>
              </w:rPr>
            </w:pPr>
            <w:r w:rsidRPr="00A251FA">
              <w:rPr>
                <w:b w:val="0"/>
                <w:bCs w:val="0"/>
              </w:rPr>
              <w:t>98.06</w:t>
            </w:r>
          </w:p>
        </w:tc>
      </w:tr>
      <w:tr w:rsidR="0069403E" w:rsidRPr="00A251FA" w14:paraId="247A306B" w14:textId="77777777" w:rsidTr="009B669F">
        <w:trPr>
          <w:jc w:val="center"/>
        </w:trPr>
        <w:tc>
          <w:tcPr>
            <w:tcW w:w="1986" w:type="pct"/>
          </w:tcPr>
          <w:p w14:paraId="0FD4BE79" w14:textId="77777777" w:rsidR="0069403E" w:rsidRPr="00A251FA" w:rsidRDefault="0069403E" w:rsidP="000F1D55">
            <w:pPr>
              <w:pStyle w:val="Jameel"/>
              <w:rPr>
                <w:b w:val="0"/>
                <w:bCs w:val="0"/>
              </w:rPr>
            </w:pPr>
            <w:r w:rsidRPr="00A251FA">
              <w:rPr>
                <w:b w:val="0"/>
                <w:bCs w:val="0"/>
              </w:rPr>
              <w:t>Ramachandran outliers</w:t>
            </w:r>
          </w:p>
        </w:tc>
        <w:tc>
          <w:tcPr>
            <w:tcW w:w="959" w:type="pct"/>
          </w:tcPr>
          <w:p w14:paraId="6F9BEE9D" w14:textId="77777777" w:rsidR="0069403E" w:rsidRPr="00A251FA" w:rsidRDefault="0069403E" w:rsidP="00A251FA">
            <w:pPr>
              <w:pStyle w:val="Jameel"/>
              <w:jc w:val="center"/>
              <w:rPr>
                <w:b w:val="0"/>
                <w:bCs w:val="0"/>
              </w:rPr>
            </w:pPr>
            <w:r w:rsidRPr="00A251FA">
              <w:rPr>
                <w:b w:val="0"/>
                <w:bCs w:val="0"/>
              </w:rPr>
              <w:t>0.0%</w:t>
            </w:r>
          </w:p>
        </w:tc>
        <w:tc>
          <w:tcPr>
            <w:tcW w:w="1028" w:type="pct"/>
          </w:tcPr>
          <w:p w14:paraId="4C1DE1E3" w14:textId="77777777" w:rsidR="0069403E" w:rsidRPr="00A251FA" w:rsidRDefault="0069403E" w:rsidP="00A251FA">
            <w:pPr>
              <w:pStyle w:val="Jameel"/>
              <w:jc w:val="center"/>
              <w:rPr>
                <w:b w:val="0"/>
                <w:bCs w:val="0"/>
              </w:rPr>
            </w:pPr>
            <w:r w:rsidRPr="00A251FA">
              <w:rPr>
                <w:b w:val="0"/>
                <w:bCs w:val="0"/>
              </w:rPr>
              <w:t>1.83%</w:t>
            </w:r>
          </w:p>
        </w:tc>
        <w:tc>
          <w:tcPr>
            <w:tcW w:w="1028" w:type="pct"/>
          </w:tcPr>
          <w:p w14:paraId="316FAE30" w14:textId="77777777" w:rsidR="0069403E" w:rsidRPr="00A251FA" w:rsidRDefault="0069403E" w:rsidP="00A251FA">
            <w:pPr>
              <w:pStyle w:val="Jameel"/>
              <w:jc w:val="center"/>
              <w:rPr>
                <w:b w:val="0"/>
                <w:bCs w:val="0"/>
              </w:rPr>
            </w:pPr>
            <w:r w:rsidRPr="00A251FA">
              <w:rPr>
                <w:b w:val="0"/>
                <w:bCs w:val="0"/>
              </w:rPr>
              <w:t>1.60%</w:t>
            </w:r>
          </w:p>
        </w:tc>
      </w:tr>
      <w:tr w:rsidR="0069403E" w:rsidRPr="00A251FA" w14:paraId="2DDBB9CA" w14:textId="77777777" w:rsidTr="009B669F">
        <w:trPr>
          <w:jc w:val="center"/>
        </w:trPr>
        <w:tc>
          <w:tcPr>
            <w:tcW w:w="1986" w:type="pct"/>
          </w:tcPr>
          <w:p w14:paraId="7EA04F8F" w14:textId="77777777" w:rsidR="0069403E" w:rsidRPr="00A251FA" w:rsidRDefault="0069403E" w:rsidP="000F1D55">
            <w:pPr>
              <w:pStyle w:val="Jameel"/>
              <w:rPr>
                <w:b w:val="0"/>
                <w:bCs w:val="0"/>
              </w:rPr>
            </w:pPr>
            <w:r w:rsidRPr="00A251FA">
              <w:rPr>
                <w:b w:val="0"/>
                <w:bCs w:val="0"/>
              </w:rPr>
              <w:t xml:space="preserve">Ramachandran </w:t>
            </w:r>
            <w:proofErr w:type="spellStart"/>
            <w:r w:rsidRPr="00A251FA">
              <w:rPr>
                <w:b w:val="0"/>
                <w:bCs w:val="0"/>
              </w:rPr>
              <w:t>favored</w:t>
            </w:r>
            <w:proofErr w:type="spellEnd"/>
          </w:p>
        </w:tc>
        <w:tc>
          <w:tcPr>
            <w:tcW w:w="959" w:type="pct"/>
          </w:tcPr>
          <w:p w14:paraId="67192738" w14:textId="77777777" w:rsidR="0069403E" w:rsidRPr="00A251FA" w:rsidRDefault="0069403E" w:rsidP="00A251FA">
            <w:pPr>
              <w:pStyle w:val="Jameel"/>
              <w:jc w:val="center"/>
              <w:rPr>
                <w:b w:val="0"/>
                <w:bCs w:val="0"/>
              </w:rPr>
            </w:pPr>
            <w:r w:rsidRPr="00A251FA">
              <w:rPr>
                <w:b w:val="0"/>
                <w:bCs w:val="0"/>
              </w:rPr>
              <w:t>96.17%</w:t>
            </w:r>
          </w:p>
        </w:tc>
        <w:tc>
          <w:tcPr>
            <w:tcW w:w="1028" w:type="pct"/>
          </w:tcPr>
          <w:p w14:paraId="4B027C5D" w14:textId="77777777" w:rsidR="0069403E" w:rsidRPr="00A251FA" w:rsidRDefault="0069403E" w:rsidP="00A251FA">
            <w:pPr>
              <w:pStyle w:val="Jameel"/>
              <w:jc w:val="center"/>
              <w:rPr>
                <w:b w:val="0"/>
                <w:bCs w:val="0"/>
              </w:rPr>
            </w:pPr>
            <w:r w:rsidRPr="00A251FA">
              <w:rPr>
                <w:b w:val="0"/>
                <w:bCs w:val="0"/>
              </w:rPr>
              <w:t>90.62%</w:t>
            </w:r>
          </w:p>
        </w:tc>
        <w:tc>
          <w:tcPr>
            <w:tcW w:w="1028" w:type="pct"/>
          </w:tcPr>
          <w:p w14:paraId="3969E0A4" w14:textId="77777777" w:rsidR="0069403E" w:rsidRPr="00A251FA" w:rsidRDefault="0069403E" w:rsidP="00A251FA">
            <w:pPr>
              <w:pStyle w:val="Jameel"/>
              <w:jc w:val="center"/>
              <w:rPr>
                <w:b w:val="0"/>
                <w:bCs w:val="0"/>
              </w:rPr>
            </w:pPr>
            <w:r w:rsidRPr="00A251FA">
              <w:rPr>
                <w:b w:val="0"/>
                <w:bCs w:val="0"/>
              </w:rPr>
              <w:t>93.82%</w:t>
            </w:r>
          </w:p>
        </w:tc>
      </w:tr>
      <w:tr w:rsidR="0069403E" w:rsidRPr="00A251FA" w14:paraId="6DC53B93" w14:textId="77777777" w:rsidTr="009B669F">
        <w:trPr>
          <w:jc w:val="center"/>
        </w:trPr>
        <w:tc>
          <w:tcPr>
            <w:tcW w:w="1986" w:type="pct"/>
          </w:tcPr>
          <w:p w14:paraId="6173356D" w14:textId="77777777" w:rsidR="0069403E" w:rsidRPr="00A251FA" w:rsidRDefault="0069403E" w:rsidP="000F1D55">
            <w:pPr>
              <w:pStyle w:val="Jameel"/>
              <w:rPr>
                <w:b w:val="0"/>
                <w:bCs w:val="0"/>
              </w:rPr>
            </w:pPr>
            <w:r w:rsidRPr="00A251FA">
              <w:rPr>
                <w:b w:val="0"/>
                <w:bCs w:val="0"/>
              </w:rPr>
              <w:t>Bad bonds</w:t>
            </w:r>
          </w:p>
        </w:tc>
        <w:tc>
          <w:tcPr>
            <w:tcW w:w="959" w:type="pct"/>
          </w:tcPr>
          <w:p w14:paraId="1BD57589" w14:textId="77777777" w:rsidR="0069403E" w:rsidRPr="00A251FA" w:rsidRDefault="0069403E" w:rsidP="00A251FA">
            <w:pPr>
              <w:pStyle w:val="Jameel"/>
              <w:jc w:val="center"/>
              <w:rPr>
                <w:b w:val="0"/>
                <w:bCs w:val="0"/>
              </w:rPr>
            </w:pPr>
            <w:r w:rsidRPr="00A251FA">
              <w:rPr>
                <w:b w:val="0"/>
                <w:bCs w:val="0"/>
              </w:rPr>
              <w:t>0.0%</w:t>
            </w:r>
          </w:p>
        </w:tc>
        <w:tc>
          <w:tcPr>
            <w:tcW w:w="1028" w:type="pct"/>
          </w:tcPr>
          <w:p w14:paraId="670AC190" w14:textId="77777777" w:rsidR="0069403E" w:rsidRPr="00A251FA" w:rsidRDefault="0069403E" w:rsidP="00A251FA">
            <w:pPr>
              <w:pStyle w:val="Jameel"/>
              <w:jc w:val="center"/>
              <w:rPr>
                <w:b w:val="0"/>
                <w:bCs w:val="0"/>
              </w:rPr>
            </w:pPr>
            <w:r w:rsidRPr="00A251FA">
              <w:rPr>
                <w:b w:val="0"/>
                <w:bCs w:val="0"/>
              </w:rPr>
              <w:t>0.13%</w:t>
            </w:r>
          </w:p>
        </w:tc>
        <w:tc>
          <w:tcPr>
            <w:tcW w:w="1028" w:type="pct"/>
          </w:tcPr>
          <w:p w14:paraId="22B0A561" w14:textId="77777777" w:rsidR="0069403E" w:rsidRPr="00A251FA" w:rsidRDefault="0069403E" w:rsidP="00A251FA">
            <w:pPr>
              <w:pStyle w:val="Jameel"/>
              <w:jc w:val="center"/>
              <w:rPr>
                <w:b w:val="0"/>
                <w:bCs w:val="0"/>
              </w:rPr>
            </w:pPr>
            <w:r w:rsidRPr="00A251FA">
              <w:rPr>
                <w:b w:val="0"/>
                <w:bCs w:val="0"/>
              </w:rPr>
              <w:t>0.19%</w:t>
            </w:r>
          </w:p>
        </w:tc>
      </w:tr>
      <w:tr w:rsidR="0069403E" w:rsidRPr="00A251FA" w14:paraId="2914150F" w14:textId="77777777" w:rsidTr="009B669F">
        <w:trPr>
          <w:jc w:val="center"/>
        </w:trPr>
        <w:tc>
          <w:tcPr>
            <w:tcW w:w="1986" w:type="pct"/>
          </w:tcPr>
          <w:p w14:paraId="428B5F3A" w14:textId="77777777" w:rsidR="0069403E" w:rsidRPr="00A251FA" w:rsidRDefault="0069403E" w:rsidP="000F1D55">
            <w:pPr>
              <w:pStyle w:val="Jameel"/>
              <w:rPr>
                <w:b w:val="0"/>
                <w:bCs w:val="0"/>
              </w:rPr>
            </w:pPr>
            <w:r w:rsidRPr="00A251FA">
              <w:rPr>
                <w:b w:val="0"/>
                <w:bCs w:val="0"/>
              </w:rPr>
              <w:t>Bad angles</w:t>
            </w:r>
          </w:p>
        </w:tc>
        <w:tc>
          <w:tcPr>
            <w:tcW w:w="959" w:type="pct"/>
          </w:tcPr>
          <w:p w14:paraId="77D11267" w14:textId="77777777" w:rsidR="0069403E" w:rsidRPr="00A251FA" w:rsidRDefault="0069403E" w:rsidP="00A251FA">
            <w:pPr>
              <w:pStyle w:val="Jameel"/>
              <w:jc w:val="center"/>
              <w:rPr>
                <w:b w:val="0"/>
                <w:bCs w:val="0"/>
              </w:rPr>
            </w:pPr>
            <w:r w:rsidRPr="00A251FA">
              <w:rPr>
                <w:b w:val="0"/>
                <w:bCs w:val="0"/>
              </w:rPr>
              <w:t>0.08%</w:t>
            </w:r>
          </w:p>
        </w:tc>
        <w:tc>
          <w:tcPr>
            <w:tcW w:w="1028" w:type="pct"/>
          </w:tcPr>
          <w:p w14:paraId="2ABBED8F" w14:textId="77777777" w:rsidR="0069403E" w:rsidRPr="00A251FA" w:rsidRDefault="0069403E" w:rsidP="00A251FA">
            <w:pPr>
              <w:pStyle w:val="Jameel"/>
              <w:jc w:val="center"/>
              <w:rPr>
                <w:b w:val="0"/>
                <w:bCs w:val="0"/>
              </w:rPr>
            </w:pPr>
            <w:r w:rsidRPr="00A251FA">
              <w:rPr>
                <w:b w:val="0"/>
                <w:bCs w:val="0"/>
              </w:rPr>
              <w:t>0.74%</w:t>
            </w:r>
          </w:p>
        </w:tc>
        <w:tc>
          <w:tcPr>
            <w:tcW w:w="1028" w:type="pct"/>
          </w:tcPr>
          <w:p w14:paraId="06954F69" w14:textId="77777777" w:rsidR="0069403E" w:rsidRPr="00A251FA" w:rsidRDefault="0069403E" w:rsidP="00A251FA">
            <w:pPr>
              <w:pStyle w:val="Jameel"/>
              <w:jc w:val="center"/>
              <w:rPr>
                <w:b w:val="0"/>
                <w:bCs w:val="0"/>
              </w:rPr>
            </w:pPr>
            <w:r w:rsidRPr="00A251FA">
              <w:rPr>
                <w:b w:val="0"/>
                <w:bCs w:val="0"/>
              </w:rPr>
              <w:t>0.54%</w:t>
            </w:r>
          </w:p>
        </w:tc>
      </w:tr>
      <w:tr w:rsidR="0069403E" w:rsidRPr="00A251FA" w14:paraId="68A3F06F" w14:textId="77777777" w:rsidTr="009B669F">
        <w:trPr>
          <w:jc w:val="center"/>
        </w:trPr>
        <w:tc>
          <w:tcPr>
            <w:tcW w:w="1986" w:type="pct"/>
          </w:tcPr>
          <w:p w14:paraId="0278B6D8" w14:textId="77777777" w:rsidR="0069403E" w:rsidRPr="00A251FA" w:rsidRDefault="0069403E" w:rsidP="000F1D55">
            <w:pPr>
              <w:pStyle w:val="Jameel"/>
              <w:rPr>
                <w:b w:val="0"/>
                <w:bCs w:val="0"/>
              </w:rPr>
            </w:pPr>
            <w:proofErr w:type="spellStart"/>
            <w:r w:rsidRPr="00A251FA">
              <w:rPr>
                <w:b w:val="0"/>
                <w:bCs w:val="0"/>
              </w:rPr>
              <w:t>Cɑ</w:t>
            </w:r>
            <w:proofErr w:type="spellEnd"/>
            <w:r w:rsidRPr="00A251FA">
              <w:rPr>
                <w:b w:val="0"/>
                <w:bCs w:val="0"/>
              </w:rPr>
              <w:t xml:space="preserve">-BLAM </w:t>
            </w:r>
            <w:proofErr w:type="spellStart"/>
            <w:r w:rsidRPr="00A251FA">
              <w:rPr>
                <w:b w:val="0"/>
                <w:bCs w:val="0"/>
              </w:rPr>
              <w:t>outliers</w:t>
            </w:r>
            <w:r w:rsidRPr="00A251FA">
              <w:rPr>
                <w:b w:val="0"/>
                <w:bCs w:val="0"/>
                <w:vertAlign w:val="superscript"/>
              </w:rPr>
              <w:t>a</w:t>
            </w:r>
            <w:proofErr w:type="spellEnd"/>
          </w:p>
        </w:tc>
        <w:tc>
          <w:tcPr>
            <w:tcW w:w="959" w:type="pct"/>
          </w:tcPr>
          <w:p w14:paraId="6C0B4080" w14:textId="77777777" w:rsidR="0069403E" w:rsidRPr="00A251FA" w:rsidRDefault="0069403E" w:rsidP="00A251FA">
            <w:pPr>
              <w:pStyle w:val="Jameel"/>
              <w:jc w:val="center"/>
              <w:rPr>
                <w:b w:val="0"/>
                <w:bCs w:val="0"/>
              </w:rPr>
            </w:pPr>
            <w:r w:rsidRPr="00A251FA">
              <w:rPr>
                <w:b w:val="0"/>
                <w:bCs w:val="0"/>
              </w:rPr>
              <w:t>1.0%</w:t>
            </w:r>
          </w:p>
        </w:tc>
        <w:tc>
          <w:tcPr>
            <w:tcW w:w="1028" w:type="pct"/>
          </w:tcPr>
          <w:p w14:paraId="06B66C03" w14:textId="77777777" w:rsidR="0069403E" w:rsidRPr="00A251FA" w:rsidRDefault="0069403E" w:rsidP="00A251FA">
            <w:pPr>
              <w:pStyle w:val="Jameel"/>
              <w:jc w:val="center"/>
              <w:rPr>
                <w:b w:val="0"/>
                <w:bCs w:val="0"/>
              </w:rPr>
            </w:pPr>
            <w:r w:rsidRPr="00A251FA">
              <w:rPr>
                <w:b w:val="0"/>
                <w:bCs w:val="0"/>
              </w:rPr>
              <w:t>9.4%</w:t>
            </w:r>
          </w:p>
        </w:tc>
        <w:tc>
          <w:tcPr>
            <w:tcW w:w="1028" w:type="pct"/>
          </w:tcPr>
          <w:p w14:paraId="1F5A5CB9" w14:textId="77777777" w:rsidR="0069403E" w:rsidRPr="00A251FA" w:rsidRDefault="0069403E" w:rsidP="00A251FA">
            <w:pPr>
              <w:pStyle w:val="Jameel"/>
              <w:jc w:val="center"/>
              <w:rPr>
                <w:b w:val="0"/>
                <w:bCs w:val="0"/>
              </w:rPr>
            </w:pPr>
            <w:r w:rsidRPr="00A251FA">
              <w:rPr>
                <w:b w:val="0"/>
                <w:bCs w:val="0"/>
              </w:rPr>
              <w:t>3.4%</w:t>
            </w:r>
          </w:p>
        </w:tc>
      </w:tr>
      <w:tr w:rsidR="0069403E" w:rsidRPr="00A251FA" w14:paraId="494BC024" w14:textId="77777777" w:rsidTr="009B669F">
        <w:trPr>
          <w:jc w:val="center"/>
        </w:trPr>
        <w:tc>
          <w:tcPr>
            <w:tcW w:w="1986" w:type="pct"/>
          </w:tcPr>
          <w:p w14:paraId="744BBA3F" w14:textId="77777777" w:rsidR="0069403E" w:rsidRPr="00A251FA" w:rsidRDefault="0069403E" w:rsidP="000F1D55">
            <w:pPr>
              <w:pStyle w:val="Jameel"/>
              <w:rPr>
                <w:b w:val="0"/>
                <w:bCs w:val="0"/>
              </w:rPr>
            </w:pPr>
            <w:proofErr w:type="spellStart"/>
            <w:r w:rsidRPr="00A251FA">
              <w:rPr>
                <w:b w:val="0"/>
                <w:bCs w:val="0"/>
              </w:rPr>
              <w:t>Cɑ</w:t>
            </w:r>
            <w:proofErr w:type="spellEnd"/>
            <w:r w:rsidRPr="00A251FA">
              <w:rPr>
                <w:b w:val="0"/>
                <w:bCs w:val="0"/>
              </w:rPr>
              <w:t xml:space="preserve"> Geometry outliers</w:t>
            </w:r>
          </w:p>
        </w:tc>
        <w:tc>
          <w:tcPr>
            <w:tcW w:w="959" w:type="pct"/>
          </w:tcPr>
          <w:p w14:paraId="1835009F" w14:textId="77777777" w:rsidR="0069403E" w:rsidRPr="00A251FA" w:rsidRDefault="0069403E" w:rsidP="00A251FA">
            <w:pPr>
              <w:pStyle w:val="Jameel"/>
              <w:jc w:val="center"/>
              <w:rPr>
                <w:b w:val="0"/>
                <w:bCs w:val="0"/>
              </w:rPr>
            </w:pPr>
            <w:r w:rsidRPr="00A251FA">
              <w:rPr>
                <w:b w:val="0"/>
                <w:bCs w:val="0"/>
              </w:rPr>
              <w:t>0.24%</w:t>
            </w:r>
          </w:p>
        </w:tc>
        <w:tc>
          <w:tcPr>
            <w:tcW w:w="1028" w:type="pct"/>
          </w:tcPr>
          <w:p w14:paraId="44657F72" w14:textId="77777777" w:rsidR="0069403E" w:rsidRPr="00A251FA" w:rsidRDefault="0069403E" w:rsidP="00A251FA">
            <w:pPr>
              <w:pStyle w:val="Jameel"/>
              <w:jc w:val="center"/>
              <w:rPr>
                <w:b w:val="0"/>
                <w:bCs w:val="0"/>
              </w:rPr>
            </w:pPr>
            <w:r w:rsidRPr="00A251FA">
              <w:rPr>
                <w:b w:val="0"/>
                <w:bCs w:val="0"/>
              </w:rPr>
              <w:t>3.45%</w:t>
            </w:r>
          </w:p>
        </w:tc>
        <w:tc>
          <w:tcPr>
            <w:tcW w:w="1028" w:type="pct"/>
          </w:tcPr>
          <w:p w14:paraId="04D70E49" w14:textId="77777777" w:rsidR="0069403E" w:rsidRPr="00A251FA" w:rsidRDefault="0069403E" w:rsidP="00A251FA">
            <w:pPr>
              <w:pStyle w:val="Jameel"/>
              <w:jc w:val="center"/>
              <w:rPr>
                <w:b w:val="0"/>
                <w:bCs w:val="0"/>
              </w:rPr>
            </w:pPr>
            <w:r w:rsidRPr="00A251FA">
              <w:rPr>
                <w:b w:val="0"/>
                <w:bCs w:val="0"/>
              </w:rPr>
              <w:t>1.38%</w:t>
            </w:r>
          </w:p>
        </w:tc>
      </w:tr>
    </w:tbl>
    <w:p w14:paraId="7A16F2B3" w14:textId="77777777" w:rsidR="0069403E" w:rsidRPr="00A251FA" w:rsidRDefault="0069403E" w:rsidP="000F1D55">
      <w:pPr>
        <w:pStyle w:val="Jameel"/>
        <w:rPr>
          <w:b w:val="0"/>
          <w:bCs w:val="0"/>
          <w:i/>
          <w:iCs/>
          <w:noProof/>
          <w:lang w:val="en-US"/>
        </w:rPr>
      </w:pPr>
      <w:r w:rsidRPr="00A251FA">
        <w:rPr>
          <w:b w:val="0"/>
          <w:bCs w:val="0"/>
          <w:i/>
          <w:iCs/>
          <w:noProof/>
          <w:lang w:val="en-US"/>
        </w:rPr>
        <w:t>a CɑBLAM: alpha carbon-Based Low-resolution Annotation Method</w:t>
      </w:r>
    </w:p>
    <w:p w14:paraId="5D69C41F" w14:textId="55917FB7" w:rsidR="0069403E" w:rsidRPr="00EA0E90" w:rsidRDefault="0069403E" w:rsidP="000F1D55">
      <w:pPr>
        <w:pStyle w:val="Jameel"/>
      </w:pPr>
    </w:p>
    <w:p w14:paraId="49DD6C3E" w14:textId="72459867" w:rsidR="00FF1A36" w:rsidRPr="00EA0E90" w:rsidRDefault="00FF1A36" w:rsidP="000F1D55">
      <w:pPr>
        <w:pStyle w:val="Jameel"/>
      </w:pPr>
    </w:p>
    <w:p w14:paraId="72F4A286" w14:textId="0F70A186" w:rsidR="00FF1A36" w:rsidRPr="00FF1A36" w:rsidRDefault="00FF1A36" w:rsidP="000F1D55">
      <w:pPr>
        <w:pStyle w:val="Jameel"/>
      </w:pPr>
    </w:p>
    <w:p w14:paraId="6EF1477A" w14:textId="0EA1957B" w:rsidR="00FF1A36" w:rsidRPr="00FF1A36" w:rsidRDefault="00FF1A36" w:rsidP="000F1D55">
      <w:pPr>
        <w:pStyle w:val="Jameel"/>
      </w:pPr>
    </w:p>
    <w:p w14:paraId="67F05630" w14:textId="79DC9868" w:rsidR="00FF1A36" w:rsidRPr="00FF1A36" w:rsidRDefault="00FF1A36" w:rsidP="000F1D55">
      <w:pPr>
        <w:pStyle w:val="Jameel"/>
      </w:pPr>
    </w:p>
    <w:p w14:paraId="1ECFD029" w14:textId="2FE04B97" w:rsidR="00FF1A36" w:rsidRPr="00FF1A36" w:rsidRDefault="00FF1A36" w:rsidP="000F1D55">
      <w:pPr>
        <w:pStyle w:val="Jameel"/>
      </w:pPr>
    </w:p>
    <w:p w14:paraId="4AC0AA56" w14:textId="2C41F4EB" w:rsidR="00FF1A36" w:rsidRDefault="00FF1A36" w:rsidP="000F1D55">
      <w:pPr>
        <w:pStyle w:val="Jameel"/>
      </w:pPr>
    </w:p>
    <w:p w14:paraId="795DB37C" w14:textId="2144E8F6" w:rsidR="00FF1A36" w:rsidRDefault="00FF1A36" w:rsidP="000F1D55">
      <w:pPr>
        <w:pStyle w:val="Jameel"/>
      </w:pPr>
    </w:p>
    <w:p w14:paraId="6BA9EE92" w14:textId="0EE20EBC" w:rsidR="00FF1A36" w:rsidRDefault="00FF1A36" w:rsidP="000F1D55">
      <w:pPr>
        <w:pStyle w:val="Jameel"/>
      </w:pPr>
    </w:p>
    <w:p w14:paraId="115BEE5C" w14:textId="77777777" w:rsidR="00FF1A36" w:rsidRPr="00FF1A36" w:rsidRDefault="00FF1A36" w:rsidP="000F1D55">
      <w:pPr>
        <w:pStyle w:val="Jameel"/>
      </w:pPr>
    </w:p>
    <w:p w14:paraId="3E0374CA" w14:textId="5D5EEC6D" w:rsidR="00FF1A36" w:rsidRPr="00FF1A36" w:rsidRDefault="00FF1A36" w:rsidP="000F1D55">
      <w:pPr>
        <w:pStyle w:val="Jameel"/>
      </w:pPr>
    </w:p>
    <w:p w14:paraId="1DA1018B" w14:textId="25946A9D" w:rsidR="00FF1A36" w:rsidRPr="00FF1A36" w:rsidRDefault="00FF1A36" w:rsidP="000F1D55">
      <w:pPr>
        <w:pStyle w:val="Jameel"/>
      </w:pPr>
    </w:p>
    <w:p w14:paraId="49CABC96" w14:textId="77777777" w:rsidR="00FF1A36" w:rsidRPr="00FF1A36" w:rsidRDefault="00FF1A36" w:rsidP="000F1D55">
      <w:pPr>
        <w:pStyle w:val="Jameel"/>
      </w:pPr>
    </w:p>
    <w:p w14:paraId="401505E8" w14:textId="5FDA5BF4" w:rsidR="00FF1A36" w:rsidRPr="00FF1A36" w:rsidRDefault="00FF1A36" w:rsidP="000F1D55">
      <w:pPr>
        <w:pStyle w:val="Jameel"/>
      </w:pPr>
    </w:p>
    <w:p w14:paraId="57069A5F" w14:textId="77777777" w:rsidR="00FF1A36" w:rsidRPr="00FF1A36" w:rsidRDefault="00FF1A36" w:rsidP="000F1D55">
      <w:pPr>
        <w:pStyle w:val="Jameel"/>
      </w:pPr>
    </w:p>
    <w:p w14:paraId="3D95C648" w14:textId="77777777" w:rsidR="00D81BEC" w:rsidRPr="0069403E" w:rsidRDefault="00D81BEC" w:rsidP="000F1D55">
      <w:pPr>
        <w:pStyle w:val="Jameel"/>
      </w:pPr>
      <w:r w:rsidRPr="0069403E">
        <w:rPr>
          <w:noProof/>
        </w:rPr>
        <w:lastRenderedPageBreak/>
        <w:drawing>
          <wp:inline distT="0" distB="0" distL="0" distR="0" wp14:anchorId="210E801B" wp14:editId="42E7CBF6">
            <wp:extent cx="6328956" cy="3562066"/>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lustering.bmp"/>
                    <pic:cNvPicPr/>
                  </pic:nvPicPr>
                  <pic:blipFill>
                    <a:blip r:embed="rId10">
                      <a:extLst>
                        <a:ext uri="{28A0092B-C50C-407E-A947-70E740481C1C}">
                          <a14:useLocalDpi xmlns:a14="http://schemas.microsoft.com/office/drawing/2010/main" val="0"/>
                        </a:ext>
                      </a:extLst>
                    </a:blip>
                    <a:stretch>
                      <a:fillRect/>
                    </a:stretch>
                  </pic:blipFill>
                  <pic:spPr>
                    <a:xfrm>
                      <a:off x="0" y="0"/>
                      <a:ext cx="6331581" cy="3563543"/>
                    </a:xfrm>
                    <a:prstGeom prst="rect">
                      <a:avLst/>
                    </a:prstGeom>
                  </pic:spPr>
                </pic:pic>
              </a:graphicData>
            </a:graphic>
          </wp:inline>
        </w:drawing>
      </w:r>
    </w:p>
    <w:p w14:paraId="35E49D03" w14:textId="22C385B6" w:rsidR="00D81BEC" w:rsidRPr="00A251FA" w:rsidRDefault="00D81BEC" w:rsidP="000F1D55">
      <w:pPr>
        <w:pStyle w:val="Jameel"/>
        <w:rPr>
          <w:b w:val="0"/>
          <w:bCs w:val="0"/>
          <w:i/>
          <w:iCs/>
          <w:noProof/>
          <w:lang w:val="en-US"/>
        </w:rPr>
      </w:pPr>
      <w:r w:rsidRPr="00A251FA">
        <w:rPr>
          <w:b w:val="0"/>
          <w:bCs w:val="0"/>
          <w:i/>
          <w:iCs/>
          <w:noProof/>
          <w:lang w:val="en-US"/>
        </w:rPr>
        <w:t xml:space="preserve">Figure </w:t>
      </w:r>
      <w:r w:rsidR="0021655E">
        <w:rPr>
          <w:b w:val="0"/>
          <w:bCs w:val="0"/>
          <w:i/>
          <w:iCs/>
          <w:noProof/>
          <w:lang w:val="en-US"/>
        </w:rPr>
        <w:t>S</w:t>
      </w:r>
      <w:r w:rsidR="000E647D" w:rsidRPr="00A251FA">
        <w:rPr>
          <w:b w:val="0"/>
          <w:bCs w:val="0"/>
          <w:i/>
          <w:iCs/>
          <w:noProof/>
          <w:lang w:val="en-US"/>
        </w:rPr>
        <w:t>4</w:t>
      </w:r>
      <w:r w:rsidRPr="00A251FA">
        <w:rPr>
          <w:b w:val="0"/>
          <w:bCs w:val="0"/>
          <w:i/>
          <w:iCs/>
          <w:noProof/>
          <w:lang w:val="en-US"/>
        </w:rPr>
        <w:t xml:space="preserve">. Clustering of MD simulation trajectories. A) The apo system and B) is the ATP-bound complex </w:t>
      </w:r>
      <w:r w:rsidRPr="00A251FA">
        <w:rPr>
          <w:b w:val="0"/>
          <w:bCs w:val="0"/>
          <w:i/>
          <w:iCs/>
          <w:noProof/>
          <w:lang w:val="en-US"/>
        </w:rPr>
        <w:fldChar w:fldCharType="begin" w:fldLock="1"/>
      </w:r>
      <w:r w:rsidR="000F1D55" w:rsidRPr="00A251FA">
        <w:rPr>
          <w:b w:val="0"/>
          <w:bCs w:val="0"/>
          <w:i/>
          <w:iCs/>
          <w:noProof/>
          <w:lang w:val="en-US"/>
        </w:rPr>
        <w:instrText>ADDIN CSL_CITATION {"citationItems":[{"id":"ITEM-1","itemData":{"DOI":"10.1021/ACS.JCIM.8B00512","abstract":"It is extremely helpful to be able to partition the thousands of frames produced in molecular dynamics simulations into a limited number of most dissimilar conformations. While robust clustering al...","author":[{"dropping-particle":"","family":"Tubiana","given":"Thibault","non-dropping-particle":"","parse-names":false,"suffix":""},{"dropping-particle":"","family":"Carvaillo","given":"Jean-Charles","non-dropping-particle":"","parse-names":false,"suffix":""},{"dropping-particle":"","family":"Boulard","given":"Yves","non-dropping-particle":"","parse-names":false,"suffix":""},{"dropping-particle":"","family":"Bressanelli","given":"Stéphane","non-dropping-particle":"","parse-names":false,"suffix":""}],"container-title":"Journal of Chemical Information and Modeling","id":"ITEM-1","issue":"11","issued":{"date-parts":[["2018","11","26"]]},"page":"2178-2182","publisher":"American Chemical Society","title":"TTClust: A Versatile Molecular Simulation Trajectory Clustering Program with Graphical Summaries","type":"article-journal","volume":"58"},"uris":["http://www.mendeley.com/documents/?uuid=2259b83d-7968-3fa4-a002-82490eb977c3"]}],"mendeley":{"formattedCitation":"&lt;sup&gt;3&lt;/sup&gt;","plainTextFormattedCitation":"3","previouslyFormattedCitation":"&lt;sup&gt;3&lt;/sup&gt;"},"properties":{"noteIndex":0},"schema":"https://github.com/citation-style-language/schema/raw/master/csl-citation.json"}</w:instrText>
      </w:r>
      <w:r w:rsidRPr="00A251FA">
        <w:rPr>
          <w:b w:val="0"/>
          <w:bCs w:val="0"/>
          <w:i/>
          <w:iCs/>
          <w:noProof/>
          <w:lang w:val="en-US"/>
        </w:rPr>
        <w:fldChar w:fldCharType="separate"/>
      </w:r>
      <w:r w:rsidR="00FF1A36" w:rsidRPr="00A251FA">
        <w:rPr>
          <w:b w:val="0"/>
          <w:bCs w:val="0"/>
          <w:i/>
          <w:iCs/>
          <w:noProof/>
          <w:lang w:val="en-US"/>
        </w:rPr>
        <w:t>3</w:t>
      </w:r>
      <w:r w:rsidRPr="00A251FA">
        <w:rPr>
          <w:b w:val="0"/>
          <w:bCs w:val="0"/>
          <w:i/>
          <w:iCs/>
          <w:noProof/>
          <w:lang w:val="en-US"/>
        </w:rPr>
        <w:fldChar w:fldCharType="end"/>
      </w:r>
      <w:r w:rsidRPr="00A251FA">
        <w:rPr>
          <w:b w:val="0"/>
          <w:bCs w:val="0"/>
          <w:i/>
          <w:iCs/>
          <w:noProof/>
          <w:lang w:val="en-US"/>
        </w:rPr>
        <w:t>.</w:t>
      </w:r>
    </w:p>
    <w:p w14:paraId="1E68424D" w14:textId="77777777" w:rsidR="00D81BEC" w:rsidRPr="0069403E" w:rsidRDefault="00D81BEC" w:rsidP="000F1D55">
      <w:pPr>
        <w:pStyle w:val="Jameel"/>
      </w:pPr>
    </w:p>
    <w:p w14:paraId="20C43F05" w14:textId="3F76B010" w:rsidR="00D81BEC" w:rsidRDefault="00D81BEC" w:rsidP="000F1D55">
      <w:pPr>
        <w:pStyle w:val="Jameel"/>
      </w:pPr>
    </w:p>
    <w:p w14:paraId="474D2D1B" w14:textId="2D56AC3C" w:rsidR="00FF1A36" w:rsidRDefault="00FF1A36" w:rsidP="000F1D55">
      <w:pPr>
        <w:pStyle w:val="Jameel"/>
      </w:pPr>
    </w:p>
    <w:p w14:paraId="711A5582" w14:textId="77BA4C22" w:rsidR="00FF1A36" w:rsidRDefault="00FF1A36" w:rsidP="000F1D55">
      <w:pPr>
        <w:pStyle w:val="Jameel"/>
      </w:pPr>
    </w:p>
    <w:p w14:paraId="4107AF3C" w14:textId="2BAECCA4" w:rsidR="00FF1A36" w:rsidRDefault="00FF1A36" w:rsidP="000F1D55">
      <w:pPr>
        <w:pStyle w:val="Jameel"/>
      </w:pPr>
    </w:p>
    <w:p w14:paraId="6BED84D8" w14:textId="69BF1818" w:rsidR="00FF1A36" w:rsidRDefault="00FF1A36" w:rsidP="000F1D55">
      <w:pPr>
        <w:pStyle w:val="Jameel"/>
      </w:pPr>
    </w:p>
    <w:p w14:paraId="630C2F6D" w14:textId="7587EF66" w:rsidR="00FF1A36" w:rsidRDefault="00FF1A36" w:rsidP="000F1D55">
      <w:pPr>
        <w:pStyle w:val="Jameel"/>
      </w:pPr>
    </w:p>
    <w:p w14:paraId="7AF815E3" w14:textId="382FE503" w:rsidR="00FF1A36" w:rsidRDefault="00FF1A36" w:rsidP="000F1D55">
      <w:pPr>
        <w:pStyle w:val="Jameel"/>
      </w:pPr>
    </w:p>
    <w:p w14:paraId="20717923" w14:textId="16EB2E7E" w:rsidR="00FF1A36" w:rsidRDefault="00FF1A36" w:rsidP="000F1D55">
      <w:pPr>
        <w:pStyle w:val="Jameel"/>
      </w:pPr>
    </w:p>
    <w:p w14:paraId="5763537D" w14:textId="2279EF39" w:rsidR="00FF1A36" w:rsidRDefault="00FF1A36" w:rsidP="000F1D55">
      <w:pPr>
        <w:pStyle w:val="Jameel"/>
      </w:pPr>
    </w:p>
    <w:p w14:paraId="3ADB26C3" w14:textId="77777777" w:rsidR="00FF1A36" w:rsidRPr="00FF1A36" w:rsidRDefault="00FF1A36" w:rsidP="000F1D55">
      <w:pPr>
        <w:pStyle w:val="Jameel"/>
      </w:pPr>
    </w:p>
    <w:p w14:paraId="23B25B64" w14:textId="7E551431" w:rsidR="00D81BEC" w:rsidRPr="0069403E" w:rsidRDefault="00D81BEC" w:rsidP="000F1D55">
      <w:pPr>
        <w:pStyle w:val="Jameel"/>
      </w:pPr>
      <w:r w:rsidRPr="0069403E">
        <w:rPr>
          <w:noProof/>
        </w:rPr>
        <w:lastRenderedPageBreak/>
        <w:drawing>
          <wp:inline distT="0" distB="0" distL="0" distR="0" wp14:anchorId="1AAAE8AB" wp14:editId="29ACB706">
            <wp:extent cx="4395355" cy="272532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alt-bridges suppl.bmp"/>
                    <pic:cNvPicPr/>
                  </pic:nvPicPr>
                  <pic:blipFill>
                    <a:blip r:embed="rId11">
                      <a:extLst>
                        <a:ext uri="{28A0092B-C50C-407E-A947-70E740481C1C}">
                          <a14:useLocalDpi xmlns:a14="http://schemas.microsoft.com/office/drawing/2010/main" val="0"/>
                        </a:ext>
                      </a:extLst>
                    </a:blip>
                    <a:stretch>
                      <a:fillRect/>
                    </a:stretch>
                  </pic:blipFill>
                  <pic:spPr>
                    <a:xfrm>
                      <a:off x="0" y="0"/>
                      <a:ext cx="4434261" cy="2749444"/>
                    </a:xfrm>
                    <a:prstGeom prst="rect">
                      <a:avLst/>
                    </a:prstGeom>
                  </pic:spPr>
                </pic:pic>
              </a:graphicData>
            </a:graphic>
          </wp:inline>
        </w:drawing>
      </w:r>
    </w:p>
    <w:p w14:paraId="0C68C421" w14:textId="41ED6BA3" w:rsidR="00D81BEC" w:rsidRPr="00A251FA" w:rsidRDefault="00D81BEC" w:rsidP="000F1D55">
      <w:pPr>
        <w:pStyle w:val="Jameel"/>
        <w:rPr>
          <w:b w:val="0"/>
          <w:bCs w:val="0"/>
          <w:i/>
          <w:iCs/>
          <w:noProof/>
          <w:lang w:val="en-US"/>
        </w:rPr>
      </w:pPr>
      <w:r w:rsidRPr="00A251FA">
        <w:rPr>
          <w:b w:val="0"/>
          <w:bCs w:val="0"/>
          <w:i/>
          <w:iCs/>
          <w:noProof/>
          <w:lang w:val="en-US"/>
        </w:rPr>
        <w:t>Figure</w:t>
      </w:r>
      <w:r w:rsidR="000E647D" w:rsidRPr="00A251FA">
        <w:rPr>
          <w:b w:val="0"/>
          <w:bCs w:val="0"/>
          <w:i/>
          <w:iCs/>
          <w:noProof/>
          <w:lang w:val="en-US"/>
        </w:rPr>
        <w:t xml:space="preserve"> </w:t>
      </w:r>
      <w:r w:rsidR="0021655E">
        <w:rPr>
          <w:b w:val="0"/>
          <w:bCs w:val="0"/>
          <w:i/>
          <w:iCs/>
          <w:noProof/>
          <w:lang w:val="en-US"/>
        </w:rPr>
        <w:t>S</w:t>
      </w:r>
      <w:r w:rsidR="000E647D" w:rsidRPr="00A251FA">
        <w:rPr>
          <w:b w:val="0"/>
          <w:bCs w:val="0"/>
          <w:i/>
          <w:iCs/>
          <w:noProof/>
          <w:lang w:val="en-US"/>
        </w:rPr>
        <w:t>5</w:t>
      </w:r>
      <w:r w:rsidRPr="00A251FA">
        <w:rPr>
          <w:b w:val="0"/>
          <w:bCs w:val="0"/>
          <w:i/>
          <w:iCs/>
          <w:noProof/>
          <w:lang w:val="en-US"/>
        </w:rPr>
        <w:t>. Salt-bridges length between selected residues over the simulation period.</w:t>
      </w:r>
    </w:p>
    <w:p w14:paraId="2A38CD54" w14:textId="77777777" w:rsidR="00D81BEC" w:rsidRPr="0069403E" w:rsidRDefault="00D81BEC" w:rsidP="000F1D55">
      <w:pPr>
        <w:pStyle w:val="Jameel"/>
      </w:pPr>
    </w:p>
    <w:p w14:paraId="6029D0DA" w14:textId="5616AA89" w:rsidR="00D81BEC" w:rsidRDefault="00D81BEC" w:rsidP="000F1D55">
      <w:pPr>
        <w:pStyle w:val="Jameel"/>
      </w:pPr>
    </w:p>
    <w:p w14:paraId="3E991F43" w14:textId="59811DB6" w:rsidR="00FF1A36" w:rsidRPr="00FF1A36" w:rsidRDefault="00FF1A36" w:rsidP="000F1D55">
      <w:pPr>
        <w:pStyle w:val="Jameel"/>
      </w:pPr>
    </w:p>
    <w:p w14:paraId="495DA210" w14:textId="71E6E977" w:rsidR="00FF1A36" w:rsidRPr="00FF1A36" w:rsidRDefault="00FF1A36" w:rsidP="000F1D55">
      <w:pPr>
        <w:pStyle w:val="Jameel"/>
      </w:pPr>
    </w:p>
    <w:p w14:paraId="4297794F" w14:textId="663113D6" w:rsidR="00FF1A36" w:rsidRPr="00FF1A36" w:rsidRDefault="00FF1A36" w:rsidP="000F1D55">
      <w:pPr>
        <w:pStyle w:val="Jameel"/>
      </w:pPr>
    </w:p>
    <w:p w14:paraId="03D2F74D" w14:textId="7AFED4D6" w:rsidR="00FF1A36" w:rsidRPr="00FF1A36" w:rsidRDefault="00FF1A36" w:rsidP="000F1D55">
      <w:pPr>
        <w:pStyle w:val="Jameel"/>
      </w:pPr>
    </w:p>
    <w:p w14:paraId="1D381546" w14:textId="1BEC1469" w:rsidR="00FF1A36" w:rsidRPr="00FF1A36" w:rsidRDefault="00FF1A36" w:rsidP="000F1D55">
      <w:pPr>
        <w:pStyle w:val="Jameel"/>
      </w:pPr>
    </w:p>
    <w:p w14:paraId="4AD7C707" w14:textId="456BED88" w:rsidR="00FF1A36" w:rsidRPr="00FF1A36" w:rsidRDefault="00FF1A36" w:rsidP="000F1D55">
      <w:pPr>
        <w:pStyle w:val="Jameel"/>
      </w:pPr>
    </w:p>
    <w:p w14:paraId="5884610F" w14:textId="4CC3096D" w:rsidR="00FF1A36" w:rsidRPr="00FF1A36" w:rsidRDefault="00FF1A36" w:rsidP="000F1D55">
      <w:pPr>
        <w:pStyle w:val="Jameel"/>
      </w:pPr>
    </w:p>
    <w:p w14:paraId="714D6779" w14:textId="4307B1CE" w:rsidR="00FF1A36" w:rsidRPr="00FF1A36" w:rsidRDefault="00FF1A36" w:rsidP="000F1D55">
      <w:pPr>
        <w:pStyle w:val="Jameel"/>
      </w:pPr>
    </w:p>
    <w:p w14:paraId="193CF3FF" w14:textId="19C45D7D" w:rsidR="00FF1A36" w:rsidRPr="00FF1A36" w:rsidRDefault="00FF1A36" w:rsidP="000F1D55">
      <w:pPr>
        <w:pStyle w:val="Jameel"/>
      </w:pPr>
    </w:p>
    <w:p w14:paraId="1D4349B9" w14:textId="13C593BB" w:rsidR="00FF1A36" w:rsidRPr="00FF1A36" w:rsidRDefault="00FF1A36" w:rsidP="000F1D55">
      <w:pPr>
        <w:pStyle w:val="Jameel"/>
      </w:pPr>
    </w:p>
    <w:p w14:paraId="1DC11639" w14:textId="08F45F8E" w:rsidR="00FF1A36" w:rsidRPr="00FF1A36" w:rsidRDefault="00FF1A36" w:rsidP="000F1D55">
      <w:pPr>
        <w:pStyle w:val="Jameel"/>
      </w:pPr>
    </w:p>
    <w:p w14:paraId="220289D4" w14:textId="48E9F6C3" w:rsidR="00FF1A36" w:rsidRDefault="00FF1A36" w:rsidP="000F1D55">
      <w:pPr>
        <w:pStyle w:val="Jameel"/>
      </w:pPr>
    </w:p>
    <w:p w14:paraId="52AC703A" w14:textId="1BA43C65" w:rsidR="00FF1A36" w:rsidRDefault="00FF1A36" w:rsidP="000F1D55">
      <w:pPr>
        <w:pStyle w:val="Jameel"/>
      </w:pPr>
    </w:p>
    <w:p w14:paraId="06ADBC19" w14:textId="2B5B682A" w:rsidR="00FF1A36" w:rsidRDefault="00FF1A36" w:rsidP="000F1D55">
      <w:pPr>
        <w:pStyle w:val="Jameel"/>
      </w:pPr>
    </w:p>
    <w:p w14:paraId="6CB7EB99" w14:textId="07BA6888" w:rsidR="00FF1A36" w:rsidRDefault="00FF1A36" w:rsidP="000F1D55">
      <w:pPr>
        <w:pStyle w:val="Jameel"/>
      </w:pPr>
    </w:p>
    <w:p w14:paraId="1548EF2B" w14:textId="191A2F7B" w:rsidR="00FF1A36" w:rsidRDefault="00FF1A36" w:rsidP="000F1D55">
      <w:pPr>
        <w:pStyle w:val="Jameel"/>
      </w:pPr>
    </w:p>
    <w:p w14:paraId="1C9C3FE0" w14:textId="2AC8C7BF" w:rsidR="00FF1A36" w:rsidRDefault="00FF1A36" w:rsidP="000F1D55">
      <w:pPr>
        <w:pStyle w:val="Jameel"/>
      </w:pPr>
    </w:p>
    <w:p w14:paraId="73A3B576" w14:textId="1F21CD46" w:rsidR="00FF1A36" w:rsidRDefault="00FF1A36" w:rsidP="000F1D55">
      <w:pPr>
        <w:pStyle w:val="Jameel"/>
      </w:pPr>
    </w:p>
    <w:p w14:paraId="6ECCA795" w14:textId="6035D6E3" w:rsidR="00FF1A36" w:rsidRDefault="00FF1A36" w:rsidP="000F1D55">
      <w:pPr>
        <w:pStyle w:val="Jameel"/>
      </w:pPr>
    </w:p>
    <w:p w14:paraId="0C81B27C" w14:textId="0434637D" w:rsidR="00FF1A36" w:rsidRDefault="00FF1A36" w:rsidP="000F1D55">
      <w:pPr>
        <w:pStyle w:val="Jameel"/>
      </w:pPr>
    </w:p>
    <w:p w14:paraId="68D95AA5" w14:textId="7B1A11F3" w:rsidR="00FF1A36" w:rsidRDefault="00FF1A36" w:rsidP="000F1D55">
      <w:pPr>
        <w:pStyle w:val="Jameel"/>
      </w:pPr>
    </w:p>
    <w:p w14:paraId="322F8E57" w14:textId="5E414A0D" w:rsidR="00FF1A36" w:rsidRDefault="00FF1A36" w:rsidP="000F1D55">
      <w:pPr>
        <w:pStyle w:val="Jameel"/>
      </w:pPr>
    </w:p>
    <w:p w14:paraId="09C2B53C" w14:textId="7D6D274C" w:rsidR="00FF1A36" w:rsidRDefault="00FF1A36" w:rsidP="000F1D55">
      <w:pPr>
        <w:pStyle w:val="Jameel"/>
      </w:pPr>
    </w:p>
    <w:p w14:paraId="5F898585" w14:textId="4389DD14" w:rsidR="00FF1A36" w:rsidRDefault="00FF1A36" w:rsidP="000F1D55">
      <w:pPr>
        <w:pStyle w:val="Jameel"/>
      </w:pPr>
    </w:p>
    <w:p w14:paraId="1AF32148" w14:textId="45B62411" w:rsidR="00FF1A36" w:rsidRDefault="00FF1A36" w:rsidP="000F1D55">
      <w:pPr>
        <w:pStyle w:val="Jameel"/>
      </w:pPr>
    </w:p>
    <w:p w14:paraId="77927A9C" w14:textId="7F7D07B7" w:rsidR="00FF1A36" w:rsidRDefault="00FF1A36" w:rsidP="000F1D55">
      <w:pPr>
        <w:pStyle w:val="Jameel"/>
      </w:pPr>
    </w:p>
    <w:p w14:paraId="7A9DE865" w14:textId="77777777" w:rsidR="00FF1A36" w:rsidRPr="00FF1A36" w:rsidRDefault="00FF1A36" w:rsidP="000F1D55">
      <w:pPr>
        <w:pStyle w:val="Jameel"/>
      </w:pPr>
    </w:p>
    <w:p w14:paraId="20827AC0" w14:textId="77777777" w:rsidR="00FF1A36" w:rsidRPr="00FF1A36" w:rsidRDefault="00FF1A36" w:rsidP="000F1D55">
      <w:pPr>
        <w:pStyle w:val="Jameel"/>
      </w:pPr>
    </w:p>
    <w:p w14:paraId="3F3E2405" w14:textId="50444845" w:rsidR="008A4C2A" w:rsidRPr="000F1D55" w:rsidRDefault="00D81BEC" w:rsidP="000F1D55">
      <w:pPr>
        <w:pStyle w:val="Jameel"/>
      </w:pPr>
      <w:r w:rsidRPr="000F1D55">
        <w:lastRenderedPageBreak/>
        <w:t xml:space="preserve">References </w:t>
      </w:r>
    </w:p>
    <w:p w14:paraId="669559A7" w14:textId="77777777" w:rsidR="00FF1A36" w:rsidRPr="00FF1A36" w:rsidRDefault="00FF1A36" w:rsidP="000F1D55">
      <w:pPr>
        <w:pStyle w:val="Jameel"/>
      </w:pPr>
    </w:p>
    <w:p w14:paraId="3CFA06E6" w14:textId="0F405689" w:rsidR="000F1D55" w:rsidRPr="000F1D55" w:rsidRDefault="00D81BEC" w:rsidP="000F1D55">
      <w:pPr>
        <w:widowControl w:val="0"/>
        <w:autoSpaceDE w:val="0"/>
        <w:autoSpaceDN w:val="0"/>
        <w:adjustRightInd w:val="0"/>
        <w:spacing w:line="240" w:lineRule="auto"/>
        <w:ind w:left="640" w:hanging="640"/>
        <w:rPr>
          <w:rFonts w:ascii="Times New Roman" w:hAnsi="Times New Roman" w:cs="Times New Roman"/>
          <w:noProof/>
          <w:sz w:val="24"/>
          <w:szCs w:val="24"/>
        </w:rPr>
      </w:pPr>
      <w:r w:rsidRPr="0069403E">
        <w:fldChar w:fldCharType="begin" w:fldLock="1"/>
      </w:r>
      <w:r w:rsidRPr="0069403E">
        <w:instrText xml:space="preserve">ADDIN Mendeley Bibliography CSL_BIBLIOGRAPHY </w:instrText>
      </w:r>
      <w:r w:rsidRPr="0069403E">
        <w:fldChar w:fldCharType="separate"/>
      </w:r>
      <w:r w:rsidR="000F1D55" w:rsidRPr="000F1D55">
        <w:rPr>
          <w:rFonts w:ascii="Times New Roman" w:hAnsi="Times New Roman" w:cs="Times New Roman"/>
          <w:noProof/>
          <w:sz w:val="24"/>
          <w:szCs w:val="24"/>
        </w:rPr>
        <w:t>1.</w:t>
      </w:r>
      <w:r w:rsidR="000F1D55" w:rsidRPr="000F1D55">
        <w:rPr>
          <w:rFonts w:ascii="Times New Roman" w:hAnsi="Times New Roman" w:cs="Times New Roman"/>
          <w:noProof/>
          <w:sz w:val="24"/>
          <w:szCs w:val="24"/>
        </w:rPr>
        <w:tab/>
        <w:t xml:space="preserve">Sievers, F. </w:t>
      </w:r>
      <w:r w:rsidR="000F1D55" w:rsidRPr="000F1D55">
        <w:rPr>
          <w:rFonts w:ascii="Times New Roman" w:hAnsi="Times New Roman" w:cs="Times New Roman"/>
          <w:i/>
          <w:iCs/>
          <w:noProof/>
          <w:sz w:val="24"/>
          <w:szCs w:val="24"/>
        </w:rPr>
        <w:t>et al.</w:t>
      </w:r>
      <w:r w:rsidR="000F1D55" w:rsidRPr="000F1D55">
        <w:rPr>
          <w:rFonts w:ascii="Times New Roman" w:hAnsi="Times New Roman" w:cs="Times New Roman"/>
          <w:noProof/>
          <w:sz w:val="24"/>
          <w:szCs w:val="24"/>
        </w:rPr>
        <w:t xml:space="preserve"> Fast, scalable generation of high-quality protein multiple sequence alignments using Clustal Omega. </w:t>
      </w:r>
      <w:r w:rsidR="000F1D55" w:rsidRPr="000F1D55">
        <w:rPr>
          <w:rFonts w:ascii="Times New Roman" w:hAnsi="Times New Roman" w:cs="Times New Roman"/>
          <w:i/>
          <w:iCs/>
          <w:noProof/>
          <w:sz w:val="24"/>
          <w:szCs w:val="24"/>
        </w:rPr>
        <w:t>Mol. Syst. Biol.</w:t>
      </w:r>
      <w:r w:rsidR="000F1D55" w:rsidRPr="000F1D55">
        <w:rPr>
          <w:rFonts w:ascii="Times New Roman" w:hAnsi="Times New Roman" w:cs="Times New Roman"/>
          <w:noProof/>
          <w:sz w:val="24"/>
          <w:szCs w:val="24"/>
        </w:rPr>
        <w:t xml:space="preserve"> </w:t>
      </w:r>
      <w:r w:rsidR="000F1D55" w:rsidRPr="000F1D55">
        <w:rPr>
          <w:rFonts w:ascii="Times New Roman" w:hAnsi="Times New Roman" w:cs="Times New Roman"/>
          <w:b/>
          <w:bCs/>
          <w:noProof/>
          <w:sz w:val="24"/>
          <w:szCs w:val="24"/>
        </w:rPr>
        <w:t>7</w:t>
      </w:r>
      <w:r w:rsidR="000F1D55" w:rsidRPr="000F1D55">
        <w:rPr>
          <w:rFonts w:ascii="Times New Roman" w:hAnsi="Times New Roman" w:cs="Times New Roman"/>
          <w:noProof/>
          <w:sz w:val="24"/>
          <w:szCs w:val="24"/>
        </w:rPr>
        <w:t>, 539 (2011).</w:t>
      </w:r>
    </w:p>
    <w:p w14:paraId="5EE77E0B" w14:textId="77777777" w:rsidR="000F1D55" w:rsidRPr="000F1D55" w:rsidRDefault="000F1D55" w:rsidP="000F1D55">
      <w:pPr>
        <w:widowControl w:val="0"/>
        <w:autoSpaceDE w:val="0"/>
        <w:autoSpaceDN w:val="0"/>
        <w:adjustRightInd w:val="0"/>
        <w:spacing w:line="240" w:lineRule="auto"/>
        <w:ind w:left="640" w:hanging="640"/>
        <w:rPr>
          <w:rFonts w:ascii="Times New Roman" w:hAnsi="Times New Roman" w:cs="Times New Roman"/>
          <w:noProof/>
          <w:sz w:val="24"/>
          <w:szCs w:val="24"/>
        </w:rPr>
      </w:pPr>
      <w:r w:rsidRPr="000F1D55">
        <w:rPr>
          <w:rFonts w:ascii="Times New Roman" w:hAnsi="Times New Roman" w:cs="Times New Roman"/>
          <w:noProof/>
          <w:sz w:val="24"/>
          <w:szCs w:val="24"/>
        </w:rPr>
        <w:t>2.</w:t>
      </w:r>
      <w:r w:rsidRPr="000F1D55">
        <w:rPr>
          <w:rFonts w:ascii="Times New Roman" w:hAnsi="Times New Roman" w:cs="Times New Roman"/>
          <w:noProof/>
          <w:sz w:val="24"/>
          <w:szCs w:val="24"/>
        </w:rPr>
        <w:tab/>
        <w:t xml:space="preserve">Pettersen, E. F. </w:t>
      </w:r>
      <w:r w:rsidRPr="000F1D55">
        <w:rPr>
          <w:rFonts w:ascii="Times New Roman" w:hAnsi="Times New Roman" w:cs="Times New Roman"/>
          <w:i/>
          <w:iCs/>
          <w:noProof/>
          <w:sz w:val="24"/>
          <w:szCs w:val="24"/>
        </w:rPr>
        <w:t>et al.</w:t>
      </w:r>
      <w:r w:rsidRPr="000F1D55">
        <w:rPr>
          <w:rFonts w:ascii="Times New Roman" w:hAnsi="Times New Roman" w:cs="Times New Roman"/>
          <w:noProof/>
          <w:sz w:val="24"/>
          <w:szCs w:val="24"/>
        </w:rPr>
        <w:t xml:space="preserve"> UCSF Chimera—A visualization system for exploratory research and analysis. </w:t>
      </w:r>
      <w:r w:rsidRPr="000F1D55">
        <w:rPr>
          <w:rFonts w:ascii="Times New Roman" w:hAnsi="Times New Roman" w:cs="Times New Roman"/>
          <w:i/>
          <w:iCs/>
          <w:noProof/>
          <w:sz w:val="24"/>
          <w:szCs w:val="24"/>
        </w:rPr>
        <w:t>J. Comput. Chem.</w:t>
      </w:r>
      <w:r w:rsidRPr="000F1D55">
        <w:rPr>
          <w:rFonts w:ascii="Times New Roman" w:hAnsi="Times New Roman" w:cs="Times New Roman"/>
          <w:noProof/>
          <w:sz w:val="24"/>
          <w:szCs w:val="24"/>
        </w:rPr>
        <w:t xml:space="preserve"> </w:t>
      </w:r>
      <w:r w:rsidRPr="000F1D55">
        <w:rPr>
          <w:rFonts w:ascii="Times New Roman" w:hAnsi="Times New Roman" w:cs="Times New Roman"/>
          <w:b/>
          <w:bCs/>
          <w:noProof/>
          <w:sz w:val="24"/>
          <w:szCs w:val="24"/>
        </w:rPr>
        <w:t>25</w:t>
      </w:r>
      <w:r w:rsidRPr="000F1D55">
        <w:rPr>
          <w:rFonts w:ascii="Times New Roman" w:hAnsi="Times New Roman" w:cs="Times New Roman"/>
          <w:noProof/>
          <w:sz w:val="24"/>
          <w:szCs w:val="24"/>
        </w:rPr>
        <w:t>, 1605–1612 (2004).</w:t>
      </w:r>
    </w:p>
    <w:p w14:paraId="71DB59B0" w14:textId="77777777" w:rsidR="000F1D55" w:rsidRPr="000F1D55" w:rsidRDefault="000F1D55" w:rsidP="000F1D55">
      <w:pPr>
        <w:widowControl w:val="0"/>
        <w:autoSpaceDE w:val="0"/>
        <w:autoSpaceDN w:val="0"/>
        <w:adjustRightInd w:val="0"/>
        <w:spacing w:line="240" w:lineRule="auto"/>
        <w:ind w:left="640" w:hanging="640"/>
        <w:rPr>
          <w:rFonts w:ascii="Times New Roman" w:hAnsi="Times New Roman" w:cs="Times New Roman"/>
          <w:noProof/>
          <w:sz w:val="24"/>
        </w:rPr>
      </w:pPr>
      <w:r w:rsidRPr="000F1D55">
        <w:rPr>
          <w:rFonts w:ascii="Times New Roman" w:hAnsi="Times New Roman" w:cs="Times New Roman"/>
          <w:noProof/>
          <w:sz w:val="24"/>
          <w:szCs w:val="24"/>
        </w:rPr>
        <w:t>3.</w:t>
      </w:r>
      <w:r w:rsidRPr="000F1D55">
        <w:rPr>
          <w:rFonts w:ascii="Times New Roman" w:hAnsi="Times New Roman" w:cs="Times New Roman"/>
          <w:noProof/>
          <w:sz w:val="24"/>
          <w:szCs w:val="24"/>
        </w:rPr>
        <w:tab/>
        <w:t xml:space="preserve">Tubiana, T., Carvaillo, J.-C., Boulard, Y. &amp; Bressanelli, S. TTClust: A Versatile Molecular Simulation Trajectory Clustering Program with Graphical Summaries. </w:t>
      </w:r>
      <w:r w:rsidRPr="000F1D55">
        <w:rPr>
          <w:rFonts w:ascii="Times New Roman" w:hAnsi="Times New Roman" w:cs="Times New Roman"/>
          <w:i/>
          <w:iCs/>
          <w:noProof/>
          <w:sz w:val="24"/>
          <w:szCs w:val="24"/>
        </w:rPr>
        <w:t>J. Chem. Inf. Model.</w:t>
      </w:r>
      <w:r w:rsidRPr="000F1D55">
        <w:rPr>
          <w:rFonts w:ascii="Times New Roman" w:hAnsi="Times New Roman" w:cs="Times New Roman"/>
          <w:noProof/>
          <w:sz w:val="24"/>
          <w:szCs w:val="24"/>
        </w:rPr>
        <w:t xml:space="preserve"> </w:t>
      </w:r>
      <w:r w:rsidRPr="000F1D55">
        <w:rPr>
          <w:rFonts w:ascii="Times New Roman" w:hAnsi="Times New Roman" w:cs="Times New Roman"/>
          <w:b/>
          <w:bCs/>
          <w:noProof/>
          <w:sz w:val="24"/>
          <w:szCs w:val="24"/>
        </w:rPr>
        <w:t>58</w:t>
      </w:r>
      <w:r w:rsidRPr="000F1D55">
        <w:rPr>
          <w:rFonts w:ascii="Times New Roman" w:hAnsi="Times New Roman" w:cs="Times New Roman"/>
          <w:noProof/>
          <w:sz w:val="24"/>
          <w:szCs w:val="24"/>
        </w:rPr>
        <w:t>, 2178–2182 (2018).</w:t>
      </w:r>
    </w:p>
    <w:p w14:paraId="67C25BD8" w14:textId="77777777" w:rsidR="00D81BEC" w:rsidRPr="0069403E" w:rsidRDefault="00D81BEC" w:rsidP="000F1D55">
      <w:pPr>
        <w:pStyle w:val="Jameel"/>
      </w:pPr>
      <w:r w:rsidRPr="0069403E">
        <w:fldChar w:fldCharType="end"/>
      </w:r>
    </w:p>
    <w:sectPr w:rsidR="00D81BEC" w:rsidRPr="0069403E" w:rsidSect="009B4AE7">
      <w:footerReference w:type="default" r:id="rId12"/>
      <w:pgSz w:w="12240" w:h="15840"/>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5B83C" w14:textId="77777777" w:rsidR="004A5051" w:rsidRDefault="004A5051">
      <w:pPr>
        <w:spacing w:after="0" w:line="240" w:lineRule="auto"/>
      </w:pPr>
      <w:r>
        <w:separator/>
      </w:r>
    </w:p>
  </w:endnote>
  <w:endnote w:type="continuationSeparator" w:id="0">
    <w:p w14:paraId="1BEC2B09" w14:textId="77777777" w:rsidR="004A5051" w:rsidRDefault="004A5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7843256"/>
      <w:docPartObj>
        <w:docPartGallery w:val="Page Numbers (Bottom of Page)"/>
        <w:docPartUnique/>
      </w:docPartObj>
    </w:sdtPr>
    <w:sdtEndPr>
      <w:rPr>
        <w:rFonts w:asciiTheme="majorBidi" w:hAnsiTheme="majorBidi" w:cstheme="majorBidi"/>
        <w:noProof/>
      </w:rPr>
    </w:sdtEndPr>
    <w:sdtContent>
      <w:p w14:paraId="3B5A7C62" w14:textId="0014F9C9" w:rsidR="00BE0F6F" w:rsidRPr="002E097F" w:rsidRDefault="008F5537" w:rsidP="002E097F">
        <w:pPr>
          <w:pStyle w:val="Footer"/>
          <w:jc w:val="center"/>
          <w:rPr>
            <w:rFonts w:asciiTheme="majorBidi" w:hAnsiTheme="majorBidi" w:cstheme="majorBidi"/>
          </w:rPr>
        </w:pPr>
        <w:r w:rsidRPr="002E097F">
          <w:rPr>
            <w:rFonts w:asciiTheme="majorBidi" w:hAnsiTheme="majorBidi" w:cstheme="majorBidi"/>
          </w:rPr>
          <w:fldChar w:fldCharType="begin"/>
        </w:r>
        <w:r w:rsidRPr="002E097F">
          <w:rPr>
            <w:rFonts w:asciiTheme="majorBidi" w:hAnsiTheme="majorBidi" w:cstheme="majorBidi"/>
          </w:rPr>
          <w:instrText xml:space="preserve"> PAGE   \* MERGEFORMAT </w:instrText>
        </w:r>
        <w:r w:rsidRPr="002E097F">
          <w:rPr>
            <w:rFonts w:asciiTheme="majorBidi" w:hAnsiTheme="majorBidi" w:cstheme="majorBidi"/>
          </w:rPr>
          <w:fldChar w:fldCharType="separate"/>
        </w:r>
        <w:r w:rsidR="00A251FA">
          <w:rPr>
            <w:rFonts w:asciiTheme="majorBidi" w:hAnsiTheme="majorBidi" w:cstheme="majorBidi"/>
            <w:noProof/>
          </w:rPr>
          <w:t>8</w:t>
        </w:r>
        <w:r w:rsidRPr="002E097F">
          <w:rPr>
            <w:rFonts w:asciiTheme="majorBidi" w:hAnsiTheme="majorBidi" w:cstheme="majorBidi"/>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D16F6" w14:textId="77777777" w:rsidR="004A5051" w:rsidRDefault="004A5051">
      <w:pPr>
        <w:spacing w:after="0" w:line="240" w:lineRule="auto"/>
      </w:pPr>
      <w:r>
        <w:separator/>
      </w:r>
    </w:p>
  </w:footnote>
  <w:footnote w:type="continuationSeparator" w:id="0">
    <w:p w14:paraId="07713E8E" w14:textId="77777777" w:rsidR="004A5051" w:rsidRDefault="004A50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hideSpellingErrors/>
  <w:hideGrammaticalErrors/>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I3tjAwNDe1MDY3MDFU0lEKTi0uzszPAykwqgUAzWsD9SwAAAA="/>
  </w:docVars>
  <w:rsids>
    <w:rsidRoot w:val="00D81BEC"/>
    <w:rsid w:val="000D629C"/>
    <w:rsid w:val="000E647D"/>
    <w:rsid w:val="000F1D55"/>
    <w:rsid w:val="001777B9"/>
    <w:rsid w:val="0021655E"/>
    <w:rsid w:val="00353137"/>
    <w:rsid w:val="004A5051"/>
    <w:rsid w:val="005276E6"/>
    <w:rsid w:val="0069403E"/>
    <w:rsid w:val="007B743F"/>
    <w:rsid w:val="008175B4"/>
    <w:rsid w:val="008A4C2A"/>
    <w:rsid w:val="008F5537"/>
    <w:rsid w:val="00996D14"/>
    <w:rsid w:val="00A251FA"/>
    <w:rsid w:val="00AB6E09"/>
    <w:rsid w:val="00B1135A"/>
    <w:rsid w:val="00CA6140"/>
    <w:rsid w:val="00D81BEC"/>
    <w:rsid w:val="00E546A1"/>
    <w:rsid w:val="00EA0E90"/>
    <w:rsid w:val="00F21B2D"/>
    <w:rsid w:val="00FF1A3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87755F"/>
  <w15:chartTrackingRefBased/>
  <w15:docId w15:val="{C32DE254-808F-436A-BD5D-23088D5B7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BEC"/>
    <w:rPr>
      <w:rFonts w:eastAsiaTheme="minorEastAsia"/>
      <w:lang w:val="en-US"/>
    </w:rPr>
  </w:style>
  <w:style w:type="paragraph" w:styleId="Heading1">
    <w:name w:val="heading 1"/>
    <w:basedOn w:val="Normal"/>
    <w:next w:val="Normal"/>
    <w:link w:val="Heading1Char"/>
    <w:uiPriority w:val="9"/>
    <w:qFormat/>
    <w:rsid w:val="00D81BE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Jameel">
    <w:name w:val="Jameel"/>
    <w:basedOn w:val="Normal"/>
    <w:link w:val="JameelChar"/>
    <w:autoRedefine/>
    <w:qFormat/>
    <w:rsid w:val="000F1D55"/>
    <w:pPr>
      <w:spacing w:after="0" w:line="240" w:lineRule="auto"/>
    </w:pPr>
    <w:rPr>
      <w:rFonts w:ascii="Times New Roman" w:eastAsiaTheme="minorHAnsi" w:hAnsi="Times New Roman" w:cs="Times New Roman"/>
      <w:b/>
      <w:bCs/>
      <w:sz w:val="24"/>
      <w:szCs w:val="24"/>
      <w:lang w:val="en-GB"/>
    </w:rPr>
  </w:style>
  <w:style w:type="character" w:customStyle="1" w:styleId="JameelChar">
    <w:name w:val="Jameel Char"/>
    <w:basedOn w:val="DefaultParagraphFont"/>
    <w:link w:val="Jameel"/>
    <w:rsid w:val="000F1D55"/>
    <w:rPr>
      <w:rFonts w:ascii="Times New Roman" w:hAnsi="Times New Roman" w:cs="Times New Roman"/>
      <w:b/>
      <w:bCs/>
      <w:sz w:val="24"/>
      <w:szCs w:val="24"/>
    </w:rPr>
  </w:style>
  <w:style w:type="character" w:customStyle="1" w:styleId="Heading1Char">
    <w:name w:val="Heading 1 Char"/>
    <w:basedOn w:val="DefaultParagraphFont"/>
    <w:link w:val="Heading1"/>
    <w:uiPriority w:val="9"/>
    <w:rsid w:val="00D81BEC"/>
    <w:rPr>
      <w:rFonts w:asciiTheme="majorHAnsi" w:eastAsiaTheme="majorEastAsia" w:hAnsiTheme="majorHAnsi" w:cstheme="majorBidi"/>
      <w:color w:val="2E74B5" w:themeColor="accent1" w:themeShade="BF"/>
      <w:sz w:val="32"/>
      <w:szCs w:val="32"/>
      <w:lang w:val="en-US"/>
    </w:rPr>
  </w:style>
  <w:style w:type="paragraph" w:styleId="Footer">
    <w:name w:val="footer"/>
    <w:basedOn w:val="Normal"/>
    <w:link w:val="FooterChar"/>
    <w:uiPriority w:val="99"/>
    <w:unhideWhenUsed/>
    <w:rsid w:val="00D81B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1BEC"/>
    <w:rPr>
      <w:rFonts w:eastAsiaTheme="minorEastAsia"/>
      <w:lang w:val="en-US"/>
    </w:rPr>
  </w:style>
  <w:style w:type="table" w:styleId="TableGrid">
    <w:name w:val="Table Grid"/>
    <w:basedOn w:val="TableNormal"/>
    <w:uiPriority w:val="39"/>
    <w:rsid w:val="00D81BE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16787E-697B-416C-878B-8DFDBBD71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8</Pages>
  <Words>1528</Words>
  <Characters>8713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Abdo Elfiky</cp:lastModifiedBy>
  <cp:revision>14</cp:revision>
  <dcterms:created xsi:type="dcterms:W3CDTF">2022-11-12T11:52:00Z</dcterms:created>
  <dcterms:modified xsi:type="dcterms:W3CDTF">2022-11-30T23:59:00Z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http://www.zotero.org/styles/elsevier-with-titles</vt:lpwstr>
  </property>
  <property fmtid="{D5CDD505-2E9C-101B-9397-08002B2CF9AE}" pid="3" name="Mendeley Recent Style Name 0_1">
    <vt:lpwstr>Elsevier (numeric, with titles)</vt:lpwstr>
  </property>
  <property fmtid="{D5CDD505-2E9C-101B-9397-08002B2CF9AE}" pid="4" name="Mendeley Recent Style Id 1_1">
    <vt:lpwstr>http://www.zotero.org/styles/elsevier-vancouver-author-date</vt:lpwstr>
  </property>
  <property fmtid="{D5CDD505-2E9C-101B-9397-08002B2CF9AE}" pid="5" name="Mendeley Recent Style Name 1_1">
    <vt:lpwstr>Elsevier - Vancouver (author-date)</vt:lpwstr>
  </property>
  <property fmtid="{D5CDD505-2E9C-101B-9397-08002B2CF9AE}" pid="6" name="Mendeley Recent Style Id 2_1">
    <vt:lpwstr>https://csl.mendeley.com/styles/534020041/IJVS</vt:lpwstr>
  </property>
  <property fmtid="{D5CDD505-2E9C-101B-9397-08002B2CF9AE}" pid="7" name="Mendeley Recent Style Name 2_1">
    <vt:lpwstr>Iraqi Journal of Veterinary Sciences</vt:lpwstr>
  </property>
  <property fmtid="{D5CDD505-2E9C-101B-9397-08002B2CF9AE}" pid="8" name="Mendeley Recent Style Id 3_1">
    <vt:lpwstr>http://csl.mendeley.com/styles/534020041/invertebrate-biology</vt:lpwstr>
  </property>
  <property fmtid="{D5CDD505-2E9C-101B-9397-08002B2CF9AE}" pid="9" name="Mendeley Recent Style Name 3_1">
    <vt:lpwstr>Italian Journal of Food Safety </vt:lpwstr>
  </property>
  <property fmtid="{D5CDD505-2E9C-101B-9397-08002B2CF9AE}" pid="10" name="Mendeley Recent Style Id 4_1">
    <vt:lpwstr>http://www.zotero.org/styles/journal-of-structural-biology</vt:lpwstr>
  </property>
  <property fmtid="{D5CDD505-2E9C-101B-9397-08002B2CF9AE}" pid="11" name="Mendeley Recent Style Name 4_1">
    <vt:lpwstr>Journal of Structural Biology</vt:lpwstr>
  </property>
  <property fmtid="{D5CDD505-2E9C-101B-9397-08002B2CF9AE}" pid="12" name="Mendeley Recent Style Id 5_1">
    <vt:lpwstr>http://www.zotero.org/styles/life-sciences</vt:lpwstr>
  </property>
  <property fmtid="{D5CDD505-2E9C-101B-9397-08002B2CF9AE}" pid="13" name="Mendeley Recent Style Name 5_1">
    <vt:lpwstr>Life Sciences</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http://www.zotero.org/styles/scientific-reports</vt:lpwstr>
  </property>
  <property fmtid="{D5CDD505-2E9C-101B-9397-08002B2CF9AE}" pid="17" name="Mendeley Recent Style Name 7_1">
    <vt:lpwstr>Scientific Reports</vt:lpwstr>
  </property>
  <property fmtid="{D5CDD505-2E9C-101B-9397-08002B2CF9AE}" pid="18" name="Mendeley Recent Style Id 8_1">
    <vt:lpwstr>http://www.zotero.org/styles/springer-basic-brackets-no-et-al</vt:lpwstr>
  </property>
  <property fmtid="{D5CDD505-2E9C-101B-9397-08002B2CF9AE}" pid="19" name="Mendeley Recent Style Name 8_1">
    <vt:lpwstr>Springer - Basic (numeric, brackets, no "et al.")</vt:lpwstr>
  </property>
  <property fmtid="{D5CDD505-2E9C-101B-9397-08002B2CF9AE}" pid="20" name="Mendeley Recent Style Id 9_1">
    <vt:lpwstr>http://www.zotero.org/styles/vancouver-brackets</vt:lpwstr>
  </property>
  <property fmtid="{D5CDD505-2E9C-101B-9397-08002B2CF9AE}" pid="21" name="Mendeley Recent Style Name 9_1">
    <vt:lpwstr>Vancouver (brackets)</vt:lpwstr>
  </property>
  <property fmtid="{D5CDD505-2E9C-101B-9397-08002B2CF9AE}" pid="22" name="Mendeley Document_1">
    <vt:lpwstr>True</vt:lpwstr>
  </property>
  <property fmtid="{D5CDD505-2E9C-101B-9397-08002B2CF9AE}" pid="23" name="Mendeley Unique User Id_1">
    <vt:lpwstr>a988711b-5507-3be2-b3b0-94800de0d715</vt:lpwstr>
  </property>
  <property fmtid="{D5CDD505-2E9C-101B-9397-08002B2CF9AE}" pid="24" name="Mendeley Citation Style_1">
    <vt:lpwstr>http://www.zotero.org/styles/scientific-reports</vt:lpwstr>
  </property>
</Properties>
</file>