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5F6B0F" w14:textId="6C3AF29A" w:rsidR="00FA4B18" w:rsidRDefault="008C5C55">
      <w:r>
        <w:rPr>
          <w:noProof/>
        </w:rPr>
        <w:drawing>
          <wp:inline distT="0" distB="0" distL="0" distR="0" wp14:anchorId="2441E14E" wp14:editId="113909B2">
            <wp:extent cx="5274310" cy="3038475"/>
            <wp:effectExtent l="0" t="0" r="254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50" cy="3040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79E606" w14:textId="059A3EFF" w:rsidR="008C5C55" w:rsidRDefault="008C5C55" w:rsidP="00A831A7">
      <w:pPr>
        <w:rPr>
          <w:rFonts w:hint="eastAsia"/>
        </w:rPr>
      </w:pPr>
      <w:r w:rsidRPr="008C5C55">
        <w:t>Supplementary Figure 4</w:t>
      </w:r>
      <w:r>
        <w:t xml:space="preserve">. </w:t>
      </w:r>
      <w:r w:rsidR="00A831A7">
        <w:t>The clinical impact curve of the nomogram, in which</w:t>
      </w:r>
      <w:r w:rsidR="00A831A7">
        <w:rPr>
          <w:rFonts w:hint="eastAsia"/>
        </w:rPr>
        <w:t xml:space="preserve"> </w:t>
      </w:r>
      <w:r w:rsidR="00A831A7">
        <w:t>red solid curve indicates the number of people who are classified as high risk by</w:t>
      </w:r>
      <w:r w:rsidR="00A831A7">
        <w:rPr>
          <w:rFonts w:hint="eastAsia"/>
        </w:rPr>
        <w:t xml:space="preserve"> </w:t>
      </w:r>
      <w:r w:rsidR="00A831A7">
        <w:t>the nomogram at each threshold probability; the blue dashed curve showed the</w:t>
      </w:r>
      <w:r w:rsidR="00A831A7">
        <w:rPr>
          <w:rFonts w:hint="eastAsia"/>
        </w:rPr>
        <w:t xml:space="preserve"> </w:t>
      </w:r>
      <w:r w:rsidR="00A831A7">
        <w:t>number of true positive patients under each risk threshold. (</w:t>
      </w:r>
      <w:r w:rsidR="00A831A7">
        <w:t>a</w:t>
      </w:r>
      <w:r w:rsidR="00A831A7">
        <w:t>) Training set; (</w:t>
      </w:r>
      <w:r w:rsidR="00A831A7">
        <w:t>b</w:t>
      </w:r>
      <w:r w:rsidR="00A831A7">
        <w:t>)</w:t>
      </w:r>
      <w:r w:rsidR="00A831A7">
        <w:rPr>
          <w:rFonts w:hint="eastAsia"/>
        </w:rPr>
        <w:t xml:space="preserve"> </w:t>
      </w:r>
      <w:r w:rsidR="00A831A7">
        <w:t>Validation set</w:t>
      </w:r>
    </w:p>
    <w:sectPr w:rsidR="008C5C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6AB261" w14:textId="77777777" w:rsidR="0064076D" w:rsidRDefault="0064076D" w:rsidP="008C5C55">
      <w:r>
        <w:separator/>
      </w:r>
    </w:p>
  </w:endnote>
  <w:endnote w:type="continuationSeparator" w:id="0">
    <w:p w14:paraId="1CFEEB4E" w14:textId="77777777" w:rsidR="0064076D" w:rsidRDefault="0064076D" w:rsidP="008C5C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69A827" w14:textId="77777777" w:rsidR="0064076D" w:rsidRDefault="0064076D" w:rsidP="008C5C55">
      <w:r>
        <w:separator/>
      </w:r>
    </w:p>
  </w:footnote>
  <w:footnote w:type="continuationSeparator" w:id="0">
    <w:p w14:paraId="015014D1" w14:textId="77777777" w:rsidR="0064076D" w:rsidRDefault="0064076D" w:rsidP="008C5C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EFF"/>
    <w:rsid w:val="0064076D"/>
    <w:rsid w:val="008C5C55"/>
    <w:rsid w:val="009A6EFF"/>
    <w:rsid w:val="00A831A7"/>
    <w:rsid w:val="00FA4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DD70BE"/>
  <w15:chartTrackingRefBased/>
  <w15:docId w15:val="{C13C6DB9-2B90-4BF1-B218-2F486B6AC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5C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C5C5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C5C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C5C5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285</Characters>
  <Application>Microsoft Office Word</Application>
  <DocSecurity>0</DocSecurity>
  <Lines>2</Lines>
  <Paragraphs>1</Paragraphs>
  <ScaleCrop>false</ScaleCrop>
  <Company>微软中国</Company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2022-12-02T06:58:00Z</dcterms:created>
  <dcterms:modified xsi:type="dcterms:W3CDTF">2022-12-02T06:59:00Z</dcterms:modified>
</cp:coreProperties>
</file>