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244CD" w14:textId="77777777" w:rsidR="00102F6A" w:rsidRDefault="00102F6A" w:rsidP="00102F6A">
      <w:pPr>
        <w:spacing w:line="480" w:lineRule="auto"/>
        <w:rPr>
          <w:rFonts w:eastAsiaTheme="minorEastAsia"/>
          <w:b/>
          <w:bCs/>
          <w:sz w:val="24"/>
          <w:szCs w:val="24"/>
          <w:u w:val="single"/>
        </w:rPr>
      </w:pPr>
      <w:r>
        <w:rPr>
          <w:rFonts w:eastAsiaTheme="minorEastAsia"/>
          <w:b/>
          <w:bCs/>
          <w:sz w:val="24"/>
          <w:szCs w:val="24"/>
          <w:u w:val="single"/>
        </w:rPr>
        <w:t>Additional Files</w:t>
      </w:r>
    </w:p>
    <w:p w14:paraId="1B1644F7" w14:textId="77777777" w:rsidR="00102F6A" w:rsidRDefault="00102F6A" w:rsidP="00102F6A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1: Nucleotide-level smoothed regional disease effect coefficients for all DMGs identified by </w:t>
      </w:r>
      <w:proofErr w:type="spellStart"/>
      <w:r>
        <w:rPr>
          <w:rFonts w:eastAsiaTheme="minorEastAsia"/>
          <w:i/>
          <w:iCs/>
          <w:sz w:val="24"/>
          <w:szCs w:val="24"/>
        </w:rPr>
        <w:t>SOMNiBUS</w:t>
      </w:r>
      <w:proofErr w:type="spellEnd"/>
    </w:p>
    <w:p w14:paraId="40607F10" w14:textId="77777777" w:rsidR="00102F6A" w:rsidRDefault="00102F6A" w:rsidP="00102F6A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2: Nucleotide-level smoothed regional disease effect coefficients for all CpG regions identified by </w:t>
      </w:r>
      <w:proofErr w:type="spellStart"/>
      <w:r>
        <w:rPr>
          <w:rFonts w:eastAsiaTheme="minorEastAsia"/>
          <w:i/>
          <w:iCs/>
          <w:sz w:val="24"/>
          <w:szCs w:val="24"/>
        </w:rPr>
        <w:t>SOMNiBUS</w:t>
      </w:r>
      <w:proofErr w:type="spellEnd"/>
      <w:r>
        <w:rPr>
          <w:rFonts w:eastAsiaTheme="minorEastAsia"/>
          <w:i/>
          <w:iCs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with p-value&lt;0.05 and identified by </w:t>
      </w:r>
      <w:proofErr w:type="spellStart"/>
      <w:r>
        <w:rPr>
          <w:rFonts w:eastAsiaTheme="minorEastAsia"/>
          <w:i/>
          <w:iCs/>
          <w:sz w:val="24"/>
          <w:szCs w:val="24"/>
        </w:rPr>
        <w:t>bumphunter</w:t>
      </w:r>
      <w:proofErr w:type="spellEnd"/>
      <w:r>
        <w:rPr>
          <w:rFonts w:eastAsiaTheme="minorEastAsia"/>
          <w:sz w:val="24"/>
          <w:szCs w:val="24"/>
        </w:rPr>
        <w:t xml:space="preserve"> with q-value&lt;0.05</w:t>
      </w:r>
    </w:p>
    <w:p w14:paraId="50F75FA7" w14:textId="77777777" w:rsidR="00102F6A" w:rsidRDefault="00102F6A" w:rsidP="00102F6A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3: Overlapping CpG regions partitioned by </w:t>
      </w:r>
      <w:proofErr w:type="spellStart"/>
      <w:r>
        <w:rPr>
          <w:rFonts w:eastAsiaTheme="minorEastAsia"/>
          <w:i/>
          <w:iCs/>
          <w:sz w:val="24"/>
          <w:szCs w:val="24"/>
        </w:rPr>
        <w:t>SOMNiBUS</w:t>
      </w:r>
      <w:proofErr w:type="spellEnd"/>
      <w:r>
        <w:rPr>
          <w:rFonts w:eastAsiaTheme="minorEastAsia"/>
          <w:i/>
          <w:iCs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and </w:t>
      </w:r>
      <w:proofErr w:type="spellStart"/>
      <w:r>
        <w:rPr>
          <w:rFonts w:eastAsiaTheme="minorEastAsia"/>
          <w:i/>
          <w:iCs/>
          <w:sz w:val="24"/>
          <w:szCs w:val="24"/>
        </w:rPr>
        <w:t>bumphunter</w:t>
      </w:r>
      <w:proofErr w:type="spellEnd"/>
      <w:r>
        <w:rPr>
          <w:rFonts w:eastAsiaTheme="minorEastAsia"/>
          <w:i/>
          <w:iCs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ranked by significance, stratified by chromosome</w:t>
      </w:r>
    </w:p>
    <w:p w14:paraId="3D1D7783" w14:textId="77777777" w:rsidR="00102F6A" w:rsidRDefault="00102F6A" w:rsidP="00102F6A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4: Histogram of number of CpG sites per CpG region partitioned by </w:t>
      </w:r>
      <w:proofErr w:type="spellStart"/>
      <w:r>
        <w:rPr>
          <w:rFonts w:eastAsiaTheme="minorEastAsia"/>
          <w:i/>
          <w:iCs/>
          <w:sz w:val="24"/>
          <w:szCs w:val="24"/>
        </w:rPr>
        <w:t>bumphunter</w:t>
      </w:r>
      <w:proofErr w:type="spellEnd"/>
      <w:r>
        <w:rPr>
          <w:rFonts w:eastAsiaTheme="minorEastAsia"/>
          <w:sz w:val="24"/>
          <w:szCs w:val="24"/>
        </w:rPr>
        <w:t xml:space="preserve"> and </w:t>
      </w:r>
      <w:proofErr w:type="spellStart"/>
      <w:r>
        <w:rPr>
          <w:rFonts w:eastAsiaTheme="minorEastAsia"/>
          <w:i/>
          <w:iCs/>
          <w:sz w:val="24"/>
          <w:szCs w:val="24"/>
        </w:rPr>
        <w:t>SOMNiBUS</w:t>
      </w:r>
      <w:proofErr w:type="spellEnd"/>
    </w:p>
    <w:p w14:paraId="2E7EC15F" w14:textId="77777777" w:rsidR="00102F6A" w:rsidRDefault="00102F6A" w:rsidP="00102F6A">
      <w:pPr>
        <w:spacing w:line="480" w:lineRule="auto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5: Networks impacted by </w:t>
      </w:r>
      <w:proofErr w:type="spellStart"/>
      <w:r>
        <w:rPr>
          <w:rFonts w:eastAsiaTheme="minorEastAsia"/>
          <w:sz w:val="24"/>
          <w:szCs w:val="24"/>
        </w:rPr>
        <w:t>SSc</w:t>
      </w:r>
      <w:proofErr w:type="spellEnd"/>
      <w:r>
        <w:rPr>
          <w:rFonts w:eastAsiaTheme="minorEastAsia"/>
          <w:sz w:val="24"/>
          <w:szCs w:val="24"/>
        </w:rPr>
        <w:t xml:space="preserve">-associated CpG differential methylation identified by </w:t>
      </w:r>
      <w:r>
        <w:rPr>
          <w:rFonts w:eastAsiaTheme="minorEastAsia"/>
          <w:i/>
          <w:iCs/>
          <w:sz w:val="24"/>
          <w:szCs w:val="24"/>
        </w:rPr>
        <w:t xml:space="preserve">IPA </w:t>
      </w:r>
      <w:r>
        <w:rPr>
          <w:rFonts w:eastAsiaTheme="minorEastAsia"/>
          <w:sz w:val="24"/>
          <w:szCs w:val="24"/>
        </w:rPr>
        <w:t>for all 125 DMGs in the genome</w:t>
      </w:r>
    </w:p>
    <w:p w14:paraId="4FCD18C0" w14:textId="77777777" w:rsidR="00102F6A" w:rsidRDefault="00102F6A" w:rsidP="00102F6A">
      <w:pPr>
        <w:spacing w:line="480" w:lineRule="auto"/>
        <w:rPr>
          <w:rFonts w:eastAsiaTheme="minorEastAsia"/>
          <w:i/>
          <w:iCs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6: Networks impacted by </w:t>
      </w:r>
      <w:proofErr w:type="spellStart"/>
      <w:r>
        <w:rPr>
          <w:rFonts w:eastAsiaTheme="minorEastAsia"/>
          <w:sz w:val="24"/>
          <w:szCs w:val="24"/>
        </w:rPr>
        <w:t>SSc</w:t>
      </w:r>
      <w:proofErr w:type="spellEnd"/>
      <w:r>
        <w:rPr>
          <w:rFonts w:eastAsiaTheme="minorEastAsia"/>
          <w:sz w:val="24"/>
          <w:szCs w:val="24"/>
        </w:rPr>
        <w:t xml:space="preserve">-associated CpG differential methylation identified by </w:t>
      </w:r>
      <w:r>
        <w:rPr>
          <w:rFonts w:eastAsiaTheme="minorEastAsia"/>
          <w:i/>
          <w:iCs/>
          <w:sz w:val="24"/>
          <w:szCs w:val="24"/>
        </w:rPr>
        <w:t>IPA</w:t>
      </w:r>
      <w:r>
        <w:rPr>
          <w:rFonts w:eastAsiaTheme="minorEastAsia"/>
          <w:sz w:val="24"/>
          <w:szCs w:val="24"/>
        </w:rPr>
        <w:t xml:space="preserve"> for the 78 DMGs located on an autosomal chromosome</w:t>
      </w:r>
    </w:p>
    <w:p w14:paraId="0A3B6348" w14:textId="77777777" w:rsidR="00102F6A" w:rsidRDefault="00102F6A" w:rsidP="00102F6A">
      <w:pPr>
        <w:spacing w:line="48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File 7: Networks impacted by </w:t>
      </w:r>
      <w:proofErr w:type="spellStart"/>
      <w:r>
        <w:rPr>
          <w:rFonts w:eastAsiaTheme="minorEastAsia"/>
          <w:sz w:val="24"/>
          <w:szCs w:val="24"/>
        </w:rPr>
        <w:t>SSc</w:t>
      </w:r>
      <w:proofErr w:type="spellEnd"/>
      <w:r>
        <w:rPr>
          <w:rFonts w:eastAsiaTheme="minorEastAsia"/>
          <w:sz w:val="24"/>
          <w:szCs w:val="24"/>
        </w:rPr>
        <w:t xml:space="preserve">-associated CpG differential methylation identified by </w:t>
      </w:r>
      <w:r>
        <w:rPr>
          <w:rFonts w:eastAsiaTheme="minorEastAsia"/>
          <w:i/>
          <w:iCs/>
          <w:sz w:val="24"/>
          <w:szCs w:val="24"/>
        </w:rPr>
        <w:t>IPA</w:t>
      </w:r>
      <w:r>
        <w:rPr>
          <w:rFonts w:eastAsiaTheme="minorEastAsia"/>
          <w:sz w:val="24"/>
          <w:szCs w:val="24"/>
        </w:rPr>
        <w:t xml:space="preserve"> for the 47 DMGs located on chromosome X</w:t>
      </w:r>
    </w:p>
    <w:p w14:paraId="412AEE1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6A"/>
    <w:rsid w:val="00102F6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C108"/>
  <w15:chartTrackingRefBased/>
  <w15:docId w15:val="{A476054D-1CF9-484E-9984-69F30893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F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8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>Springer Nature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</dc:creator>
  <cp:keywords/>
  <dc:description/>
  <cp:lastModifiedBy>Bhushan</cp:lastModifiedBy>
  <cp:revision>1</cp:revision>
  <dcterms:created xsi:type="dcterms:W3CDTF">2022-12-28T08:20:00Z</dcterms:created>
  <dcterms:modified xsi:type="dcterms:W3CDTF">2022-12-28T08:21:00Z</dcterms:modified>
</cp:coreProperties>
</file>