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2CCD7" w14:textId="77777777" w:rsidR="006C1C82" w:rsidRPr="006C1C82" w:rsidRDefault="006C1C82" w:rsidP="006C1C82">
      <w:pPr>
        <w:spacing w:line="480" w:lineRule="auto"/>
        <w:jc w:val="left"/>
        <w:rPr>
          <w:rFonts w:ascii="Times New Roman" w:hAnsi="Times New Roman" w:cs="Times New Roman"/>
          <w:b/>
          <w:bCs/>
        </w:rPr>
      </w:pPr>
      <w:r w:rsidRPr="006C1C82">
        <w:rPr>
          <w:rFonts w:ascii="Times New Roman" w:hAnsi="Times New Roman" w:cs="Times New Roman"/>
          <w:b/>
          <w:bCs/>
        </w:rPr>
        <w:t>Summary</w:t>
      </w:r>
    </w:p>
    <w:p w14:paraId="41044399" w14:textId="7137ECC9" w:rsidR="006C1C82" w:rsidRDefault="006C1C82" w:rsidP="006C1C82">
      <w:pPr>
        <w:spacing w:line="480" w:lineRule="auto"/>
        <w:jc w:val="left"/>
        <w:rPr>
          <w:rFonts w:ascii="Times New Roman" w:hAnsi="Times New Roman" w:cs="Times New Roman"/>
        </w:rPr>
      </w:pPr>
      <w:bookmarkStart w:id="0" w:name="OLE_LINK3"/>
      <w:r w:rsidRPr="006C1C82">
        <w:rPr>
          <w:rFonts w:ascii="Times New Roman" w:hAnsi="Times New Roman" w:cs="Times New Roman"/>
        </w:rPr>
        <w:t>The supplementary information file includes sections of Supplementary Figures and Supplementary Tables</w:t>
      </w:r>
      <w:r>
        <w:rPr>
          <w:rFonts w:ascii="Times New Roman" w:hAnsi="Times New Roman" w:cs="Times New Roman"/>
        </w:rPr>
        <w:t>.</w:t>
      </w:r>
    </w:p>
    <w:bookmarkEnd w:id="0"/>
    <w:p w14:paraId="635F30DC" w14:textId="0B85A82D" w:rsidR="0096788E" w:rsidRPr="00E06A3F" w:rsidRDefault="00E06A3F" w:rsidP="00332B54">
      <w:pPr>
        <w:spacing w:line="480" w:lineRule="auto"/>
        <w:rPr>
          <w:rFonts w:ascii="Times New Roman" w:hAnsi="Times New Roman" w:cs="Times New Roman"/>
          <w:b/>
          <w:bCs/>
        </w:rPr>
      </w:pPr>
      <w:r w:rsidRPr="00E06A3F">
        <w:rPr>
          <w:rFonts w:ascii="Times New Roman" w:hAnsi="Times New Roman" w:cs="Times New Roman" w:hint="eastAsia"/>
          <w:b/>
          <w:bCs/>
        </w:rPr>
        <w:t>S</w:t>
      </w:r>
      <w:r w:rsidRPr="00E06A3F">
        <w:rPr>
          <w:rFonts w:ascii="Times New Roman" w:hAnsi="Times New Roman" w:cs="Times New Roman"/>
          <w:b/>
          <w:bCs/>
        </w:rPr>
        <w:t>upplementary Figure legends</w:t>
      </w:r>
    </w:p>
    <w:p w14:paraId="0ACA2205" w14:textId="596E3D11" w:rsidR="006C1C82"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6788E" w:rsidRPr="00DD7866">
        <w:rPr>
          <w:rFonts w:ascii="Times New Roman" w:hAnsi="Times New Roman" w:cs="Times New Roman"/>
          <w:kern w:val="0"/>
        </w:rPr>
        <w:t>1 Reliability of differentially expressed genes (DEGs). (A</w:t>
      </w:r>
      <w:r w:rsidR="0096788E">
        <w:rPr>
          <w:rFonts w:ascii="Times New Roman" w:hAnsi="Times New Roman" w:cs="Times New Roman"/>
          <w:kern w:val="0"/>
        </w:rPr>
        <w:t>)(C)(E)</w:t>
      </w:r>
      <w:r w:rsidR="0096788E" w:rsidRPr="00DD7866">
        <w:rPr>
          <w:rFonts w:ascii="Times New Roman" w:hAnsi="Times New Roman" w:cs="Times New Roman"/>
          <w:kern w:val="0"/>
        </w:rPr>
        <w:t xml:space="preserve"> The Spearman’s correlation of </w:t>
      </w:r>
      <w:r w:rsidR="0096788E">
        <w:rPr>
          <w:rFonts w:ascii="Times New Roman" w:hAnsi="Times New Roman" w:cs="Times New Roman"/>
          <w:kern w:val="0"/>
        </w:rPr>
        <w:t>all the genes with altered expression</w:t>
      </w:r>
      <w:r w:rsidR="0096788E" w:rsidRPr="00DD7866">
        <w:rPr>
          <w:rFonts w:ascii="Times New Roman" w:hAnsi="Times New Roman" w:cs="Times New Roman"/>
          <w:kern w:val="0"/>
        </w:rPr>
        <w:t xml:space="preserve"> </w:t>
      </w:r>
      <w:r w:rsidR="0096788E">
        <w:rPr>
          <w:rFonts w:ascii="Times New Roman" w:hAnsi="Times New Roman" w:cs="Times New Roman"/>
          <w:kern w:val="0"/>
        </w:rPr>
        <w:t xml:space="preserve">under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(A), CSDS in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(C), and ELS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(E) in different datasets. </w:t>
      </w:r>
      <w:bookmarkStart w:id="1" w:name="OLE_LINK2"/>
      <w:r w:rsidR="0096788E">
        <w:rPr>
          <w:rFonts w:ascii="Times New Roman" w:hAnsi="Times New Roman" w:cs="Times New Roman"/>
          <w:kern w:val="0"/>
        </w:rPr>
        <w:t>(B)(D)</w:t>
      </w:r>
      <w:bookmarkEnd w:id="1"/>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The </w:t>
      </w:r>
      <w:r w:rsidR="0096788E">
        <w:rPr>
          <w:rFonts w:ascii="Times New Roman" w:hAnsi="Times New Roman" w:cs="Times New Roman"/>
          <w:kern w:val="0"/>
        </w:rPr>
        <w:t xml:space="preserve">overlapped </w:t>
      </w:r>
      <w:r w:rsidR="0096788E" w:rsidRPr="00DD7866">
        <w:rPr>
          <w:rFonts w:ascii="Times New Roman" w:hAnsi="Times New Roman" w:cs="Times New Roman"/>
          <w:kern w:val="0"/>
        </w:rPr>
        <w:t xml:space="preserve">DEGs </w:t>
      </w:r>
      <w:r w:rsidR="0096788E">
        <w:rPr>
          <w:rFonts w:ascii="Times New Roman" w:hAnsi="Times New Roman" w:cs="Times New Roman"/>
          <w:kern w:val="0"/>
        </w:rPr>
        <w:t xml:space="preserve">with nominal </w:t>
      </w:r>
      <w:r w:rsidR="0096788E" w:rsidRPr="00DD7866">
        <w:rPr>
          <w:rFonts w:ascii="Times New Roman" w:hAnsi="Times New Roman" w:cs="Times New Roman"/>
          <w:i/>
          <w:iCs/>
          <w:kern w:val="0"/>
        </w:rPr>
        <w:t>p</w:t>
      </w:r>
      <w:r w:rsidR="0096788E" w:rsidRPr="00DD7866">
        <w:rPr>
          <w:rFonts w:ascii="Times New Roman" w:hAnsi="Times New Roman" w:cs="Times New Roman"/>
          <w:kern w:val="0"/>
        </w:rPr>
        <w:t xml:space="preserve"> &lt; 0.05</w:t>
      </w:r>
      <w:r w:rsidR="0096788E">
        <w:rPr>
          <w:rFonts w:ascii="Times New Roman" w:hAnsi="Times New Roman" w:cs="Times New Roman"/>
          <w:kern w:val="0"/>
        </w:rPr>
        <w:t xml:space="preserve"> under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(B) and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(D) in different datasets. </w:t>
      </w:r>
      <w:r w:rsidR="0096788E" w:rsidRPr="00DD7866">
        <w:rPr>
          <w:rFonts w:ascii="Times New Roman" w:hAnsi="Times New Roman" w:cs="Times New Roman"/>
          <w:kern w:val="0"/>
        </w:rPr>
        <w:t>“*” indicates the correlation is statistically significant.</w:t>
      </w:r>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GSE131972 </w:t>
      </w:r>
      <w:r w:rsidR="0096788E">
        <w:rPr>
          <w:rFonts w:ascii="Times New Roman" w:hAnsi="Times New Roman" w:cs="Times New Roman"/>
          <w:kern w:val="0"/>
        </w:rPr>
        <w:t xml:space="preserve">is the replication dataset for </w:t>
      </w:r>
      <w:r w:rsidR="0096788E" w:rsidRPr="00DD7866">
        <w:rPr>
          <w:rFonts w:ascii="Times New Roman" w:hAnsi="Times New Roman" w:cs="Times New Roman"/>
          <w:kern w:val="0"/>
        </w:rPr>
        <w:t xml:space="preserve">ELS in </w:t>
      </w:r>
      <w:proofErr w:type="spellStart"/>
      <w:r w:rsidR="0096788E" w:rsidRPr="00DD7866">
        <w:rPr>
          <w:rFonts w:ascii="Times New Roman" w:hAnsi="Times New Roman" w:cs="Times New Roman"/>
          <w:kern w:val="0"/>
        </w:rPr>
        <w:t>vHIP</w:t>
      </w:r>
      <w:proofErr w:type="spellEnd"/>
      <w:r w:rsidR="0096788E">
        <w:rPr>
          <w:rFonts w:ascii="Times New Roman" w:hAnsi="Times New Roman" w:cs="Times New Roman"/>
          <w:kern w:val="0"/>
        </w:rPr>
        <w:t>;</w:t>
      </w:r>
      <w:r w:rsidR="0096788E" w:rsidRPr="00DD7866">
        <w:rPr>
          <w:rFonts w:ascii="Times New Roman" w:hAnsi="Times New Roman" w:cs="Times New Roman"/>
          <w:kern w:val="0"/>
        </w:rPr>
        <w:t xml:space="preserve"> GSE72343 </w:t>
      </w:r>
      <w:r w:rsidR="0096788E">
        <w:rPr>
          <w:rFonts w:ascii="Times New Roman" w:hAnsi="Times New Roman" w:cs="Times New Roman"/>
          <w:kern w:val="0"/>
        </w:rPr>
        <w:t xml:space="preserve">is the replication 1 for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and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GSE109315 </w:t>
      </w:r>
      <w:r w:rsidR="0096788E">
        <w:rPr>
          <w:rFonts w:ascii="Times New Roman" w:hAnsi="Times New Roman" w:cs="Times New Roman"/>
          <w:kern w:val="0"/>
        </w:rPr>
        <w:t xml:space="preserve">is the </w:t>
      </w:r>
      <w:r w:rsidR="0096788E" w:rsidRPr="00DD7866">
        <w:rPr>
          <w:rFonts w:ascii="Times New Roman" w:hAnsi="Times New Roman" w:cs="Times New Roman"/>
          <w:kern w:val="0"/>
        </w:rPr>
        <w:t>replication</w:t>
      </w:r>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2 </w:t>
      </w:r>
      <w:r w:rsidR="0096788E">
        <w:rPr>
          <w:rFonts w:ascii="Times New Roman" w:hAnsi="Times New Roman" w:cs="Times New Roman"/>
          <w:kern w:val="0"/>
        </w:rPr>
        <w:t xml:space="preserve">for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and </w:t>
      </w:r>
      <w:proofErr w:type="spellStart"/>
      <w:r w:rsidR="0096788E">
        <w:rPr>
          <w:rFonts w:ascii="Times New Roman" w:hAnsi="Times New Roman" w:cs="Times New Roman"/>
          <w:kern w:val="0"/>
        </w:rPr>
        <w:t>mPFC</w:t>
      </w:r>
      <w:proofErr w:type="spellEnd"/>
      <w:r w:rsidR="0096788E" w:rsidRPr="00DD7866">
        <w:rPr>
          <w:rFonts w:ascii="Times New Roman" w:hAnsi="Times New Roman" w:cs="Times New Roman"/>
          <w:kern w:val="0"/>
        </w:rPr>
        <w:t>. “*” indicates the correlation is statistically significant</w:t>
      </w:r>
      <w:r w:rsidR="0096788E">
        <w:rPr>
          <w:rFonts w:ascii="Times New Roman" w:hAnsi="Times New Roman" w:cs="Times New Roman"/>
          <w:kern w:val="0"/>
        </w:rPr>
        <w:t xml:space="preserve"> (</w:t>
      </w:r>
      <w:r w:rsidR="0096788E" w:rsidRPr="00DD7866">
        <w:rPr>
          <w:rFonts w:ascii="Times New Roman" w:hAnsi="Times New Roman" w:cs="Times New Roman"/>
          <w:i/>
          <w:iCs/>
          <w:kern w:val="0"/>
        </w:rPr>
        <w:t>p</w:t>
      </w:r>
      <w:r w:rsidR="0096788E" w:rsidRPr="00DD7866">
        <w:rPr>
          <w:rFonts w:ascii="Times New Roman" w:hAnsi="Times New Roman" w:cs="Times New Roman"/>
          <w:kern w:val="0"/>
        </w:rPr>
        <w:t xml:space="preserve"> &lt; 0.05</w:t>
      </w:r>
      <w:r w:rsidR="0096788E">
        <w:rPr>
          <w:rFonts w:ascii="Times New Roman" w:hAnsi="Times New Roman" w:cs="Times New Roman"/>
          <w:kern w:val="0"/>
        </w:rPr>
        <w:t>)</w:t>
      </w:r>
      <w:r w:rsidR="0096788E" w:rsidRPr="00DD7866">
        <w:rPr>
          <w:rFonts w:ascii="Times New Roman" w:hAnsi="Times New Roman" w:cs="Times New Roman"/>
          <w:kern w:val="0"/>
        </w:rPr>
        <w:t>.</w:t>
      </w:r>
    </w:p>
    <w:p w14:paraId="75299502" w14:textId="77777777" w:rsidR="00E06A3F" w:rsidRDefault="00E06A3F" w:rsidP="00332B54">
      <w:pPr>
        <w:spacing w:line="480" w:lineRule="auto"/>
        <w:rPr>
          <w:rFonts w:ascii="Times New Roman" w:hAnsi="Times New Roman" w:cs="Times New Roman"/>
          <w:kern w:val="0"/>
        </w:rPr>
      </w:pPr>
    </w:p>
    <w:p w14:paraId="3821C152" w14:textId="2FE2F6A4" w:rsidR="0096788E"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6788E" w:rsidRPr="00DD7866">
        <w:rPr>
          <w:rFonts w:ascii="Times New Roman" w:hAnsi="Times New Roman" w:cs="Times New Roman"/>
          <w:kern w:val="0"/>
        </w:rPr>
        <w:t>2 Reliability of differentially spliced introns. (A</w:t>
      </w:r>
      <w:r w:rsidR="0096788E">
        <w:rPr>
          <w:rFonts w:ascii="Times New Roman" w:hAnsi="Times New Roman" w:cs="Times New Roman"/>
          <w:kern w:val="0"/>
        </w:rPr>
        <w:t>)(C)(E)</w:t>
      </w:r>
      <w:r w:rsidR="0096788E" w:rsidRPr="00DD7866">
        <w:rPr>
          <w:rFonts w:ascii="Times New Roman" w:hAnsi="Times New Roman" w:cs="Times New Roman"/>
          <w:kern w:val="0"/>
        </w:rPr>
        <w:t xml:space="preserve"> The Spearman’s correlation of the </w:t>
      </w:r>
      <w:r w:rsidR="0096788E" w:rsidRPr="00DD7866">
        <w:rPr>
          <w:rFonts w:ascii="Times New Roman" w:eastAsia="宋体" w:hAnsi="Times New Roman" w:cs="Times New Roman"/>
          <w:kern w:val="0"/>
        </w:rPr>
        <w:t>in</w:t>
      </w:r>
      <w:r w:rsidR="0096788E">
        <w:rPr>
          <w:rFonts w:ascii="Times New Roman" w:eastAsia="宋体" w:hAnsi="Times New Roman" w:cs="Times New Roman"/>
          <w:kern w:val="0"/>
        </w:rPr>
        <w:t xml:space="preserve">trons in all the clusters with altered splicing under CSDS in </w:t>
      </w:r>
      <w:proofErr w:type="spellStart"/>
      <w:r w:rsidR="0096788E">
        <w:rPr>
          <w:rFonts w:ascii="Times New Roman" w:eastAsia="宋体" w:hAnsi="Times New Roman" w:cs="Times New Roman"/>
          <w:kern w:val="0"/>
        </w:rPr>
        <w:t>vHIP</w:t>
      </w:r>
      <w:proofErr w:type="spellEnd"/>
      <w:r w:rsidR="0096788E" w:rsidRPr="00DD7866">
        <w:rPr>
          <w:rFonts w:ascii="Times New Roman" w:hAnsi="Times New Roman" w:cs="Times New Roman"/>
          <w:kern w:val="0"/>
        </w:rPr>
        <w:t xml:space="preserve"> </w:t>
      </w:r>
      <w:r w:rsidR="0096788E">
        <w:rPr>
          <w:rFonts w:ascii="Times New Roman" w:hAnsi="Times New Roman" w:cs="Times New Roman"/>
          <w:kern w:val="0"/>
        </w:rPr>
        <w:t xml:space="preserve">(A), CSDS in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(C), and ELS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(E) </w:t>
      </w:r>
      <w:r w:rsidR="0096788E" w:rsidRPr="00DD7866">
        <w:rPr>
          <w:rFonts w:ascii="Times New Roman" w:hAnsi="Times New Roman" w:cs="Times New Roman"/>
          <w:kern w:val="0"/>
        </w:rPr>
        <w:t xml:space="preserve">in </w:t>
      </w:r>
      <w:r w:rsidR="0096788E">
        <w:rPr>
          <w:rFonts w:ascii="Times New Roman" w:hAnsi="Times New Roman" w:cs="Times New Roman"/>
          <w:kern w:val="0"/>
        </w:rPr>
        <w:t>different datasets</w:t>
      </w:r>
      <w:r w:rsidR="0096788E" w:rsidRPr="00DD7866">
        <w:rPr>
          <w:rFonts w:ascii="Times New Roman" w:hAnsi="Times New Roman" w:cs="Times New Roman"/>
          <w:kern w:val="0"/>
        </w:rPr>
        <w:t xml:space="preserve">. </w:t>
      </w:r>
      <w:r w:rsidR="0096788E">
        <w:rPr>
          <w:rFonts w:ascii="Times New Roman" w:hAnsi="Times New Roman" w:cs="Times New Roman"/>
          <w:kern w:val="0"/>
        </w:rPr>
        <w:t>(B)(D)(F) The Spearman’s c</w:t>
      </w:r>
      <w:r w:rsidR="0096788E" w:rsidRPr="00DD7866">
        <w:rPr>
          <w:rFonts w:ascii="Times New Roman" w:hAnsi="Times New Roman" w:cs="Times New Roman"/>
          <w:kern w:val="0"/>
        </w:rPr>
        <w:t xml:space="preserve">orrelation of the introns </w:t>
      </w:r>
      <w:r w:rsidR="0096788E">
        <w:rPr>
          <w:rFonts w:ascii="Times New Roman" w:hAnsi="Times New Roman" w:cs="Times New Roman"/>
          <w:kern w:val="0"/>
        </w:rPr>
        <w:t xml:space="preserve">in DSCs </w:t>
      </w:r>
      <w:r w:rsidR="0096788E" w:rsidRPr="00DD7866">
        <w:rPr>
          <w:rFonts w:ascii="Times New Roman" w:hAnsi="Times New Roman" w:cs="Times New Roman"/>
          <w:kern w:val="0"/>
        </w:rPr>
        <w:t xml:space="preserve">with </w:t>
      </w:r>
      <w:r w:rsidR="0096788E">
        <w:rPr>
          <w:rFonts w:ascii="Times New Roman" w:hAnsi="Times New Roman" w:cs="Times New Roman"/>
          <w:kern w:val="0"/>
        </w:rPr>
        <w:t>nominal</w:t>
      </w:r>
      <w:r w:rsidR="0096788E" w:rsidRPr="00DD7866">
        <w:rPr>
          <w:rFonts w:ascii="Times New Roman" w:hAnsi="Times New Roman" w:cs="Times New Roman"/>
          <w:kern w:val="0"/>
        </w:rPr>
        <w:t xml:space="preserve"> </w:t>
      </w:r>
      <w:r w:rsidR="0096788E" w:rsidRPr="00DD7866">
        <w:rPr>
          <w:rFonts w:ascii="Times New Roman" w:hAnsi="Times New Roman" w:cs="Times New Roman"/>
          <w:i/>
          <w:iCs/>
          <w:kern w:val="0"/>
        </w:rPr>
        <w:t>p</w:t>
      </w:r>
      <w:r w:rsidR="0096788E" w:rsidRPr="00DD7866">
        <w:rPr>
          <w:rFonts w:ascii="Times New Roman" w:hAnsi="Times New Roman" w:cs="Times New Roman"/>
          <w:kern w:val="0"/>
        </w:rPr>
        <w:t xml:space="preserve"> &lt; 0.05 </w:t>
      </w:r>
      <w:r w:rsidR="0096788E">
        <w:rPr>
          <w:rFonts w:ascii="Times New Roman" w:hAnsi="Times New Roman" w:cs="Times New Roman"/>
          <w:kern w:val="0"/>
        </w:rPr>
        <w:t xml:space="preserve">under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(B), CSDS in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(D), and ELS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(F) </w:t>
      </w:r>
      <w:r w:rsidR="0096788E" w:rsidRPr="00DD7866">
        <w:rPr>
          <w:rFonts w:ascii="Times New Roman" w:hAnsi="Times New Roman" w:cs="Times New Roman"/>
          <w:kern w:val="0"/>
        </w:rPr>
        <w:t xml:space="preserve">in </w:t>
      </w:r>
      <w:r w:rsidR="0096788E">
        <w:rPr>
          <w:rFonts w:ascii="Times New Roman" w:hAnsi="Times New Roman" w:cs="Times New Roman"/>
          <w:kern w:val="0"/>
        </w:rPr>
        <w:t>different datasets</w:t>
      </w:r>
      <w:r w:rsidR="0096788E" w:rsidRPr="00DD7866">
        <w:rPr>
          <w:rFonts w:ascii="Times New Roman" w:hAnsi="Times New Roman" w:cs="Times New Roman"/>
          <w:kern w:val="0"/>
        </w:rPr>
        <w:t>.</w:t>
      </w:r>
      <w:r w:rsidR="0096788E">
        <w:rPr>
          <w:rFonts w:ascii="Times New Roman" w:hAnsi="Times New Roman" w:cs="Times New Roman"/>
          <w:kern w:val="0"/>
        </w:rPr>
        <w:t xml:space="preserve"> </w:t>
      </w:r>
      <w:bookmarkStart w:id="2" w:name="OLE_LINK1"/>
      <w:r w:rsidR="0096788E" w:rsidRPr="00DD7866">
        <w:rPr>
          <w:rFonts w:ascii="Times New Roman" w:hAnsi="Times New Roman" w:cs="Times New Roman"/>
          <w:kern w:val="0"/>
        </w:rPr>
        <w:t xml:space="preserve">GSE131972 </w:t>
      </w:r>
      <w:r w:rsidR="0096788E">
        <w:rPr>
          <w:rFonts w:ascii="Times New Roman" w:hAnsi="Times New Roman" w:cs="Times New Roman"/>
          <w:kern w:val="0"/>
        </w:rPr>
        <w:t xml:space="preserve">is the replication dataset for </w:t>
      </w:r>
      <w:r w:rsidR="0096788E" w:rsidRPr="00DD7866">
        <w:rPr>
          <w:rFonts w:ascii="Times New Roman" w:hAnsi="Times New Roman" w:cs="Times New Roman"/>
          <w:kern w:val="0"/>
        </w:rPr>
        <w:t xml:space="preserve">ELS in </w:t>
      </w:r>
      <w:proofErr w:type="spellStart"/>
      <w:r w:rsidR="0096788E" w:rsidRPr="00DD7866">
        <w:rPr>
          <w:rFonts w:ascii="Times New Roman" w:hAnsi="Times New Roman" w:cs="Times New Roman"/>
          <w:kern w:val="0"/>
        </w:rPr>
        <w:t>vHIP</w:t>
      </w:r>
      <w:proofErr w:type="spellEnd"/>
      <w:r w:rsidR="0096788E">
        <w:rPr>
          <w:rFonts w:ascii="Times New Roman" w:hAnsi="Times New Roman" w:cs="Times New Roman"/>
          <w:kern w:val="0"/>
        </w:rPr>
        <w:t>;</w:t>
      </w:r>
      <w:r w:rsidR="0096788E" w:rsidRPr="00DD7866">
        <w:rPr>
          <w:rFonts w:ascii="Times New Roman" w:hAnsi="Times New Roman" w:cs="Times New Roman"/>
          <w:kern w:val="0"/>
        </w:rPr>
        <w:t xml:space="preserve"> GSE72343 </w:t>
      </w:r>
      <w:r w:rsidR="0096788E">
        <w:rPr>
          <w:rFonts w:ascii="Times New Roman" w:hAnsi="Times New Roman" w:cs="Times New Roman"/>
          <w:kern w:val="0"/>
        </w:rPr>
        <w:t xml:space="preserve">is the replication 1 for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and </w:t>
      </w:r>
      <w:proofErr w:type="spellStart"/>
      <w:r w:rsidR="0096788E">
        <w:rPr>
          <w:rFonts w:ascii="Times New Roman" w:hAnsi="Times New Roman" w:cs="Times New Roman"/>
          <w:kern w:val="0"/>
        </w:rPr>
        <w:t>mPFC</w:t>
      </w:r>
      <w:proofErr w:type="spellEnd"/>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GSE109315 </w:t>
      </w:r>
      <w:r w:rsidR="0096788E">
        <w:rPr>
          <w:rFonts w:ascii="Times New Roman" w:hAnsi="Times New Roman" w:cs="Times New Roman"/>
          <w:kern w:val="0"/>
        </w:rPr>
        <w:t xml:space="preserve">is the </w:t>
      </w:r>
      <w:r w:rsidR="0096788E" w:rsidRPr="00DD7866">
        <w:rPr>
          <w:rFonts w:ascii="Times New Roman" w:hAnsi="Times New Roman" w:cs="Times New Roman"/>
          <w:kern w:val="0"/>
        </w:rPr>
        <w:t>replication</w:t>
      </w:r>
      <w:r w:rsidR="0096788E">
        <w:rPr>
          <w:rFonts w:ascii="Times New Roman" w:hAnsi="Times New Roman" w:cs="Times New Roman"/>
          <w:kern w:val="0"/>
        </w:rPr>
        <w:t xml:space="preserve"> </w:t>
      </w:r>
      <w:r w:rsidR="0096788E" w:rsidRPr="00DD7866">
        <w:rPr>
          <w:rFonts w:ascii="Times New Roman" w:hAnsi="Times New Roman" w:cs="Times New Roman"/>
          <w:kern w:val="0"/>
        </w:rPr>
        <w:t xml:space="preserve">2 </w:t>
      </w:r>
      <w:r w:rsidR="0096788E">
        <w:rPr>
          <w:rFonts w:ascii="Times New Roman" w:hAnsi="Times New Roman" w:cs="Times New Roman"/>
          <w:kern w:val="0"/>
        </w:rPr>
        <w:t xml:space="preserve">for CSDS in </w:t>
      </w:r>
      <w:proofErr w:type="spellStart"/>
      <w:r w:rsidR="0096788E">
        <w:rPr>
          <w:rFonts w:ascii="Times New Roman" w:hAnsi="Times New Roman" w:cs="Times New Roman"/>
          <w:kern w:val="0"/>
        </w:rPr>
        <w:t>vHIP</w:t>
      </w:r>
      <w:proofErr w:type="spellEnd"/>
      <w:r w:rsidR="0096788E">
        <w:rPr>
          <w:rFonts w:ascii="Times New Roman" w:hAnsi="Times New Roman" w:cs="Times New Roman"/>
          <w:kern w:val="0"/>
        </w:rPr>
        <w:t xml:space="preserve"> and </w:t>
      </w:r>
      <w:proofErr w:type="spellStart"/>
      <w:r w:rsidR="0096788E">
        <w:rPr>
          <w:rFonts w:ascii="Times New Roman" w:hAnsi="Times New Roman" w:cs="Times New Roman"/>
          <w:kern w:val="0"/>
        </w:rPr>
        <w:t>mPFC</w:t>
      </w:r>
      <w:proofErr w:type="spellEnd"/>
      <w:r w:rsidR="0096788E" w:rsidRPr="00DD7866">
        <w:rPr>
          <w:rFonts w:ascii="Times New Roman" w:hAnsi="Times New Roman" w:cs="Times New Roman"/>
          <w:kern w:val="0"/>
        </w:rPr>
        <w:t>. “*” indicates the correlation is statistically significant</w:t>
      </w:r>
      <w:r w:rsidR="0096788E">
        <w:rPr>
          <w:rFonts w:ascii="Times New Roman" w:hAnsi="Times New Roman" w:cs="Times New Roman"/>
          <w:kern w:val="0"/>
        </w:rPr>
        <w:t xml:space="preserve"> (</w:t>
      </w:r>
      <w:r w:rsidR="0096788E" w:rsidRPr="00DD7866">
        <w:rPr>
          <w:rFonts w:ascii="Times New Roman" w:hAnsi="Times New Roman" w:cs="Times New Roman"/>
          <w:i/>
          <w:iCs/>
          <w:kern w:val="0"/>
        </w:rPr>
        <w:t>p</w:t>
      </w:r>
      <w:r w:rsidR="0096788E" w:rsidRPr="00DD7866">
        <w:rPr>
          <w:rFonts w:ascii="Times New Roman" w:hAnsi="Times New Roman" w:cs="Times New Roman"/>
          <w:kern w:val="0"/>
        </w:rPr>
        <w:t xml:space="preserve"> &lt; 0.05</w:t>
      </w:r>
      <w:r w:rsidR="0096788E">
        <w:rPr>
          <w:rFonts w:ascii="Times New Roman" w:hAnsi="Times New Roman" w:cs="Times New Roman"/>
          <w:kern w:val="0"/>
        </w:rPr>
        <w:t>)</w:t>
      </w:r>
      <w:bookmarkEnd w:id="2"/>
      <w:r w:rsidR="006C1C82">
        <w:rPr>
          <w:rFonts w:ascii="Times New Roman" w:hAnsi="Times New Roman" w:cs="Times New Roman"/>
          <w:kern w:val="0"/>
        </w:rPr>
        <w:t>.</w:t>
      </w:r>
    </w:p>
    <w:p w14:paraId="311CCE44" w14:textId="77777777" w:rsidR="00E06A3F" w:rsidRDefault="00E06A3F" w:rsidP="00332B54">
      <w:pPr>
        <w:spacing w:line="480" w:lineRule="auto"/>
        <w:rPr>
          <w:rFonts w:ascii="Times New Roman" w:hAnsi="Times New Roman" w:cs="Times New Roman"/>
          <w:kern w:val="0"/>
        </w:rPr>
      </w:pPr>
    </w:p>
    <w:p w14:paraId="6459790C" w14:textId="574653C7" w:rsidR="00170290" w:rsidRDefault="00E06A3F" w:rsidP="00170290">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170290" w:rsidRPr="00DD7866">
        <w:rPr>
          <w:rFonts w:ascii="Times New Roman" w:hAnsi="Times New Roman" w:cs="Times New Roman"/>
          <w:kern w:val="0"/>
        </w:rPr>
        <w:t xml:space="preserve">3 </w:t>
      </w:r>
      <w:bookmarkStart w:id="3" w:name="OLE_LINK4"/>
      <w:r w:rsidR="00170290" w:rsidRPr="0049452C">
        <w:rPr>
          <w:rFonts w:ascii="Times New Roman" w:hAnsi="Times New Roman" w:cs="Times New Roman"/>
          <w:kern w:val="0"/>
        </w:rPr>
        <w:t xml:space="preserve">Experimental designs lead to heterogeneity in the different </w:t>
      </w:r>
      <w:r w:rsidR="00170290">
        <w:rPr>
          <w:rFonts w:ascii="Times New Roman" w:hAnsi="Times New Roman" w:cs="Times New Roman"/>
          <w:kern w:val="0"/>
        </w:rPr>
        <w:t>datasets</w:t>
      </w:r>
      <w:r w:rsidR="00170290" w:rsidRPr="0049452C">
        <w:rPr>
          <w:rFonts w:ascii="Times New Roman" w:hAnsi="Times New Roman" w:cs="Times New Roman"/>
          <w:kern w:val="0"/>
        </w:rPr>
        <w:t xml:space="preserve"> at </w:t>
      </w:r>
      <w:r w:rsidR="00170290">
        <w:rPr>
          <w:rFonts w:ascii="Times New Roman" w:hAnsi="Times New Roman" w:cs="Times New Roman"/>
          <w:kern w:val="0"/>
        </w:rPr>
        <w:t>alternative</w:t>
      </w:r>
      <w:r w:rsidR="00170290" w:rsidRPr="0049452C">
        <w:rPr>
          <w:rFonts w:ascii="Times New Roman" w:hAnsi="Times New Roman" w:cs="Times New Roman"/>
          <w:kern w:val="0"/>
        </w:rPr>
        <w:t xml:space="preserve"> splicing level. (A)(D)(G) PCA plot for the raw splicing matrix of the stressed group in </w:t>
      </w:r>
      <w:r w:rsidR="00170290" w:rsidRPr="0049452C">
        <w:rPr>
          <w:rFonts w:ascii="Times New Roman" w:hAnsi="Times New Roman" w:cs="Times New Roman"/>
          <w:kern w:val="0"/>
        </w:rPr>
        <w:lastRenderedPageBreak/>
        <w:t xml:space="preserve">different study cohorts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(A),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(D),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(G), respectively. (B)(E)(H) PCA plot for the corrected splicing matrix of the stressed group in different study cohorts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(B),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(E),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(H), respectively. (C)(F)(I) Pearson correlation between PCs </w:t>
      </w:r>
      <w:r w:rsidR="00170290">
        <w:rPr>
          <w:rFonts w:ascii="Times New Roman" w:hAnsi="Times New Roman" w:cs="Times New Roman"/>
          <w:kern w:val="0"/>
        </w:rPr>
        <w:t xml:space="preserve">of raw splicing matrix </w:t>
      </w:r>
      <w:r w:rsidR="00170290" w:rsidRPr="0049452C">
        <w:rPr>
          <w:rFonts w:ascii="Times New Roman" w:hAnsi="Times New Roman" w:cs="Times New Roman"/>
          <w:kern w:val="0"/>
        </w:rPr>
        <w:t xml:space="preserve">and covariates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(C),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(F),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(I), respectively.</w:t>
      </w:r>
      <w:bookmarkEnd w:id="3"/>
    </w:p>
    <w:p w14:paraId="4008E26B" w14:textId="77777777" w:rsidR="00E06A3F" w:rsidRDefault="00E06A3F" w:rsidP="00170290">
      <w:pPr>
        <w:spacing w:line="480" w:lineRule="auto"/>
        <w:rPr>
          <w:rFonts w:ascii="Times New Roman" w:hAnsi="Times New Roman" w:cs="Times New Roman"/>
          <w:kern w:val="0"/>
        </w:rPr>
      </w:pPr>
    </w:p>
    <w:p w14:paraId="41AA2269" w14:textId="3921D4A1" w:rsidR="0096788E"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170290">
        <w:rPr>
          <w:rFonts w:ascii="Times New Roman" w:hAnsi="Times New Roman" w:cs="Times New Roman"/>
          <w:kern w:val="0"/>
        </w:rPr>
        <w:t>4</w:t>
      </w:r>
      <w:r w:rsidR="00170290" w:rsidRPr="00DD7866">
        <w:rPr>
          <w:rFonts w:ascii="Times New Roman" w:hAnsi="Times New Roman" w:cs="Times New Roman"/>
          <w:kern w:val="0"/>
        </w:rPr>
        <w:t xml:space="preserve"> </w:t>
      </w:r>
      <w:r w:rsidR="00170290" w:rsidRPr="0049452C">
        <w:rPr>
          <w:rFonts w:ascii="Times New Roman" w:hAnsi="Times New Roman" w:cs="Times New Roman"/>
          <w:kern w:val="0"/>
        </w:rPr>
        <w:t xml:space="preserve">Experimental designs lead to heterogeneity in the different </w:t>
      </w:r>
      <w:r w:rsidR="00170290">
        <w:rPr>
          <w:rFonts w:ascii="Times New Roman" w:hAnsi="Times New Roman" w:cs="Times New Roman"/>
          <w:kern w:val="0"/>
        </w:rPr>
        <w:t>datasets</w:t>
      </w:r>
      <w:r w:rsidR="00170290" w:rsidRPr="0049452C">
        <w:rPr>
          <w:rFonts w:ascii="Times New Roman" w:hAnsi="Times New Roman" w:cs="Times New Roman"/>
          <w:kern w:val="0"/>
        </w:rPr>
        <w:t xml:space="preserve"> at </w:t>
      </w:r>
      <w:r w:rsidR="00170290">
        <w:rPr>
          <w:rFonts w:ascii="Times New Roman" w:hAnsi="Times New Roman" w:cs="Times New Roman"/>
          <w:kern w:val="0"/>
        </w:rPr>
        <w:t>gene expression</w:t>
      </w:r>
      <w:r w:rsidR="00170290" w:rsidRPr="0049452C">
        <w:rPr>
          <w:rFonts w:ascii="Times New Roman" w:hAnsi="Times New Roman" w:cs="Times New Roman"/>
          <w:kern w:val="0"/>
        </w:rPr>
        <w:t xml:space="preserve"> level. (A)(D)(G) PCA plot for the raw </w:t>
      </w:r>
      <w:r w:rsidR="00170290">
        <w:rPr>
          <w:rFonts w:ascii="Times New Roman" w:hAnsi="Times New Roman" w:cs="Times New Roman"/>
          <w:kern w:val="0"/>
        </w:rPr>
        <w:t>expression</w:t>
      </w:r>
      <w:r w:rsidR="00170290" w:rsidRPr="0049452C">
        <w:rPr>
          <w:rFonts w:ascii="Times New Roman" w:hAnsi="Times New Roman" w:cs="Times New Roman"/>
          <w:kern w:val="0"/>
        </w:rPr>
        <w:t xml:space="preserve"> matrix of the stressed group in different study cohorts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(A),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(D),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(G), respectively. (B)(E)(H) PCA plot for the corrected </w:t>
      </w:r>
      <w:r w:rsidR="00170290">
        <w:rPr>
          <w:rFonts w:ascii="Times New Roman" w:hAnsi="Times New Roman" w:cs="Times New Roman"/>
          <w:kern w:val="0"/>
        </w:rPr>
        <w:t>expression</w:t>
      </w:r>
      <w:r w:rsidR="00170290" w:rsidRPr="0049452C">
        <w:rPr>
          <w:rFonts w:ascii="Times New Roman" w:hAnsi="Times New Roman" w:cs="Times New Roman"/>
          <w:kern w:val="0"/>
        </w:rPr>
        <w:t xml:space="preserve"> matrix of the stressed group in different study cohorts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(B),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(E),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(H), respectively. (C)(F)(I) Pearson correlation between PCs </w:t>
      </w:r>
      <w:r w:rsidR="00170290">
        <w:rPr>
          <w:rFonts w:ascii="Times New Roman" w:hAnsi="Times New Roman" w:cs="Times New Roman"/>
          <w:kern w:val="0"/>
        </w:rPr>
        <w:t xml:space="preserve">of raw expression matrix </w:t>
      </w:r>
      <w:r w:rsidR="00170290" w:rsidRPr="0049452C">
        <w:rPr>
          <w:rFonts w:ascii="Times New Roman" w:hAnsi="Times New Roman" w:cs="Times New Roman"/>
          <w:kern w:val="0"/>
        </w:rPr>
        <w:t xml:space="preserve">and covariates under CSDS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(C), ELS in </w:t>
      </w:r>
      <w:proofErr w:type="spellStart"/>
      <w:r w:rsidR="00170290" w:rsidRPr="0049452C">
        <w:rPr>
          <w:rFonts w:ascii="Times New Roman" w:hAnsi="Times New Roman" w:cs="Times New Roman"/>
          <w:kern w:val="0"/>
        </w:rPr>
        <w:t>vHIP</w:t>
      </w:r>
      <w:proofErr w:type="spellEnd"/>
      <w:r w:rsidR="00170290" w:rsidRPr="0049452C">
        <w:rPr>
          <w:rFonts w:ascii="Times New Roman" w:hAnsi="Times New Roman" w:cs="Times New Roman"/>
          <w:kern w:val="0"/>
        </w:rPr>
        <w:t xml:space="preserve"> (F), and CSDS in </w:t>
      </w:r>
      <w:proofErr w:type="spellStart"/>
      <w:r w:rsidR="00170290" w:rsidRPr="0049452C">
        <w:rPr>
          <w:rFonts w:ascii="Times New Roman" w:hAnsi="Times New Roman" w:cs="Times New Roman"/>
          <w:kern w:val="0"/>
        </w:rPr>
        <w:t>mPFC</w:t>
      </w:r>
      <w:proofErr w:type="spellEnd"/>
      <w:r w:rsidR="00170290" w:rsidRPr="0049452C">
        <w:rPr>
          <w:rFonts w:ascii="Times New Roman" w:hAnsi="Times New Roman" w:cs="Times New Roman"/>
          <w:kern w:val="0"/>
        </w:rPr>
        <w:t xml:space="preserve"> (I), respectively.</w:t>
      </w:r>
    </w:p>
    <w:p w14:paraId="61E6FABB" w14:textId="77777777" w:rsidR="00E06A3F" w:rsidRDefault="00E06A3F" w:rsidP="00332B54">
      <w:pPr>
        <w:spacing w:line="480" w:lineRule="auto"/>
        <w:rPr>
          <w:rFonts w:ascii="Times New Roman" w:hAnsi="Times New Roman" w:cs="Times New Roman"/>
          <w:kern w:val="0"/>
        </w:rPr>
      </w:pPr>
    </w:p>
    <w:p w14:paraId="1D22904F" w14:textId="752DB464" w:rsidR="00170290" w:rsidRDefault="00E06A3F" w:rsidP="00170290">
      <w:pPr>
        <w:spacing w:line="480" w:lineRule="auto"/>
        <w:rPr>
          <w:rFonts w:ascii="TimesNewRomanPSMT" w:hAnsi="TimesNewRomanPSMT" w:cs="TimesNewRomanPSMT"/>
          <w:kern w:val="0"/>
        </w:rPr>
      </w:pPr>
      <w:r>
        <w:rPr>
          <w:rFonts w:ascii="Times New Roman" w:hAnsi="Times New Roman" w:cs="Times New Roman"/>
          <w:kern w:val="0"/>
        </w:rPr>
        <w:t xml:space="preserve">Supplementary Fig. </w:t>
      </w:r>
      <w:r w:rsidR="00170290">
        <w:rPr>
          <w:rFonts w:ascii="Times New Roman" w:hAnsi="Times New Roman" w:cs="Times New Roman"/>
          <w:kern w:val="0"/>
        </w:rPr>
        <w:t xml:space="preserve">5 </w:t>
      </w:r>
      <w:r w:rsidR="00170290" w:rsidRPr="00B7339C">
        <w:rPr>
          <w:rFonts w:ascii="Times New Roman" w:hAnsi="Times New Roman" w:cs="Times New Roman"/>
          <w:kern w:val="0"/>
        </w:rPr>
        <w:t xml:space="preserve">The overlaps </w:t>
      </w:r>
      <w:r w:rsidR="00170290">
        <w:rPr>
          <w:rFonts w:ascii="Times New Roman" w:hAnsi="Times New Roman" w:cs="Times New Roman"/>
          <w:kern w:val="0"/>
        </w:rPr>
        <w:t>in</w:t>
      </w:r>
      <w:r w:rsidR="00170290" w:rsidRPr="00B7339C">
        <w:rPr>
          <w:rFonts w:ascii="Times New Roman" w:hAnsi="Times New Roman" w:cs="Times New Roman"/>
          <w:kern w:val="0"/>
        </w:rPr>
        <w:t xml:space="preserve"> the enriched GO biological processes and KEGG pathways for DSGs and DEGs from different datasets.</w:t>
      </w:r>
      <w:r w:rsidR="00170290" w:rsidRPr="00DD7866">
        <w:rPr>
          <w:rFonts w:ascii="Times New Roman" w:hAnsi="Times New Roman" w:cs="Times New Roman"/>
          <w:kern w:val="0"/>
        </w:rPr>
        <w:t xml:space="preserve"> </w:t>
      </w:r>
      <w:r w:rsidR="00170290">
        <w:rPr>
          <w:rFonts w:ascii="Times New Roman" w:hAnsi="Times New Roman" w:cs="Times New Roman"/>
          <w:kern w:val="0"/>
        </w:rPr>
        <w:t>(A)(B)(</w:t>
      </w:r>
      <w:r w:rsidR="00170290" w:rsidRPr="00DD7866">
        <w:rPr>
          <w:rFonts w:ascii="Times New Roman" w:hAnsi="Times New Roman" w:cs="Times New Roman"/>
          <w:kern w:val="0"/>
        </w:rPr>
        <w:t xml:space="preserve">C) The overlaps </w:t>
      </w:r>
      <w:r w:rsidR="00170290">
        <w:rPr>
          <w:rFonts w:ascii="Times New Roman" w:hAnsi="Times New Roman" w:cs="Times New Roman"/>
          <w:kern w:val="0"/>
        </w:rPr>
        <w:t>in</w:t>
      </w:r>
      <w:r w:rsidR="00170290" w:rsidRPr="00DD7866">
        <w:rPr>
          <w:rFonts w:ascii="Times New Roman" w:hAnsi="Times New Roman" w:cs="Times New Roman"/>
          <w:kern w:val="0"/>
        </w:rPr>
        <w:t xml:space="preserve"> DSG-enriched biological processes </w:t>
      </w:r>
      <w:r w:rsidR="00170290">
        <w:rPr>
          <w:rFonts w:ascii="Times New Roman" w:hAnsi="Times New Roman" w:cs="Times New Roman"/>
          <w:kern w:val="0"/>
        </w:rPr>
        <w:t>from</w:t>
      </w:r>
      <w:r w:rsidR="00170290" w:rsidRPr="00DD7866">
        <w:rPr>
          <w:rFonts w:ascii="Times New Roman" w:hAnsi="Times New Roman" w:cs="Times New Roman"/>
          <w:kern w:val="0"/>
        </w:rPr>
        <w:t xml:space="preserve"> different </w:t>
      </w:r>
      <w:r w:rsidR="00170290">
        <w:rPr>
          <w:rFonts w:ascii="Times New Roman" w:hAnsi="Times New Roman" w:cs="Times New Roman"/>
          <w:kern w:val="0"/>
        </w:rPr>
        <w:t xml:space="preserve">datasets under CSDS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(A), ELS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(B), and CSDS in </w:t>
      </w:r>
      <w:proofErr w:type="spellStart"/>
      <w:r w:rsidR="00170290">
        <w:rPr>
          <w:rFonts w:ascii="Times New Roman" w:hAnsi="Times New Roman" w:cs="Times New Roman"/>
          <w:kern w:val="0"/>
        </w:rPr>
        <w:t>mPFC</w:t>
      </w:r>
      <w:proofErr w:type="spellEnd"/>
      <w:r w:rsidR="00170290">
        <w:rPr>
          <w:rFonts w:ascii="Times New Roman" w:hAnsi="Times New Roman" w:cs="Times New Roman"/>
          <w:kern w:val="0"/>
        </w:rPr>
        <w:t xml:space="preserve"> (C), respectively</w:t>
      </w:r>
      <w:r w:rsidR="00170290" w:rsidRPr="00DD7866">
        <w:rPr>
          <w:rFonts w:ascii="Times New Roman" w:hAnsi="Times New Roman" w:cs="Times New Roman"/>
          <w:kern w:val="0"/>
        </w:rPr>
        <w:t xml:space="preserve">. </w:t>
      </w:r>
      <w:r w:rsidR="00170290">
        <w:rPr>
          <w:rFonts w:ascii="Times New Roman" w:hAnsi="Times New Roman" w:cs="Times New Roman"/>
          <w:kern w:val="0"/>
        </w:rPr>
        <w:t>(D)(E)(</w:t>
      </w:r>
      <w:r w:rsidR="00170290" w:rsidRPr="00DD7866">
        <w:rPr>
          <w:rFonts w:ascii="Times New Roman" w:hAnsi="Times New Roman" w:cs="Times New Roman"/>
          <w:kern w:val="0"/>
        </w:rPr>
        <w:t xml:space="preserve">F) The overlaps </w:t>
      </w:r>
      <w:r w:rsidR="00170290">
        <w:rPr>
          <w:rFonts w:ascii="Times New Roman" w:hAnsi="Times New Roman" w:cs="Times New Roman"/>
          <w:kern w:val="0"/>
        </w:rPr>
        <w:t>in</w:t>
      </w:r>
      <w:r w:rsidR="00170290" w:rsidRPr="00DD7866">
        <w:rPr>
          <w:rFonts w:ascii="Times New Roman" w:hAnsi="Times New Roman" w:cs="Times New Roman"/>
          <w:kern w:val="0"/>
        </w:rPr>
        <w:t xml:space="preserve"> DSG-enriched </w:t>
      </w:r>
      <w:r w:rsidR="00170290">
        <w:rPr>
          <w:rFonts w:ascii="Times New Roman" w:hAnsi="Times New Roman" w:cs="Times New Roman"/>
          <w:kern w:val="0"/>
        </w:rPr>
        <w:t>pathways</w:t>
      </w:r>
      <w:r w:rsidR="00170290" w:rsidRPr="00DD7866">
        <w:rPr>
          <w:rFonts w:ascii="Times New Roman" w:hAnsi="Times New Roman" w:cs="Times New Roman"/>
          <w:kern w:val="0"/>
        </w:rPr>
        <w:t xml:space="preserve"> </w:t>
      </w:r>
      <w:r w:rsidR="00170290">
        <w:rPr>
          <w:rFonts w:ascii="Times New Roman" w:hAnsi="Times New Roman" w:cs="Times New Roman"/>
          <w:kern w:val="0"/>
        </w:rPr>
        <w:t>from</w:t>
      </w:r>
      <w:r w:rsidR="00170290" w:rsidRPr="00DD7866">
        <w:rPr>
          <w:rFonts w:ascii="Times New Roman" w:hAnsi="Times New Roman" w:cs="Times New Roman"/>
          <w:kern w:val="0"/>
        </w:rPr>
        <w:t xml:space="preserve"> different </w:t>
      </w:r>
      <w:r w:rsidR="00170290">
        <w:rPr>
          <w:rFonts w:ascii="Times New Roman" w:hAnsi="Times New Roman" w:cs="Times New Roman"/>
          <w:kern w:val="0"/>
        </w:rPr>
        <w:t xml:space="preserve">datasets under CSDS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(D), ELS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(E), and CSDS in </w:t>
      </w:r>
      <w:proofErr w:type="spellStart"/>
      <w:r w:rsidR="00170290">
        <w:rPr>
          <w:rFonts w:ascii="Times New Roman" w:hAnsi="Times New Roman" w:cs="Times New Roman"/>
          <w:kern w:val="0"/>
        </w:rPr>
        <w:t>mPFC</w:t>
      </w:r>
      <w:proofErr w:type="spellEnd"/>
      <w:r w:rsidR="00170290">
        <w:rPr>
          <w:rFonts w:ascii="Times New Roman" w:hAnsi="Times New Roman" w:cs="Times New Roman"/>
          <w:kern w:val="0"/>
        </w:rPr>
        <w:t xml:space="preserve"> (F), respectively</w:t>
      </w:r>
      <w:r w:rsidR="00170290" w:rsidRPr="00DD7866">
        <w:rPr>
          <w:rFonts w:ascii="Times New Roman" w:hAnsi="Times New Roman" w:cs="Times New Roman"/>
          <w:kern w:val="0"/>
        </w:rPr>
        <w:t xml:space="preserve">. </w:t>
      </w:r>
      <w:r w:rsidR="00170290">
        <w:rPr>
          <w:rFonts w:ascii="Times New Roman" w:hAnsi="Times New Roman" w:cs="Times New Roman"/>
          <w:kern w:val="0"/>
        </w:rPr>
        <w:t>(G)</w:t>
      </w:r>
      <w:r w:rsidR="00170290" w:rsidRPr="00DD7866">
        <w:rPr>
          <w:rFonts w:ascii="Times New Roman" w:hAnsi="Times New Roman" w:cs="Times New Roman"/>
          <w:kern w:val="0"/>
        </w:rPr>
        <w:t>(H</w:t>
      </w:r>
      <w:r w:rsidR="00170290">
        <w:rPr>
          <w:rFonts w:ascii="Times New Roman" w:hAnsi="Times New Roman" w:cs="Times New Roman"/>
          <w:kern w:val="0"/>
        </w:rPr>
        <w:t>)(</w:t>
      </w:r>
      <w:r w:rsidR="00170290" w:rsidRPr="00DD7866">
        <w:rPr>
          <w:rFonts w:ascii="Times New Roman" w:hAnsi="Times New Roman" w:cs="Times New Roman"/>
          <w:kern w:val="0"/>
        </w:rPr>
        <w:t xml:space="preserve">I) The overlaps </w:t>
      </w:r>
      <w:r w:rsidR="00170290">
        <w:rPr>
          <w:rFonts w:ascii="Times New Roman" w:hAnsi="Times New Roman" w:cs="Times New Roman"/>
          <w:kern w:val="0"/>
        </w:rPr>
        <w:t>in</w:t>
      </w:r>
      <w:r w:rsidR="00170290" w:rsidRPr="00DD7866">
        <w:rPr>
          <w:rFonts w:ascii="Times New Roman" w:hAnsi="Times New Roman" w:cs="Times New Roman"/>
          <w:kern w:val="0"/>
        </w:rPr>
        <w:t xml:space="preserve"> D</w:t>
      </w:r>
      <w:r w:rsidR="00170290">
        <w:rPr>
          <w:rFonts w:ascii="Times New Roman" w:hAnsi="Times New Roman" w:cs="Times New Roman"/>
          <w:kern w:val="0"/>
        </w:rPr>
        <w:t>E</w:t>
      </w:r>
      <w:r w:rsidR="00170290" w:rsidRPr="00DD7866">
        <w:rPr>
          <w:rFonts w:ascii="Times New Roman" w:hAnsi="Times New Roman" w:cs="Times New Roman"/>
          <w:kern w:val="0"/>
        </w:rPr>
        <w:t xml:space="preserve">G-enriched biological processes </w:t>
      </w:r>
      <w:r w:rsidR="00170290">
        <w:rPr>
          <w:rFonts w:ascii="Times New Roman" w:hAnsi="Times New Roman" w:cs="Times New Roman"/>
          <w:kern w:val="0"/>
        </w:rPr>
        <w:t>from</w:t>
      </w:r>
      <w:r w:rsidR="00170290" w:rsidRPr="00DD7866">
        <w:rPr>
          <w:rFonts w:ascii="Times New Roman" w:hAnsi="Times New Roman" w:cs="Times New Roman"/>
          <w:kern w:val="0"/>
        </w:rPr>
        <w:t xml:space="preserve"> different cohorts</w:t>
      </w:r>
      <w:r w:rsidR="00170290">
        <w:rPr>
          <w:rFonts w:ascii="Times New Roman" w:hAnsi="Times New Roman" w:cs="Times New Roman"/>
          <w:kern w:val="0"/>
        </w:rPr>
        <w:t xml:space="preserve"> under CSDS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(G), ELS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(H), and CSDS in </w:t>
      </w:r>
      <w:proofErr w:type="spellStart"/>
      <w:r w:rsidR="00170290">
        <w:rPr>
          <w:rFonts w:ascii="Times New Roman" w:hAnsi="Times New Roman" w:cs="Times New Roman"/>
          <w:kern w:val="0"/>
        </w:rPr>
        <w:t>mPFC</w:t>
      </w:r>
      <w:proofErr w:type="spellEnd"/>
      <w:r w:rsidR="00170290">
        <w:rPr>
          <w:rFonts w:ascii="Times New Roman" w:hAnsi="Times New Roman" w:cs="Times New Roman"/>
          <w:kern w:val="0"/>
        </w:rPr>
        <w:t xml:space="preserve"> (I), respectively</w:t>
      </w:r>
      <w:r w:rsidR="00170290" w:rsidRPr="00DD7866">
        <w:rPr>
          <w:rFonts w:ascii="Times New Roman" w:hAnsi="Times New Roman" w:cs="Times New Roman"/>
          <w:kern w:val="0"/>
        </w:rPr>
        <w:t>.</w:t>
      </w:r>
      <w:r w:rsidR="00170290">
        <w:rPr>
          <w:rFonts w:ascii="Times New Roman" w:hAnsi="Times New Roman" w:cs="Times New Roman"/>
          <w:kern w:val="0"/>
        </w:rPr>
        <w:t xml:space="preserve"> (J)(K) </w:t>
      </w:r>
      <w:r w:rsidR="00170290" w:rsidRPr="00DD7866">
        <w:rPr>
          <w:rFonts w:ascii="Times New Roman" w:hAnsi="Times New Roman" w:cs="Times New Roman"/>
          <w:kern w:val="0"/>
        </w:rPr>
        <w:t xml:space="preserve">The overlaps </w:t>
      </w:r>
      <w:r w:rsidR="00170290">
        <w:rPr>
          <w:rFonts w:ascii="Times New Roman" w:hAnsi="Times New Roman" w:cs="Times New Roman"/>
          <w:kern w:val="0"/>
        </w:rPr>
        <w:t>in</w:t>
      </w:r>
      <w:r w:rsidR="00170290" w:rsidRPr="00DD7866">
        <w:rPr>
          <w:rFonts w:ascii="Times New Roman" w:hAnsi="Times New Roman" w:cs="Times New Roman"/>
          <w:kern w:val="0"/>
        </w:rPr>
        <w:t xml:space="preserve"> D</w:t>
      </w:r>
      <w:r w:rsidR="00170290">
        <w:rPr>
          <w:rFonts w:ascii="Times New Roman" w:hAnsi="Times New Roman" w:cs="Times New Roman"/>
          <w:kern w:val="0"/>
        </w:rPr>
        <w:t>E</w:t>
      </w:r>
      <w:r w:rsidR="00170290" w:rsidRPr="00DD7866">
        <w:rPr>
          <w:rFonts w:ascii="Times New Roman" w:hAnsi="Times New Roman" w:cs="Times New Roman"/>
          <w:kern w:val="0"/>
        </w:rPr>
        <w:t xml:space="preserve">G-enriched </w:t>
      </w:r>
      <w:r w:rsidR="00170290">
        <w:rPr>
          <w:rFonts w:ascii="Times New Roman" w:hAnsi="Times New Roman" w:cs="Times New Roman"/>
          <w:kern w:val="0"/>
        </w:rPr>
        <w:t>pathways</w:t>
      </w:r>
      <w:r w:rsidR="00170290" w:rsidRPr="00DD7866">
        <w:rPr>
          <w:rFonts w:ascii="Times New Roman" w:hAnsi="Times New Roman" w:cs="Times New Roman"/>
          <w:kern w:val="0"/>
        </w:rPr>
        <w:t xml:space="preserve"> </w:t>
      </w:r>
      <w:r w:rsidR="00170290">
        <w:rPr>
          <w:rFonts w:ascii="Times New Roman" w:hAnsi="Times New Roman" w:cs="Times New Roman"/>
          <w:kern w:val="0"/>
        </w:rPr>
        <w:t>from</w:t>
      </w:r>
      <w:r w:rsidR="00170290" w:rsidRPr="00DD7866">
        <w:rPr>
          <w:rFonts w:ascii="Times New Roman" w:hAnsi="Times New Roman" w:cs="Times New Roman"/>
          <w:kern w:val="0"/>
        </w:rPr>
        <w:t xml:space="preserve"> different cohorts</w:t>
      </w:r>
      <w:r w:rsidR="00170290">
        <w:rPr>
          <w:rFonts w:ascii="Times New Roman" w:hAnsi="Times New Roman" w:cs="Times New Roman"/>
          <w:kern w:val="0"/>
        </w:rPr>
        <w:t xml:space="preserve"> under CSDS in </w:t>
      </w:r>
      <w:proofErr w:type="spellStart"/>
      <w:r w:rsidR="00170290">
        <w:rPr>
          <w:rFonts w:ascii="Times New Roman" w:hAnsi="Times New Roman" w:cs="Times New Roman"/>
          <w:kern w:val="0"/>
        </w:rPr>
        <w:t>vHIP</w:t>
      </w:r>
      <w:proofErr w:type="spellEnd"/>
      <w:r w:rsidR="00170290">
        <w:rPr>
          <w:rFonts w:ascii="Times New Roman" w:hAnsi="Times New Roman" w:cs="Times New Roman"/>
          <w:kern w:val="0"/>
        </w:rPr>
        <w:t xml:space="preserve"> (J) and </w:t>
      </w:r>
      <w:proofErr w:type="spellStart"/>
      <w:r w:rsidR="00170290">
        <w:rPr>
          <w:rFonts w:ascii="Times New Roman" w:hAnsi="Times New Roman" w:cs="Times New Roman"/>
          <w:kern w:val="0"/>
        </w:rPr>
        <w:t>mPFC</w:t>
      </w:r>
      <w:proofErr w:type="spellEnd"/>
      <w:r w:rsidR="00170290">
        <w:rPr>
          <w:rFonts w:ascii="Times New Roman" w:hAnsi="Times New Roman" w:cs="Times New Roman"/>
          <w:kern w:val="0"/>
        </w:rPr>
        <w:t xml:space="preserve"> (K), respectively</w:t>
      </w:r>
      <w:r w:rsidR="00170290" w:rsidRPr="00DD7866">
        <w:rPr>
          <w:rFonts w:ascii="Times New Roman" w:hAnsi="Times New Roman" w:cs="Times New Roman"/>
          <w:kern w:val="0"/>
        </w:rPr>
        <w:t>.</w:t>
      </w:r>
      <w:r w:rsidR="00170290">
        <w:rPr>
          <w:rFonts w:ascii="Times New Roman" w:hAnsi="Times New Roman" w:cs="Times New Roman"/>
          <w:kern w:val="0"/>
        </w:rPr>
        <w:t xml:space="preserve"> </w:t>
      </w:r>
      <w:r w:rsidR="00170290" w:rsidRPr="006E50A2">
        <w:rPr>
          <w:rFonts w:ascii="TimesNewRomanPSMT" w:hAnsi="TimesNewRomanPSMT" w:cs="TimesNewRomanPSMT"/>
          <w:i/>
          <w:iCs/>
          <w:kern w:val="0"/>
        </w:rPr>
        <w:t>P</w:t>
      </w:r>
      <w:r w:rsidR="00170290" w:rsidRPr="006E50A2">
        <w:rPr>
          <w:rFonts w:ascii="TimesNewRomanPSMT" w:hAnsi="TimesNewRomanPSMT" w:cs="TimesNewRomanPSMT"/>
          <w:kern w:val="0"/>
        </w:rPr>
        <w:t xml:space="preserve"> values </w:t>
      </w:r>
      <w:r w:rsidR="00170290" w:rsidRPr="006E50A2">
        <w:rPr>
          <w:rFonts w:ascii="TimesNewRomanPSMT" w:hAnsi="TimesNewRomanPSMT" w:cs="TimesNewRomanPSMT"/>
          <w:kern w:val="0"/>
        </w:rPr>
        <w:lastRenderedPageBreak/>
        <w:t>for hypergeometric tests of pairwise overlaps are shown at the bottom</w:t>
      </w:r>
      <w:r w:rsidR="00170290">
        <w:rPr>
          <w:rFonts w:ascii="TimesNewRomanPSMT" w:hAnsi="TimesNewRomanPSMT" w:cs="TimesNewRomanPSMT"/>
          <w:kern w:val="0"/>
        </w:rPr>
        <w:t>.</w:t>
      </w:r>
    </w:p>
    <w:p w14:paraId="756E6612" w14:textId="77777777" w:rsidR="00E06A3F" w:rsidRDefault="00E06A3F" w:rsidP="00170290">
      <w:pPr>
        <w:spacing w:line="480" w:lineRule="auto"/>
        <w:rPr>
          <w:rFonts w:ascii="TimesNewRomanPSMT" w:hAnsi="TimesNewRomanPSMT" w:cs="TimesNewRomanPSMT"/>
          <w:kern w:val="0"/>
        </w:rPr>
      </w:pPr>
    </w:p>
    <w:p w14:paraId="11FB9FF6" w14:textId="038BBA10" w:rsidR="00F834BF" w:rsidRDefault="00E06A3F" w:rsidP="00F834BF">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F834BF">
        <w:rPr>
          <w:rFonts w:ascii="Times New Roman" w:hAnsi="Times New Roman" w:cs="Times New Roman"/>
          <w:kern w:val="0"/>
        </w:rPr>
        <w:t>6</w:t>
      </w:r>
      <w:r w:rsidR="00F834BF" w:rsidRPr="00DD7866">
        <w:rPr>
          <w:rFonts w:ascii="Times New Roman" w:hAnsi="Times New Roman" w:cs="Times New Roman"/>
          <w:kern w:val="0"/>
        </w:rPr>
        <w:t>.</w:t>
      </w:r>
      <w:r w:rsidR="00F834BF">
        <w:rPr>
          <w:rFonts w:ascii="Times New Roman" w:hAnsi="Times New Roman" w:cs="Times New Roman"/>
          <w:kern w:val="0"/>
        </w:rPr>
        <w:t xml:space="preserve"> </w:t>
      </w:r>
      <w:bookmarkStart w:id="4" w:name="OLE_LINK5"/>
      <w:r w:rsidR="00F834BF" w:rsidRPr="00DD7866">
        <w:rPr>
          <w:rFonts w:ascii="Times New Roman" w:hAnsi="Times New Roman" w:cs="Times New Roman"/>
          <w:kern w:val="0"/>
        </w:rPr>
        <w:t>The hub genes in DSG</w:t>
      </w:r>
      <w:r w:rsidR="00D0211D">
        <w:rPr>
          <w:rFonts w:ascii="Times New Roman" w:hAnsi="Times New Roman" w:cs="Times New Roman" w:hint="eastAsia"/>
          <w:kern w:val="0"/>
        </w:rPr>
        <w:t>-</w:t>
      </w:r>
      <w:r w:rsidR="00F834BF" w:rsidRPr="00DD7866">
        <w:rPr>
          <w:rFonts w:ascii="Times New Roman" w:hAnsi="Times New Roman" w:cs="Times New Roman"/>
          <w:kern w:val="0"/>
        </w:rPr>
        <w:t>involved</w:t>
      </w:r>
      <w:r w:rsidR="00D0211D">
        <w:rPr>
          <w:rFonts w:ascii="Times New Roman" w:hAnsi="Times New Roman" w:cs="Times New Roman"/>
          <w:kern w:val="0"/>
        </w:rPr>
        <w:t xml:space="preserve"> </w:t>
      </w:r>
      <w:r w:rsidR="00F834BF" w:rsidRPr="00DD7866">
        <w:rPr>
          <w:rFonts w:ascii="Times New Roman" w:hAnsi="Times New Roman" w:cs="Times New Roman"/>
          <w:kern w:val="0"/>
        </w:rPr>
        <w:t xml:space="preserve">PPI networks constructed by the replication datasets and the functional annotations. Replication datasets: CSDS in </w:t>
      </w:r>
      <w:proofErr w:type="spellStart"/>
      <w:r w:rsidR="00F834BF" w:rsidRPr="00DD7866">
        <w:rPr>
          <w:rFonts w:ascii="Times New Roman" w:hAnsi="Times New Roman" w:cs="Times New Roman"/>
          <w:kern w:val="0"/>
        </w:rPr>
        <w:t>vHIP</w:t>
      </w:r>
      <w:proofErr w:type="spellEnd"/>
      <w:r w:rsidR="00F834BF" w:rsidRPr="00DD7866">
        <w:rPr>
          <w:rFonts w:ascii="Times New Roman" w:hAnsi="Times New Roman" w:cs="Times New Roman"/>
          <w:kern w:val="0"/>
        </w:rPr>
        <w:t xml:space="preserve"> and </w:t>
      </w:r>
      <w:proofErr w:type="spellStart"/>
      <w:r w:rsidR="00F834BF" w:rsidRPr="00DD7866">
        <w:rPr>
          <w:rFonts w:ascii="Times New Roman" w:hAnsi="Times New Roman" w:cs="Times New Roman"/>
          <w:kern w:val="0"/>
        </w:rPr>
        <w:t>mPFC</w:t>
      </w:r>
      <w:proofErr w:type="spellEnd"/>
      <w:r w:rsidR="00F834BF" w:rsidRPr="00DD7866">
        <w:rPr>
          <w:rFonts w:ascii="Times New Roman" w:hAnsi="Times New Roman" w:cs="Times New Roman"/>
          <w:kern w:val="0"/>
        </w:rPr>
        <w:t xml:space="preserve"> from GSE72343, ELS in </w:t>
      </w:r>
      <w:proofErr w:type="spellStart"/>
      <w:r w:rsidR="00F834BF" w:rsidRPr="00DD7866">
        <w:rPr>
          <w:rFonts w:ascii="Times New Roman" w:hAnsi="Times New Roman" w:cs="Times New Roman"/>
          <w:kern w:val="0"/>
        </w:rPr>
        <w:t>vHIP</w:t>
      </w:r>
      <w:proofErr w:type="spellEnd"/>
      <w:r w:rsidR="00F834BF" w:rsidRPr="00DD7866">
        <w:rPr>
          <w:rFonts w:ascii="Times New Roman" w:hAnsi="Times New Roman" w:cs="Times New Roman"/>
          <w:kern w:val="0"/>
        </w:rPr>
        <w:t xml:space="preserve"> from GSE131972. (A</w:t>
      </w:r>
      <w:r w:rsidR="00F834BF">
        <w:rPr>
          <w:rFonts w:ascii="Times New Roman" w:hAnsi="Times New Roman" w:cs="Times New Roman"/>
          <w:kern w:val="0"/>
        </w:rPr>
        <w:t>)(</w:t>
      </w:r>
      <w:r w:rsidR="00F834BF" w:rsidRPr="00DD7866">
        <w:rPr>
          <w:rFonts w:ascii="Times New Roman" w:hAnsi="Times New Roman" w:cs="Times New Roman"/>
          <w:kern w:val="0"/>
        </w:rPr>
        <w:t>B</w:t>
      </w:r>
      <w:r w:rsidR="00F834BF">
        <w:rPr>
          <w:rFonts w:ascii="Times New Roman" w:hAnsi="Times New Roman" w:cs="Times New Roman"/>
          <w:kern w:val="0"/>
        </w:rPr>
        <w:t>)(</w:t>
      </w:r>
      <w:r w:rsidR="00F834BF" w:rsidRPr="00DD7866">
        <w:rPr>
          <w:rFonts w:ascii="Times New Roman" w:hAnsi="Times New Roman" w:cs="Times New Roman"/>
          <w:kern w:val="0"/>
        </w:rPr>
        <w:t xml:space="preserve">C) The hub genes in PPI networks constructed by CSDS-induced DSGs in </w:t>
      </w:r>
      <w:proofErr w:type="spellStart"/>
      <w:r w:rsidR="00F834BF" w:rsidRPr="00DD7866">
        <w:rPr>
          <w:rFonts w:ascii="Times New Roman" w:hAnsi="Times New Roman" w:cs="Times New Roman"/>
          <w:kern w:val="0"/>
        </w:rPr>
        <w:t>vHIP</w:t>
      </w:r>
      <w:proofErr w:type="spellEnd"/>
      <w:r w:rsidR="00F834BF">
        <w:rPr>
          <w:rFonts w:ascii="Times New Roman" w:hAnsi="Times New Roman" w:cs="Times New Roman"/>
          <w:kern w:val="0"/>
        </w:rPr>
        <w:t xml:space="preserve"> (A)</w:t>
      </w:r>
      <w:r w:rsidR="00F834BF" w:rsidRPr="00DD7866">
        <w:rPr>
          <w:rFonts w:ascii="Times New Roman" w:hAnsi="Times New Roman" w:cs="Times New Roman"/>
          <w:kern w:val="0"/>
        </w:rPr>
        <w:t xml:space="preserve">, ELS-induced DSGs in </w:t>
      </w:r>
      <w:proofErr w:type="spellStart"/>
      <w:r w:rsidR="00F834BF" w:rsidRPr="00DD7866">
        <w:rPr>
          <w:rFonts w:ascii="Times New Roman" w:hAnsi="Times New Roman" w:cs="Times New Roman"/>
          <w:kern w:val="0"/>
        </w:rPr>
        <w:t>vHIP</w:t>
      </w:r>
      <w:proofErr w:type="spellEnd"/>
      <w:r w:rsidR="00F834BF">
        <w:rPr>
          <w:rFonts w:ascii="Times New Roman" w:hAnsi="Times New Roman" w:cs="Times New Roman"/>
          <w:kern w:val="0"/>
        </w:rPr>
        <w:t xml:space="preserve"> (B)</w:t>
      </w:r>
      <w:r w:rsidR="00F834BF" w:rsidRPr="00DD7866">
        <w:rPr>
          <w:rFonts w:ascii="Times New Roman" w:hAnsi="Times New Roman" w:cs="Times New Roman"/>
          <w:kern w:val="0"/>
        </w:rPr>
        <w:t xml:space="preserve">, and CSDS-induced DSGs in </w:t>
      </w:r>
      <w:proofErr w:type="spellStart"/>
      <w:r w:rsidR="00F834BF" w:rsidRPr="00DD7866">
        <w:rPr>
          <w:rFonts w:ascii="Times New Roman" w:hAnsi="Times New Roman" w:cs="Times New Roman"/>
          <w:kern w:val="0"/>
        </w:rPr>
        <w:t>mPFC</w:t>
      </w:r>
      <w:proofErr w:type="spellEnd"/>
      <w:r w:rsidR="00F834BF">
        <w:rPr>
          <w:rFonts w:ascii="Times New Roman" w:hAnsi="Times New Roman" w:cs="Times New Roman"/>
          <w:kern w:val="0"/>
        </w:rPr>
        <w:t xml:space="preserve"> (C)</w:t>
      </w:r>
      <w:r w:rsidR="00F834BF" w:rsidRPr="00DD7866">
        <w:rPr>
          <w:rFonts w:ascii="Times New Roman" w:hAnsi="Times New Roman" w:cs="Times New Roman"/>
          <w:kern w:val="0"/>
        </w:rPr>
        <w:t xml:space="preserve">, respectively. </w:t>
      </w:r>
      <w:r w:rsidR="00F834BF">
        <w:rPr>
          <w:rFonts w:ascii="Times New Roman" w:hAnsi="Times New Roman" w:cs="Times New Roman"/>
          <w:kern w:val="0"/>
        </w:rPr>
        <w:t>The r</w:t>
      </w:r>
      <w:r w:rsidR="00F834BF" w:rsidRPr="00DD7866">
        <w:rPr>
          <w:rFonts w:ascii="Times New Roman" w:hAnsi="Times New Roman" w:cs="Times New Roman"/>
          <w:kern w:val="0"/>
        </w:rPr>
        <w:t>anking of the hub genes is denoted using the key at the end of each panel. (D</w:t>
      </w:r>
      <w:r w:rsidR="00F834BF">
        <w:rPr>
          <w:rFonts w:ascii="Times New Roman" w:hAnsi="Times New Roman" w:cs="Times New Roman"/>
          <w:kern w:val="0"/>
        </w:rPr>
        <w:t>)(</w:t>
      </w:r>
      <w:r w:rsidR="00F834BF" w:rsidRPr="00DD7866">
        <w:rPr>
          <w:rFonts w:ascii="Times New Roman" w:hAnsi="Times New Roman" w:cs="Times New Roman"/>
          <w:kern w:val="0"/>
        </w:rPr>
        <w:t>E</w:t>
      </w:r>
      <w:r w:rsidR="00F834BF">
        <w:rPr>
          <w:rFonts w:ascii="Times New Roman" w:hAnsi="Times New Roman" w:cs="Times New Roman"/>
          <w:kern w:val="0"/>
        </w:rPr>
        <w:t>)(</w:t>
      </w:r>
      <w:r w:rsidR="00F834BF" w:rsidRPr="00DD7866">
        <w:rPr>
          <w:rFonts w:ascii="Times New Roman" w:hAnsi="Times New Roman" w:cs="Times New Roman"/>
          <w:kern w:val="0"/>
        </w:rPr>
        <w:t xml:space="preserve">F) </w:t>
      </w:r>
      <w:r w:rsidR="00F834BF">
        <w:rPr>
          <w:rFonts w:ascii="Times New Roman" w:hAnsi="Times New Roman" w:cs="Times New Roman"/>
          <w:kern w:val="0"/>
        </w:rPr>
        <w:t>T</w:t>
      </w:r>
      <w:r w:rsidR="00F834BF" w:rsidRPr="00DD7866">
        <w:rPr>
          <w:rFonts w:ascii="Times New Roman" w:hAnsi="Times New Roman" w:cs="Times New Roman"/>
          <w:kern w:val="0"/>
        </w:rPr>
        <w:t xml:space="preserve">he </w:t>
      </w:r>
      <w:r w:rsidR="00F834BF">
        <w:rPr>
          <w:rFonts w:ascii="Times New Roman" w:hAnsi="Times New Roman" w:cs="Times New Roman"/>
          <w:kern w:val="0"/>
        </w:rPr>
        <w:t xml:space="preserve">top 4 </w:t>
      </w:r>
      <w:r w:rsidR="00F834BF" w:rsidRPr="00DD7866">
        <w:rPr>
          <w:rFonts w:ascii="Times New Roman" w:hAnsi="Times New Roman" w:cs="Times New Roman"/>
          <w:kern w:val="0"/>
        </w:rPr>
        <w:t>enriched biological processes for the hub genes</w:t>
      </w:r>
      <w:r w:rsidR="00F834BF">
        <w:rPr>
          <w:rFonts w:ascii="Times New Roman" w:hAnsi="Times New Roman" w:cs="Times New Roman"/>
          <w:kern w:val="0"/>
        </w:rPr>
        <w:t xml:space="preserve"> in </w:t>
      </w:r>
      <w:proofErr w:type="spellStart"/>
      <w:r w:rsidR="00F834BF">
        <w:rPr>
          <w:rFonts w:ascii="Times New Roman" w:hAnsi="Times New Roman" w:cs="Times New Roman"/>
          <w:kern w:val="0"/>
        </w:rPr>
        <w:t>vHIP</w:t>
      </w:r>
      <w:proofErr w:type="spellEnd"/>
      <w:r w:rsidR="00F834BF">
        <w:rPr>
          <w:rFonts w:ascii="Times New Roman" w:hAnsi="Times New Roman" w:cs="Times New Roman"/>
          <w:kern w:val="0"/>
        </w:rPr>
        <w:t xml:space="preserve"> after CSDS (D), </w:t>
      </w:r>
      <w:proofErr w:type="spellStart"/>
      <w:r w:rsidR="00F834BF">
        <w:rPr>
          <w:rFonts w:ascii="Times New Roman" w:hAnsi="Times New Roman" w:cs="Times New Roman"/>
          <w:kern w:val="0"/>
        </w:rPr>
        <w:t>vHIP</w:t>
      </w:r>
      <w:proofErr w:type="spellEnd"/>
      <w:r w:rsidR="00F834BF">
        <w:rPr>
          <w:rFonts w:ascii="Times New Roman" w:hAnsi="Times New Roman" w:cs="Times New Roman"/>
          <w:kern w:val="0"/>
        </w:rPr>
        <w:t xml:space="preserve"> after ELS (E), and </w:t>
      </w:r>
      <w:proofErr w:type="spellStart"/>
      <w:r w:rsidR="00F834BF">
        <w:rPr>
          <w:rFonts w:ascii="Times New Roman" w:hAnsi="Times New Roman" w:cs="Times New Roman"/>
          <w:kern w:val="0"/>
        </w:rPr>
        <w:t>mPFC</w:t>
      </w:r>
      <w:proofErr w:type="spellEnd"/>
      <w:r w:rsidR="00F834BF">
        <w:rPr>
          <w:rFonts w:ascii="Times New Roman" w:hAnsi="Times New Roman" w:cs="Times New Roman"/>
          <w:kern w:val="0"/>
        </w:rPr>
        <w:t xml:space="preserve"> after CSDS (F), respectively</w:t>
      </w:r>
      <w:r w:rsidR="00F834BF" w:rsidRPr="00DD7866">
        <w:rPr>
          <w:rFonts w:ascii="Times New Roman" w:hAnsi="Times New Roman" w:cs="Times New Roman"/>
          <w:kern w:val="0"/>
        </w:rPr>
        <w:t>. The histograms are colored by gene numbers.</w:t>
      </w:r>
      <w:bookmarkEnd w:id="4"/>
    </w:p>
    <w:p w14:paraId="14983B83" w14:textId="77777777" w:rsidR="00E06A3F" w:rsidRDefault="00E06A3F" w:rsidP="00F834BF">
      <w:pPr>
        <w:spacing w:line="480" w:lineRule="auto"/>
        <w:rPr>
          <w:rFonts w:ascii="Times New Roman" w:hAnsi="Times New Roman" w:cs="Times New Roman"/>
          <w:kern w:val="0"/>
        </w:rPr>
      </w:pPr>
    </w:p>
    <w:p w14:paraId="1FB3659E" w14:textId="21FC98B6" w:rsidR="00F834BF"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F834BF" w:rsidRPr="00F834BF">
        <w:rPr>
          <w:rFonts w:ascii="Times New Roman" w:hAnsi="Times New Roman" w:cs="Times New Roman"/>
          <w:kern w:val="0"/>
        </w:rPr>
        <w:t xml:space="preserve">7. </w:t>
      </w:r>
      <w:bookmarkStart w:id="5" w:name="OLE_LINK6"/>
      <w:r w:rsidR="00F834BF" w:rsidRPr="00F834BF">
        <w:rPr>
          <w:rFonts w:ascii="Times New Roman" w:hAnsi="Times New Roman" w:cs="Times New Roman"/>
          <w:kern w:val="0"/>
        </w:rPr>
        <w:t>The hub genes in DSG</w:t>
      </w:r>
      <w:r w:rsidR="00D0211D">
        <w:rPr>
          <w:rFonts w:ascii="Times New Roman" w:hAnsi="Times New Roman" w:cs="Times New Roman" w:hint="eastAsia"/>
          <w:kern w:val="0"/>
        </w:rPr>
        <w:t>-</w:t>
      </w:r>
      <w:r w:rsidR="00F834BF" w:rsidRPr="00F834BF">
        <w:rPr>
          <w:rFonts w:ascii="Times New Roman" w:hAnsi="Times New Roman" w:cs="Times New Roman"/>
          <w:kern w:val="0"/>
        </w:rPr>
        <w:t>involved</w:t>
      </w:r>
      <w:r w:rsidR="00D0211D">
        <w:rPr>
          <w:rFonts w:ascii="Times New Roman" w:hAnsi="Times New Roman" w:cs="Times New Roman"/>
          <w:kern w:val="0"/>
        </w:rPr>
        <w:t xml:space="preserve"> </w:t>
      </w:r>
      <w:r w:rsidR="00F834BF" w:rsidRPr="00F834BF">
        <w:rPr>
          <w:rFonts w:ascii="Times New Roman" w:hAnsi="Times New Roman" w:cs="Times New Roman"/>
          <w:kern w:val="0"/>
        </w:rPr>
        <w:t xml:space="preserve">PPI networks constructed by the replication datasets and the functional annotations. Replication datasets: CSDS in </w:t>
      </w:r>
      <w:proofErr w:type="spellStart"/>
      <w:r w:rsidR="00F834BF" w:rsidRPr="00F834BF">
        <w:rPr>
          <w:rFonts w:ascii="Times New Roman" w:hAnsi="Times New Roman" w:cs="Times New Roman"/>
          <w:kern w:val="0"/>
        </w:rPr>
        <w:t>vHIP</w:t>
      </w:r>
      <w:proofErr w:type="spellEnd"/>
      <w:r w:rsidR="00F834BF" w:rsidRPr="00F834BF">
        <w:rPr>
          <w:rFonts w:ascii="Times New Roman" w:hAnsi="Times New Roman" w:cs="Times New Roman"/>
          <w:kern w:val="0"/>
        </w:rPr>
        <w:t xml:space="preserve"> and </w:t>
      </w:r>
      <w:proofErr w:type="spellStart"/>
      <w:r w:rsidR="00F834BF" w:rsidRPr="00F834BF">
        <w:rPr>
          <w:rFonts w:ascii="Times New Roman" w:hAnsi="Times New Roman" w:cs="Times New Roman"/>
          <w:kern w:val="0"/>
        </w:rPr>
        <w:t>mPFC</w:t>
      </w:r>
      <w:proofErr w:type="spellEnd"/>
      <w:r w:rsidR="00F834BF" w:rsidRPr="00F834BF">
        <w:rPr>
          <w:rFonts w:ascii="Times New Roman" w:hAnsi="Times New Roman" w:cs="Times New Roman"/>
          <w:kern w:val="0"/>
        </w:rPr>
        <w:t xml:space="preserve"> from GSE109315. (A)(C) The hub genes in PPI networks constructed by CSDS-induced DSGs in </w:t>
      </w:r>
      <w:proofErr w:type="spellStart"/>
      <w:r w:rsidR="00F834BF" w:rsidRPr="00F834BF">
        <w:rPr>
          <w:rFonts w:ascii="Times New Roman" w:hAnsi="Times New Roman" w:cs="Times New Roman"/>
          <w:kern w:val="0"/>
        </w:rPr>
        <w:t>vHIP</w:t>
      </w:r>
      <w:proofErr w:type="spellEnd"/>
      <w:r w:rsidR="00F834BF" w:rsidRPr="00F834BF">
        <w:rPr>
          <w:rFonts w:ascii="Times New Roman" w:hAnsi="Times New Roman" w:cs="Times New Roman"/>
          <w:kern w:val="0"/>
        </w:rPr>
        <w:t xml:space="preserve"> (A) and CSDS-induced DSGs in </w:t>
      </w:r>
      <w:proofErr w:type="spellStart"/>
      <w:r w:rsidR="00F834BF" w:rsidRPr="00F834BF">
        <w:rPr>
          <w:rFonts w:ascii="Times New Roman" w:hAnsi="Times New Roman" w:cs="Times New Roman"/>
          <w:kern w:val="0"/>
        </w:rPr>
        <w:t>mPFC</w:t>
      </w:r>
      <w:proofErr w:type="spellEnd"/>
      <w:r w:rsidR="00F834BF" w:rsidRPr="00F834BF">
        <w:rPr>
          <w:rFonts w:ascii="Times New Roman" w:hAnsi="Times New Roman" w:cs="Times New Roman"/>
          <w:kern w:val="0"/>
        </w:rPr>
        <w:t xml:space="preserve"> (C), respectively. The ranking of the hub genes is denoted using the key at the end of each panel. (B)(D) The top 4 enriched biological processes for the hub genes in </w:t>
      </w:r>
      <w:proofErr w:type="spellStart"/>
      <w:r w:rsidR="00F834BF" w:rsidRPr="00F834BF">
        <w:rPr>
          <w:rFonts w:ascii="Times New Roman" w:hAnsi="Times New Roman" w:cs="Times New Roman"/>
          <w:kern w:val="0"/>
        </w:rPr>
        <w:t>vHIP</w:t>
      </w:r>
      <w:proofErr w:type="spellEnd"/>
      <w:r w:rsidR="00F834BF" w:rsidRPr="00F834BF">
        <w:rPr>
          <w:rFonts w:ascii="Times New Roman" w:hAnsi="Times New Roman" w:cs="Times New Roman"/>
          <w:kern w:val="0"/>
        </w:rPr>
        <w:t xml:space="preserve"> after CSDS (B) and </w:t>
      </w:r>
      <w:proofErr w:type="spellStart"/>
      <w:r w:rsidR="00F834BF" w:rsidRPr="00F834BF">
        <w:rPr>
          <w:rFonts w:ascii="Times New Roman" w:hAnsi="Times New Roman" w:cs="Times New Roman"/>
          <w:kern w:val="0"/>
        </w:rPr>
        <w:t>mPFC</w:t>
      </w:r>
      <w:proofErr w:type="spellEnd"/>
      <w:r w:rsidR="00F834BF" w:rsidRPr="00F834BF">
        <w:rPr>
          <w:rFonts w:ascii="Times New Roman" w:hAnsi="Times New Roman" w:cs="Times New Roman"/>
          <w:kern w:val="0"/>
        </w:rPr>
        <w:t xml:space="preserve"> after CSDS (D). The histograms are colored by gene numbers.</w:t>
      </w:r>
      <w:bookmarkEnd w:id="5"/>
    </w:p>
    <w:p w14:paraId="5958D121" w14:textId="77777777" w:rsidR="00E06A3F" w:rsidRDefault="00E06A3F" w:rsidP="00332B54">
      <w:pPr>
        <w:spacing w:line="480" w:lineRule="auto"/>
        <w:rPr>
          <w:rFonts w:ascii="Times New Roman" w:hAnsi="Times New Roman" w:cs="Times New Roman"/>
          <w:kern w:val="0"/>
        </w:rPr>
      </w:pPr>
    </w:p>
    <w:p w14:paraId="1E425C20" w14:textId="38BAC961" w:rsidR="00F834BF"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F834BF">
        <w:rPr>
          <w:rFonts w:ascii="Times New Roman" w:hAnsi="Times New Roman" w:cs="Times New Roman"/>
          <w:kern w:val="0"/>
        </w:rPr>
        <w:t>8</w:t>
      </w:r>
      <w:r w:rsidR="00F834BF" w:rsidRPr="00DD7866">
        <w:rPr>
          <w:rFonts w:ascii="Times New Roman" w:hAnsi="Times New Roman" w:cs="Times New Roman"/>
          <w:kern w:val="0"/>
        </w:rPr>
        <w:t xml:space="preserve"> The hub genes in DSG</w:t>
      </w:r>
      <w:r w:rsidR="00D0211D">
        <w:rPr>
          <w:rFonts w:ascii="Times New Roman" w:hAnsi="Times New Roman" w:cs="Times New Roman" w:hint="eastAsia"/>
          <w:kern w:val="0"/>
        </w:rPr>
        <w:t>-</w:t>
      </w:r>
      <w:r w:rsidR="00F834BF" w:rsidRPr="00DD7866">
        <w:rPr>
          <w:rFonts w:ascii="Times New Roman" w:hAnsi="Times New Roman" w:cs="Times New Roman"/>
          <w:kern w:val="0"/>
        </w:rPr>
        <w:t>involved</w:t>
      </w:r>
      <w:r w:rsidR="00D0211D">
        <w:rPr>
          <w:rFonts w:ascii="Times New Roman" w:hAnsi="Times New Roman" w:cs="Times New Roman"/>
          <w:kern w:val="0"/>
        </w:rPr>
        <w:t xml:space="preserve"> </w:t>
      </w:r>
      <w:r w:rsidR="00F834BF" w:rsidRPr="00DD7866">
        <w:rPr>
          <w:rFonts w:ascii="Times New Roman" w:hAnsi="Times New Roman" w:cs="Times New Roman"/>
          <w:kern w:val="0"/>
        </w:rPr>
        <w:t>PPI networks and the functional annotations. (A</w:t>
      </w:r>
      <w:r w:rsidR="00F834BF">
        <w:rPr>
          <w:rFonts w:ascii="Times New Roman" w:hAnsi="Times New Roman" w:cs="Times New Roman"/>
          <w:kern w:val="0"/>
        </w:rPr>
        <w:t>)(</w:t>
      </w:r>
      <w:r w:rsidR="00F834BF" w:rsidRPr="00DD7866">
        <w:rPr>
          <w:rFonts w:ascii="Times New Roman" w:hAnsi="Times New Roman" w:cs="Times New Roman"/>
          <w:kern w:val="0"/>
        </w:rPr>
        <w:t>C</w:t>
      </w:r>
      <w:r w:rsidR="00F834BF">
        <w:rPr>
          <w:rFonts w:ascii="Times New Roman" w:hAnsi="Times New Roman" w:cs="Times New Roman"/>
          <w:kern w:val="0"/>
        </w:rPr>
        <w:t>)(</w:t>
      </w:r>
      <w:r w:rsidR="00F834BF" w:rsidRPr="00DD7866">
        <w:rPr>
          <w:rFonts w:ascii="Times New Roman" w:hAnsi="Times New Roman" w:cs="Times New Roman"/>
          <w:kern w:val="0"/>
        </w:rPr>
        <w:t xml:space="preserve">E) The hub genes in PPI networks constructed by EC-induced DSGs in </w:t>
      </w:r>
      <w:proofErr w:type="spellStart"/>
      <w:r w:rsidR="00F834BF" w:rsidRPr="00DD7866">
        <w:rPr>
          <w:rFonts w:ascii="Times New Roman" w:hAnsi="Times New Roman" w:cs="Times New Roman"/>
          <w:kern w:val="0"/>
        </w:rPr>
        <w:t>vHIP</w:t>
      </w:r>
      <w:proofErr w:type="spellEnd"/>
      <w:r w:rsidR="00F834BF">
        <w:rPr>
          <w:rFonts w:ascii="Times New Roman" w:hAnsi="Times New Roman" w:cs="Times New Roman"/>
          <w:kern w:val="0"/>
        </w:rPr>
        <w:t xml:space="preserve"> (A)</w:t>
      </w:r>
      <w:r w:rsidR="00F834BF" w:rsidRPr="00DD7866">
        <w:rPr>
          <w:rFonts w:ascii="Times New Roman" w:hAnsi="Times New Roman" w:cs="Times New Roman"/>
          <w:kern w:val="0"/>
        </w:rPr>
        <w:t xml:space="preserve">, ELS-induced DSGs in </w:t>
      </w:r>
      <w:proofErr w:type="spellStart"/>
      <w:r w:rsidR="00F834BF" w:rsidRPr="00DD7866">
        <w:rPr>
          <w:rFonts w:ascii="Times New Roman" w:hAnsi="Times New Roman" w:cs="Times New Roman"/>
          <w:kern w:val="0"/>
        </w:rPr>
        <w:t>mPFC</w:t>
      </w:r>
      <w:proofErr w:type="spellEnd"/>
      <w:r w:rsidR="00F834BF">
        <w:rPr>
          <w:rFonts w:ascii="Times New Roman" w:hAnsi="Times New Roman" w:cs="Times New Roman"/>
          <w:kern w:val="0"/>
        </w:rPr>
        <w:t xml:space="preserve"> (C)</w:t>
      </w:r>
      <w:r w:rsidR="00F834BF" w:rsidRPr="00DD7866">
        <w:rPr>
          <w:rFonts w:ascii="Times New Roman" w:hAnsi="Times New Roman" w:cs="Times New Roman"/>
          <w:kern w:val="0"/>
        </w:rPr>
        <w:t xml:space="preserve">, and EC-induced DSGs in </w:t>
      </w:r>
      <w:proofErr w:type="spellStart"/>
      <w:r w:rsidR="00F834BF" w:rsidRPr="00DD7866">
        <w:rPr>
          <w:rFonts w:ascii="Times New Roman" w:hAnsi="Times New Roman" w:cs="Times New Roman"/>
          <w:kern w:val="0"/>
        </w:rPr>
        <w:t>mPFC</w:t>
      </w:r>
      <w:proofErr w:type="spellEnd"/>
      <w:r w:rsidR="00F834BF">
        <w:rPr>
          <w:rFonts w:ascii="Times New Roman" w:hAnsi="Times New Roman" w:cs="Times New Roman"/>
          <w:kern w:val="0"/>
        </w:rPr>
        <w:t xml:space="preserve"> (E)</w:t>
      </w:r>
      <w:r w:rsidR="00F834BF" w:rsidRPr="00DD7866">
        <w:rPr>
          <w:rFonts w:ascii="Times New Roman" w:hAnsi="Times New Roman" w:cs="Times New Roman"/>
          <w:kern w:val="0"/>
        </w:rPr>
        <w:t xml:space="preserve">, respectively. </w:t>
      </w:r>
      <w:r w:rsidR="00F834BF">
        <w:rPr>
          <w:rFonts w:ascii="Times New Roman" w:hAnsi="Times New Roman" w:cs="Times New Roman"/>
          <w:kern w:val="0"/>
        </w:rPr>
        <w:t xml:space="preserve">The </w:t>
      </w:r>
      <w:r w:rsidR="00F834BF">
        <w:rPr>
          <w:rFonts w:ascii="Times New Roman" w:hAnsi="Times New Roman" w:cs="Times New Roman"/>
          <w:kern w:val="0"/>
        </w:rPr>
        <w:lastRenderedPageBreak/>
        <w:t>r</w:t>
      </w:r>
      <w:r w:rsidR="00F834BF" w:rsidRPr="00DD7866">
        <w:rPr>
          <w:rFonts w:ascii="Times New Roman" w:hAnsi="Times New Roman" w:cs="Times New Roman"/>
          <w:kern w:val="0"/>
        </w:rPr>
        <w:t>anking of the hub genes is denoted using the key at the end of each panel. (B</w:t>
      </w:r>
      <w:r w:rsidR="00F834BF">
        <w:rPr>
          <w:rFonts w:ascii="Times New Roman" w:hAnsi="Times New Roman" w:cs="Times New Roman"/>
          <w:kern w:val="0"/>
        </w:rPr>
        <w:t>)(</w:t>
      </w:r>
      <w:r w:rsidR="00F834BF" w:rsidRPr="00DD7866">
        <w:rPr>
          <w:rFonts w:ascii="Times New Roman" w:hAnsi="Times New Roman" w:cs="Times New Roman"/>
          <w:kern w:val="0"/>
        </w:rPr>
        <w:t>D</w:t>
      </w:r>
      <w:r w:rsidR="00F834BF">
        <w:rPr>
          <w:rFonts w:ascii="Times New Roman" w:hAnsi="Times New Roman" w:cs="Times New Roman"/>
          <w:kern w:val="0"/>
        </w:rPr>
        <w:t>)(</w:t>
      </w:r>
      <w:r w:rsidR="00F834BF" w:rsidRPr="00DD7866">
        <w:rPr>
          <w:rFonts w:ascii="Times New Roman" w:hAnsi="Times New Roman" w:cs="Times New Roman"/>
          <w:kern w:val="0"/>
        </w:rPr>
        <w:t xml:space="preserve">F) </w:t>
      </w:r>
      <w:r w:rsidR="00F834BF">
        <w:rPr>
          <w:rFonts w:ascii="Times New Roman" w:hAnsi="Times New Roman" w:cs="Times New Roman"/>
          <w:kern w:val="0"/>
        </w:rPr>
        <w:t>T</w:t>
      </w:r>
      <w:r w:rsidR="00F834BF" w:rsidRPr="00DD7866">
        <w:rPr>
          <w:rFonts w:ascii="Times New Roman" w:hAnsi="Times New Roman" w:cs="Times New Roman"/>
          <w:kern w:val="0"/>
        </w:rPr>
        <w:t xml:space="preserve">he </w:t>
      </w:r>
      <w:r w:rsidR="00F834BF">
        <w:rPr>
          <w:rFonts w:ascii="Times New Roman" w:hAnsi="Times New Roman" w:cs="Times New Roman"/>
          <w:kern w:val="0"/>
        </w:rPr>
        <w:t xml:space="preserve">top </w:t>
      </w:r>
      <w:r w:rsidR="00F834BF" w:rsidRPr="00DD7866">
        <w:rPr>
          <w:rFonts w:ascii="Times New Roman" w:hAnsi="Times New Roman" w:cs="Times New Roman"/>
          <w:kern w:val="0"/>
        </w:rPr>
        <w:t>enriched biological processes for the hub genes</w:t>
      </w:r>
      <w:r w:rsidR="00F834BF">
        <w:rPr>
          <w:rFonts w:ascii="Times New Roman" w:hAnsi="Times New Roman" w:cs="Times New Roman"/>
          <w:kern w:val="0"/>
        </w:rPr>
        <w:t xml:space="preserve"> in </w:t>
      </w:r>
      <w:proofErr w:type="spellStart"/>
      <w:r w:rsidR="00F834BF">
        <w:rPr>
          <w:rFonts w:ascii="Times New Roman" w:hAnsi="Times New Roman" w:cs="Times New Roman"/>
          <w:kern w:val="0"/>
        </w:rPr>
        <w:t>vHIP</w:t>
      </w:r>
      <w:proofErr w:type="spellEnd"/>
      <w:r w:rsidR="00F834BF">
        <w:rPr>
          <w:rFonts w:ascii="Times New Roman" w:hAnsi="Times New Roman" w:cs="Times New Roman"/>
          <w:kern w:val="0"/>
        </w:rPr>
        <w:t xml:space="preserve"> after EC (B), </w:t>
      </w:r>
      <w:proofErr w:type="spellStart"/>
      <w:r w:rsidR="00F834BF">
        <w:rPr>
          <w:rFonts w:ascii="Times New Roman" w:hAnsi="Times New Roman" w:cs="Times New Roman"/>
          <w:kern w:val="0"/>
        </w:rPr>
        <w:t>mPFC</w:t>
      </w:r>
      <w:proofErr w:type="spellEnd"/>
      <w:r w:rsidR="00F834BF">
        <w:rPr>
          <w:rFonts w:ascii="Times New Roman" w:hAnsi="Times New Roman" w:cs="Times New Roman"/>
          <w:kern w:val="0"/>
        </w:rPr>
        <w:t xml:space="preserve"> after ELS (D), and </w:t>
      </w:r>
      <w:proofErr w:type="spellStart"/>
      <w:r w:rsidR="00F834BF">
        <w:rPr>
          <w:rFonts w:ascii="Times New Roman" w:hAnsi="Times New Roman" w:cs="Times New Roman"/>
          <w:kern w:val="0"/>
        </w:rPr>
        <w:t>mPFC</w:t>
      </w:r>
      <w:proofErr w:type="spellEnd"/>
      <w:r w:rsidR="00F834BF">
        <w:rPr>
          <w:rFonts w:ascii="Times New Roman" w:hAnsi="Times New Roman" w:cs="Times New Roman"/>
          <w:kern w:val="0"/>
        </w:rPr>
        <w:t xml:space="preserve"> after EC (F), respectively</w:t>
      </w:r>
      <w:r w:rsidR="00F834BF" w:rsidRPr="00DD7866">
        <w:rPr>
          <w:rFonts w:ascii="Times New Roman" w:hAnsi="Times New Roman" w:cs="Times New Roman"/>
          <w:kern w:val="0"/>
        </w:rPr>
        <w:t>. The histograms are colored by gene numbers.</w:t>
      </w:r>
    </w:p>
    <w:p w14:paraId="3BB79B3C" w14:textId="77777777" w:rsidR="00E06A3F" w:rsidRDefault="00E06A3F" w:rsidP="00332B54">
      <w:pPr>
        <w:spacing w:line="480" w:lineRule="auto"/>
        <w:rPr>
          <w:rFonts w:ascii="Times New Roman" w:hAnsi="Times New Roman" w:cs="Times New Roman"/>
          <w:kern w:val="0"/>
        </w:rPr>
      </w:pPr>
    </w:p>
    <w:p w14:paraId="30AD8BA8" w14:textId="5A919340" w:rsidR="00F834BF" w:rsidRDefault="00E06A3F" w:rsidP="00332B54">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F834BF" w:rsidRPr="00F834BF">
        <w:rPr>
          <w:rFonts w:ascii="Times New Roman" w:hAnsi="Times New Roman" w:cs="Times New Roman"/>
          <w:kern w:val="0"/>
        </w:rPr>
        <w:t xml:space="preserve">9 </w:t>
      </w:r>
      <w:bookmarkStart w:id="6" w:name="OLE_LINK7"/>
      <w:r w:rsidR="00F834BF" w:rsidRPr="00F834BF">
        <w:rPr>
          <w:rFonts w:ascii="Times New Roman" w:hAnsi="Times New Roman" w:cs="Times New Roman"/>
          <w:kern w:val="0"/>
        </w:rPr>
        <w:t>The hub genes in DSG</w:t>
      </w:r>
      <w:r w:rsidR="00D0211D">
        <w:rPr>
          <w:rFonts w:ascii="Times New Roman" w:hAnsi="Times New Roman" w:cs="Times New Roman" w:hint="eastAsia"/>
          <w:kern w:val="0"/>
        </w:rPr>
        <w:t>-</w:t>
      </w:r>
      <w:r w:rsidR="00F834BF" w:rsidRPr="00F834BF">
        <w:rPr>
          <w:rFonts w:ascii="Times New Roman" w:hAnsi="Times New Roman" w:cs="Times New Roman"/>
          <w:kern w:val="0"/>
        </w:rPr>
        <w:t>involved</w:t>
      </w:r>
      <w:r w:rsidR="00D0211D">
        <w:rPr>
          <w:rFonts w:ascii="Times New Roman" w:hAnsi="Times New Roman" w:cs="Times New Roman"/>
          <w:kern w:val="0"/>
        </w:rPr>
        <w:t xml:space="preserve"> </w:t>
      </w:r>
      <w:r w:rsidR="00F834BF" w:rsidRPr="00F834BF">
        <w:rPr>
          <w:rFonts w:ascii="Times New Roman" w:hAnsi="Times New Roman" w:cs="Times New Roman"/>
          <w:kern w:val="0"/>
        </w:rPr>
        <w:t>PPI networks in NAc and their functional annotations. (A)(C)(E) The hub genes in PPI networks constructed by CSDS-induced DSGs (A), ELS-induced DSGs (C), and EC-induced DSGs, respectively. The ranking of the hub genes is denoted using the key. (B)(D)(F) The top enriched biological processes for the hub genes under CSDS (B), ELS (D), and EC (F), respectively. The histograms are colored by the gene numbers.</w:t>
      </w:r>
      <w:bookmarkEnd w:id="6"/>
    </w:p>
    <w:p w14:paraId="422F1413" w14:textId="77777777" w:rsidR="00E06A3F" w:rsidRDefault="00E06A3F" w:rsidP="00332B54">
      <w:pPr>
        <w:spacing w:line="480" w:lineRule="auto"/>
        <w:rPr>
          <w:rFonts w:ascii="Times New Roman" w:hAnsi="Times New Roman" w:cs="Times New Roman"/>
          <w:kern w:val="0"/>
        </w:rPr>
      </w:pPr>
    </w:p>
    <w:p w14:paraId="71443072" w14:textId="525BEF22" w:rsidR="009363EB" w:rsidRDefault="00E06A3F" w:rsidP="009363EB">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363EB" w:rsidRPr="009363EB">
        <w:rPr>
          <w:rFonts w:ascii="Times New Roman" w:hAnsi="Times New Roman" w:cs="Times New Roman"/>
          <w:kern w:val="0"/>
        </w:rPr>
        <w:t>10 The hub genes in DSG</w:t>
      </w:r>
      <w:r w:rsidR="00D0211D">
        <w:rPr>
          <w:rFonts w:ascii="Times New Roman" w:hAnsi="Times New Roman" w:cs="Times New Roman" w:hint="eastAsia"/>
          <w:kern w:val="0"/>
        </w:rPr>
        <w:t>-</w:t>
      </w:r>
      <w:r w:rsidR="009363EB" w:rsidRPr="009363EB">
        <w:rPr>
          <w:rFonts w:ascii="Times New Roman" w:hAnsi="Times New Roman" w:cs="Times New Roman"/>
          <w:kern w:val="0"/>
        </w:rPr>
        <w:t>involved</w:t>
      </w:r>
      <w:r w:rsidR="00D0211D">
        <w:rPr>
          <w:rFonts w:ascii="Times New Roman" w:hAnsi="Times New Roman" w:cs="Times New Roman"/>
          <w:kern w:val="0"/>
        </w:rPr>
        <w:t xml:space="preserve"> </w:t>
      </w:r>
      <w:r w:rsidR="009363EB" w:rsidRPr="009363EB">
        <w:rPr>
          <w:rFonts w:ascii="Times New Roman" w:hAnsi="Times New Roman" w:cs="Times New Roman"/>
          <w:kern w:val="0"/>
        </w:rPr>
        <w:t>PPI networks in VTA and their functional annotations. (A)(C)(E) The hub genes in PPI networks constructed by CSDS-induced DSGs (A), ELS-induced DSGs (C), and EC-induced DSGs (E), respectively. The ranking of the hub genes is denoted using the key. (B)(D)(F) The top enriched biological processes for the hub genes under CSDS (B), ELS (D), and EC (F), respectively. The histograms are colored by the gene numbers.</w:t>
      </w:r>
    </w:p>
    <w:p w14:paraId="665A6758" w14:textId="77777777" w:rsidR="00E06A3F" w:rsidRDefault="00E06A3F" w:rsidP="009363EB">
      <w:pPr>
        <w:spacing w:line="480" w:lineRule="auto"/>
        <w:rPr>
          <w:rFonts w:ascii="Times New Roman" w:hAnsi="Times New Roman" w:cs="Times New Roman"/>
          <w:kern w:val="0"/>
        </w:rPr>
      </w:pPr>
    </w:p>
    <w:p w14:paraId="2234D158" w14:textId="71100C77" w:rsidR="009363EB" w:rsidRDefault="00E06A3F" w:rsidP="009363EB">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363EB" w:rsidRPr="00DD7866">
        <w:rPr>
          <w:rFonts w:ascii="Times New Roman" w:hAnsi="Times New Roman" w:cs="Times New Roman"/>
          <w:kern w:val="0"/>
        </w:rPr>
        <w:t>1</w:t>
      </w:r>
      <w:r w:rsidR="009363EB">
        <w:rPr>
          <w:rFonts w:ascii="Times New Roman" w:hAnsi="Times New Roman" w:cs="Times New Roman"/>
          <w:kern w:val="0"/>
        </w:rPr>
        <w:t>1</w:t>
      </w:r>
      <w:r w:rsidR="009363EB" w:rsidRPr="00DD7866">
        <w:rPr>
          <w:rFonts w:ascii="Times New Roman" w:hAnsi="Times New Roman" w:cs="Times New Roman"/>
          <w:kern w:val="0"/>
        </w:rPr>
        <w:t xml:space="preserve"> The hub genes in D</w:t>
      </w:r>
      <w:r w:rsidR="009363EB">
        <w:rPr>
          <w:rFonts w:ascii="Times New Roman" w:hAnsi="Times New Roman" w:cs="Times New Roman"/>
          <w:kern w:val="0"/>
        </w:rPr>
        <w:t>E</w:t>
      </w:r>
      <w:r w:rsidR="009363EB" w:rsidRPr="00DD7866">
        <w:rPr>
          <w:rFonts w:ascii="Times New Roman" w:hAnsi="Times New Roman" w:cs="Times New Roman"/>
          <w:kern w:val="0"/>
        </w:rPr>
        <w:t>G</w:t>
      </w:r>
      <w:r w:rsidR="00D0211D">
        <w:rPr>
          <w:rFonts w:ascii="Times New Roman" w:hAnsi="Times New Roman" w:cs="Times New Roman" w:hint="eastAsia"/>
          <w:kern w:val="0"/>
        </w:rPr>
        <w:t>-</w:t>
      </w:r>
      <w:r w:rsidR="009363EB" w:rsidRPr="00DD7866">
        <w:rPr>
          <w:rFonts w:ascii="Times New Roman" w:hAnsi="Times New Roman" w:cs="Times New Roman"/>
          <w:kern w:val="0"/>
        </w:rPr>
        <w:t>involved</w:t>
      </w:r>
      <w:r w:rsidR="00D0211D">
        <w:rPr>
          <w:rFonts w:ascii="Times New Roman" w:hAnsi="Times New Roman" w:cs="Times New Roman"/>
          <w:kern w:val="0"/>
        </w:rPr>
        <w:t xml:space="preserve"> </w:t>
      </w:r>
      <w:r w:rsidR="009363EB" w:rsidRPr="00DD7866">
        <w:rPr>
          <w:rFonts w:ascii="Times New Roman" w:hAnsi="Times New Roman" w:cs="Times New Roman"/>
          <w:kern w:val="0"/>
        </w:rPr>
        <w:t xml:space="preserve">PPI networks in </w:t>
      </w:r>
      <w:proofErr w:type="spellStart"/>
      <w:r w:rsidR="009363EB">
        <w:rPr>
          <w:rFonts w:ascii="Times New Roman" w:hAnsi="Times New Roman" w:cs="Times New Roman"/>
          <w:kern w:val="0"/>
        </w:rPr>
        <w:t>vHIP</w:t>
      </w:r>
      <w:proofErr w:type="spellEnd"/>
      <w:r w:rsidR="009363EB" w:rsidRPr="00DD7866">
        <w:rPr>
          <w:rFonts w:ascii="Times New Roman" w:hAnsi="Times New Roman" w:cs="Times New Roman"/>
          <w:kern w:val="0"/>
        </w:rPr>
        <w:t xml:space="preserve">. The hub genes in PPI networks constructed by </w:t>
      </w:r>
      <w:r w:rsidR="009363EB">
        <w:rPr>
          <w:rFonts w:ascii="Times New Roman" w:hAnsi="Times New Roman" w:cs="Times New Roman"/>
          <w:kern w:val="0"/>
        </w:rPr>
        <w:t>CSDS-induced DEGs (A), CSDS-induced DEGs from GSE109315 (B), ELS-induced DEGs (C), and EC-induced DEGs (D), respectively</w:t>
      </w:r>
      <w:r w:rsidR="009363EB" w:rsidRPr="00DD7866">
        <w:rPr>
          <w:rFonts w:ascii="Times New Roman" w:hAnsi="Times New Roman" w:cs="Times New Roman"/>
          <w:kern w:val="0"/>
        </w:rPr>
        <w:t>.</w:t>
      </w:r>
    </w:p>
    <w:p w14:paraId="478F3D41" w14:textId="77777777" w:rsidR="00E06A3F" w:rsidRDefault="00E06A3F" w:rsidP="009363EB">
      <w:pPr>
        <w:spacing w:line="480" w:lineRule="auto"/>
        <w:rPr>
          <w:rFonts w:ascii="Times New Roman" w:hAnsi="Times New Roman" w:cs="Times New Roman"/>
          <w:kern w:val="0"/>
        </w:rPr>
      </w:pPr>
    </w:p>
    <w:p w14:paraId="692FAF15" w14:textId="74C03D14" w:rsidR="009363EB" w:rsidRDefault="00E06A3F" w:rsidP="009363EB">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363EB" w:rsidRPr="00DD7866">
        <w:rPr>
          <w:rFonts w:ascii="Times New Roman" w:hAnsi="Times New Roman" w:cs="Times New Roman"/>
          <w:kern w:val="0"/>
        </w:rPr>
        <w:t>1</w:t>
      </w:r>
      <w:r w:rsidR="009363EB">
        <w:rPr>
          <w:rFonts w:ascii="Times New Roman" w:hAnsi="Times New Roman" w:cs="Times New Roman"/>
          <w:kern w:val="0"/>
        </w:rPr>
        <w:t>2</w:t>
      </w:r>
      <w:r w:rsidR="009363EB" w:rsidRPr="00DD7866">
        <w:rPr>
          <w:rFonts w:ascii="Times New Roman" w:hAnsi="Times New Roman" w:cs="Times New Roman"/>
          <w:kern w:val="0"/>
        </w:rPr>
        <w:t xml:space="preserve"> </w:t>
      </w:r>
      <w:bookmarkStart w:id="7" w:name="OLE_LINK8"/>
      <w:r w:rsidR="009363EB" w:rsidRPr="00DD7866">
        <w:rPr>
          <w:rFonts w:ascii="Times New Roman" w:hAnsi="Times New Roman" w:cs="Times New Roman"/>
          <w:kern w:val="0"/>
        </w:rPr>
        <w:t>The hub genes in D</w:t>
      </w:r>
      <w:r w:rsidR="009363EB">
        <w:rPr>
          <w:rFonts w:ascii="Times New Roman" w:hAnsi="Times New Roman" w:cs="Times New Roman"/>
          <w:kern w:val="0"/>
        </w:rPr>
        <w:t>E</w:t>
      </w:r>
      <w:r w:rsidR="009363EB" w:rsidRPr="00DD7866">
        <w:rPr>
          <w:rFonts w:ascii="Times New Roman" w:hAnsi="Times New Roman" w:cs="Times New Roman"/>
          <w:kern w:val="0"/>
        </w:rPr>
        <w:t>G</w:t>
      </w:r>
      <w:r w:rsidR="00D0211D">
        <w:rPr>
          <w:rFonts w:ascii="Times New Roman" w:hAnsi="Times New Roman" w:cs="Times New Roman" w:hint="eastAsia"/>
          <w:kern w:val="0"/>
        </w:rPr>
        <w:t>-</w:t>
      </w:r>
      <w:r w:rsidR="009363EB" w:rsidRPr="00DD7866">
        <w:rPr>
          <w:rFonts w:ascii="Times New Roman" w:hAnsi="Times New Roman" w:cs="Times New Roman"/>
          <w:kern w:val="0"/>
        </w:rPr>
        <w:t>involved</w:t>
      </w:r>
      <w:r w:rsidR="00D0211D">
        <w:rPr>
          <w:rFonts w:ascii="Times New Roman" w:hAnsi="Times New Roman" w:cs="Times New Roman"/>
          <w:kern w:val="0"/>
        </w:rPr>
        <w:t xml:space="preserve"> </w:t>
      </w:r>
      <w:r w:rsidR="009363EB" w:rsidRPr="00DD7866">
        <w:rPr>
          <w:rFonts w:ascii="Times New Roman" w:hAnsi="Times New Roman" w:cs="Times New Roman"/>
          <w:kern w:val="0"/>
        </w:rPr>
        <w:t xml:space="preserve">PPI networks in </w:t>
      </w:r>
      <w:proofErr w:type="spellStart"/>
      <w:r w:rsidR="009363EB">
        <w:rPr>
          <w:rFonts w:ascii="Times New Roman" w:hAnsi="Times New Roman" w:cs="Times New Roman"/>
          <w:kern w:val="0"/>
        </w:rPr>
        <w:t>mPFC</w:t>
      </w:r>
      <w:proofErr w:type="spellEnd"/>
      <w:r w:rsidR="009363EB" w:rsidRPr="00DD7866">
        <w:rPr>
          <w:rFonts w:ascii="Times New Roman" w:hAnsi="Times New Roman" w:cs="Times New Roman"/>
          <w:kern w:val="0"/>
        </w:rPr>
        <w:t xml:space="preserve">. The hub genes in PPI networks constructed by </w:t>
      </w:r>
      <w:r w:rsidR="009363EB">
        <w:rPr>
          <w:rFonts w:ascii="Times New Roman" w:hAnsi="Times New Roman" w:cs="Times New Roman"/>
          <w:kern w:val="0"/>
        </w:rPr>
        <w:t xml:space="preserve">CSDS-induced DEGs (A), CSDS-induced DEGs from GSE72343 </w:t>
      </w:r>
      <w:r w:rsidR="009363EB">
        <w:rPr>
          <w:rFonts w:ascii="Times New Roman" w:hAnsi="Times New Roman" w:cs="Times New Roman"/>
          <w:kern w:val="0"/>
        </w:rPr>
        <w:lastRenderedPageBreak/>
        <w:t>(B), CSDS-induced DEGs from GSE109315 (C), ELS-induced DEGs (D), and EC-induced DEGs (E), respectively</w:t>
      </w:r>
      <w:r w:rsidR="009363EB" w:rsidRPr="00DD7866">
        <w:rPr>
          <w:rFonts w:ascii="Times New Roman" w:hAnsi="Times New Roman" w:cs="Times New Roman"/>
          <w:kern w:val="0"/>
        </w:rPr>
        <w:t>.</w:t>
      </w:r>
      <w:bookmarkEnd w:id="7"/>
    </w:p>
    <w:p w14:paraId="4178FA14" w14:textId="77777777" w:rsidR="00E06A3F" w:rsidRDefault="00E06A3F" w:rsidP="009363EB">
      <w:pPr>
        <w:spacing w:line="480" w:lineRule="auto"/>
        <w:rPr>
          <w:rFonts w:ascii="Times New Roman" w:hAnsi="Times New Roman" w:cs="Times New Roman"/>
          <w:kern w:val="0"/>
        </w:rPr>
      </w:pPr>
    </w:p>
    <w:p w14:paraId="3208EF86" w14:textId="0570892A" w:rsidR="009363EB" w:rsidRDefault="00E06A3F" w:rsidP="009363EB">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363EB" w:rsidRPr="009363EB">
        <w:rPr>
          <w:rFonts w:ascii="Times New Roman" w:hAnsi="Times New Roman" w:cs="Times New Roman"/>
          <w:kern w:val="0"/>
        </w:rPr>
        <w:t>13 The hub genes in DEG</w:t>
      </w:r>
      <w:r w:rsidR="00D0211D">
        <w:rPr>
          <w:rFonts w:ascii="Times New Roman" w:hAnsi="Times New Roman" w:cs="Times New Roman" w:hint="eastAsia"/>
          <w:kern w:val="0"/>
        </w:rPr>
        <w:t>-</w:t>
      </w:r>
      <w:r w:rsidR="009363EB" w:rsidRPr="009363EB">
        <w:rPr>
          <w:rFonts w:ascii="Times New Roman" w:hAnsi="Times New Roman" w:cs="Times New Roman"/>
          <w:kern w:val="0"/>
        </w:rPr>
        <w:t>involved</w:t>
      </w:r>
      <w:r w:rsidR="00D0211D">
        <w:rPr>
          <w:rFonts w:ascii="Times New Roman" w:hAnsi="Times New Roman" w:cs="Times New Roman"/>
          <w:kern w:val="0"/>
        </w:rPr>
        <w:t xml:space="preserve"> </w:t>
      </w:r>
      <w:r w:rsidR="009363EB" w:rsidRPr="009363EB">
        <w:rPr>
          <w:rFonts w:ascii="Times New Roman" w:hAnsi="Times New Roman" w:cs="Times New Roman"/>
          <w:kern w:val="0"/>
        </w:rPr>
        <w:t>PPI networks in NAc and VTA. (A)(B)(C) The hub genes in PPI networks constructed by CSDS-induced DEGs (A), ELS-induced DEGs (B), and EC-induced DEGs (C) in NAc. (D)(E)(F) The hub genes in PPI networks constructed by CSDS-induced DEGs (D), ELS-induced DEGs (E), and EC-induced DEGs (F) in VTA.</w:t>
      </w:r>
    </w:p>
    <w:p w14:paraId="065AF638" w14:textId="77777777" w:rsidR="00E06A3F" w:rsidRDefault="00E06A3F" w:rsidP="009363EB">
      <w:pPr>
        <w:spacing w:line="480" w:lineRule="auto"/>
        <w:rPr>
          <w:rFonts w:ascii="Times New Roman" w:hAnsi="Times New Roman" w:cs="Times New Roman"/>
          <w:kern w:val="0"/>
        </w:rPr>
      </w:pPr>
    </w:p>
    <w:p w14:paraId="5FC214DF" w14:textId="58AEB54E" w:rsidR="009363EB" w:rsidRDefault="00E06A3F" w:rsidP="009363EB">
      <w:pPr>
        <w:spacing w:line="480" w:lineRule="auto"/>
        <w:rPr>
          <w:rFonts w:ascii="Times New Roman" w:hAnsi="Times New Roman" w:cs="Times New Roman"/>
          <w:kern w:val="0"/>
        </w:rPr>
      </w:pPr>
      <w:r>
        <w:rPr>
          <w:rFonts w:ascii="Times New Roman" w:hAnsi="Times New Roman" w:cs="Times New Roman"/>
          <w:kern w:val="0"/>
        </w:rPr>
        <w:t xml:space="preserve">Supplementary Fig. </w:t>
      </w:r>
      <w:r w:rsidR="009363EB" w:rsidRPr="00DD7866">
        <w:rPr>
          <w:rFonts w:ascii="Times New Roman" w:hAnsi="Times New Roman" w:cs="Times New Roman"/>
          <w:kern w:val="0"/>
        </w:rPr>
        <w:t>1</w:t>
      </w:r>
      <w:r w:rsidR="009363EB">
        <w:rPr>
          <w:rFonts w:ascii="Times New Roman" w:hAnsi="Times New Roman" w:cs="Times New Roman"/>
          <w:kern w:val="0"/>
        </w:rPr>
        <w:t>4</w:t>
      </w:r>
      <w:r w:rsidR="009363EB" w:rsidRPr="00DD7866">
        <w:rPr>
          <w:rFonts w:ascii="Times New Roman" w:hAnsi="Times New Roman" w:cs="Times New Roman"/>
          <w:kern w:val="0"/>
        </w:rPr>
        <w:t xml:space="preserve"> </w:t>
      </w:r>
      <w:r w:rsidR="009363EB">
        <w:rPr>
          <w:rFonts w:ascii="TimesNewRomanPSMT" w:hAnsi="TimesNewRomanPSMT" w:cs="TimesNewRomanPSMT"/>
          <w:kern w:val="0"/>
        </w:rPr>
        <w:t xml:space="preserve">Enrichment of DEGs in psychiatric disorder-related candidate genes and GWAS genes. (A) The enrichment of DEGs across three stress conditions in the four brain regions in psychiatric disorder-related candidate genes. The </w:t>
      </w:r>
      <w:r w:rsidR="009363EB" w:rsidRPr="00F52C05">
        <w:rPr>
          <w:rFonts w:ascii="TimesNewRomanPSMT" w:hAnsi="TimesNewRomanPSMT" w:cs="TimesNewRomanPSMT"/>
          <w:i/>
          <w:iCs/>
          <w:kern w:val="0"/>
        </w:rPr>
        <w:t>x</w:t>
      </w:r>
      <w:r w:rsidR="009363EB">
        <w:rPr>
          <w:rFonts w:ascii="TimesNewRomanPSMT" w:hAnsi="TimesNewRomanPSMT" w:cs="TimesNewRomanPSMT"/>
          <w:kern w:val="0"/>
        </w:rPr>
        <w:t xml:space="preserve">-axis shows 26 gene sets divided based on the psychiatric disorder and labeled by type; the </w:t>
      </w:r>
      <w:r w:rsidR="009363EB" w:rsidRPr="00F52C05">
        <w:rPr>
          <w:rFonts w:ascii="TimesNewRomanPSMT" w:hAnsi="TimesNewRomanPSMT" w:cs="TimesNewRomanPSMT"/>
          <w:i/>
          <w:iCs/>
          <w:kern w:val="0"/>
        </w:rPr>
        <w:t>y</w:t>
      </w:r>
      <w:r w:rsidR="009363EB">
        <w:rPr>
          <w:rFonts w:ascii="TimesNewRomanPSMT" w:hAnsi="TimesNewRomanPSMT" w:cs="TimesNewRomanPSMT"/>
          <w:kern w:val="0"/>
        </w:rPr>
        <w:t xml:space="preserve">-axis shows DEGs across three stress conditions in </w:t>
      </w:r>
      <w:proofErr w:type="spellStart"/>
      <w:r w:rsidR="009363EB">
        <w:rPr>
          <w:rFonts w:ascii="TimesNewRomanPSMT" w:hAnsi="TimesNewRomanPSMT" w:cs="TimesNewRomanPSMT"/>
          <w:kern w:val="0"/>
        </w:rPr>
        <w:t>vHIP</w:t>
      </w:r>
      <w:proofErr w:type="spellEnd"/>
      <w:r w:rsidR="009363EB">
        <w:rPr>
          <w:rFonts w:ascii="TimesNewRomanPSMT" w:hAnsi="TimesNewRomanPSMT" w:cs="TimesNewRomanPSMT"/>
          <w:kern w:val="0"/>
        </w:rPr>
        <w:t xml:space="preserve">, </w:t>
      </w:r>
      <w:proofErr w:type="spellStart"/>
      <w:r w:rsidR="009363EB">
        <w:rPr>
          <w:rFonts w:ascii="TimesNewRomanPSMT" w:hAnsi="TimesNewRomanPSMT" w:cs="TimesNewRomanPSMT"/>
          <w:kern w:val="0"/>
        </w:rPr>
        <w:t>mPFC</w:t>
      </w:r>
      <w:proofErr w:type="spellEnd"/>
      <w:r w:rsidR="009363EB">
        <w:rPr>
          <w:rFonts w:ascii="TimesNewRomanPSMT" w:hAnsi="TimesNewRomanPSMT" w:cs="TimesNewRomanPSMT"/>
          <w:kern w:val="0"/>
        </w:rPr>
        <w:t>, NAc, and VTA. The color of the box shows the odds ratio for enrichment. For the discovery dataset, “*” indicates enrichment is statistically significant (</w:t>
      </w:r>
      <w:r w:rsidR="009363EB" w:rsidRPr="009F2D16">
        <w:rPr>
          <w:rFonts w:ascii="TimesNewRomanPSMT" w:hAnsi="TimesNewRomanPSMT" w:cs="TimesNewRomanPSMT"/>
          <w:i/>
          <w:iCs/>
          <w:kern w:val="0"/>
        </w:rPr>
        <w:t>p</w:t>
      </w:r>
      <w:r w:rsidR="009363EB">
        <w:rPr>
          <w:rFonts w:ascii="TimesNewRomanPSMT" w:hAnsi="TimesNewRomanPSMT" w:cs="TimesNewRomanPSMT"/>
          <w:kern w:val="0"/>
        </w:rPr>
        <w:t xml:space="preserve"> &lt; 0.05/12), </w:t>
      </w:r>
      <w:bookmarkStart w:id="8" w:name="_Hlk98624469"/>
      <w:r w:rsidR="009363EB">
        <w:rPr>
          <w:rFonts w:ascii="TimesNewRomanPSMT" w:hAnsi="TimesNewRomanPSMT" w:cs="TimesNewRomanPSMT"/>
          <w:kern w:val="0"/>
        </w:rPr>
        <w:t xml:space="preserve">“**” indicates </w:t>
      </w:r>
      <w:r w:rsidR="009363EB" w:rsidRPr="00F915F7">
        <w:rPr>
          <w:rFonts w:ascii="TimesNewRomanPSMT" w:hAnsi="TimesNewRomanPSMT" w:cs="TimesNewRomanPSMT"/>
          <w:i/>
          <w:iCs/>
          <w:kern w:val="0"/>
        </w:rPr>
        <w:t>p</w:t>
      </w:r>
      <w:r w:rsidR="009363EB">
        <w:rPr>
          <w:rFonts w:ascii="TimesNewRomanPSMT" w:hAnsi="TimesNewRomanPSMT" w:cs="TimesNewRomanPSMT"/>
          <w:kern w:val="0"/>
        </w:rPr>
        <w:t xml:space="preserve"> &lt; 0.05/ (12</w:t>
      </w:r>
      <w:r w:rsidR="009363EB" w:rsidRPr="00F915F7">
        <w:rPr>
          <w:rFonts w:ascii="Times New Roman" w:hAnsi="Times New Roman" w:cs="Times New Roman"/>
          <w:kern w:val="0"/>
        </w:rPr>
        <w:t>×</w:t>
      </w:r>
      <w:r w:rsidR="009363EB">
        <w:rPr>
          <w:rFonts w:ascii="TimesNewRomanPSMT" w:hAnsi="TimesNewRomanPSMT" w:cs="TimesNewRomanPSMT"/>
          <w:kern w:val="0"/>
        </w:rPr>
        <w:t>26</w:t>
      </w:r>
      <w:r w:rsidR="009363EB">
        <w:rPr>
          <w:rFonts w:ascii="TimesNewRomanPSMT" w:hAnsi="TimesNewRomanPSMT" w:cs="TimesNewRomanPSMT" w:hint="eastAsia"/>
          <w:kern w:val="0"/>
        </w:rPr>
        <w:t>)</w:t>
      </w:r>
      <w:bookmarkEnd w:id="8"/>
      <w:r w:rsidR="009363EB">
        <w:rPr>
          <w:rFonts w:ascii="TimesNewRomanPSMT" w:hAnsi="TimesNewRomanPSMT" w:cs="TimesNewRomanPSMT"/>
          <w:kern w:val="0"/>
        </w:rPr>
        <w:t xml:space="preserve">. For the replication dataset with CSDS in </w:t>
      </w:r>
      <w:proofErr w:type="spellStart"/>
      <w:r w:rsidR="009363EB">
        <w:rPr>
          <w:rFonts w:ascii="TimesNewRomanPSMT" w:hAnsi="TimesNewRomanPSMT" w:cs="TimesNewRomanPSMT"/>
          <w:kern w:val="0"/>
        </w:rPr>
        <w:t>vHIP</w:t>
      </w:r>
      <w:proofErr w:type="spellEnd"/>
      <w:r w:rsidR="009363EB">
        <w:rPr>
          <w:rFonts w:ascii="TimesNewRomanPSMT" w:hAnsi="TimesNewRomanPSMT" w:cs="TimesNewRomanPSMT"/>
          <w:kern w:val="0"/>
        </w:rPr>
        <w:t xml:space="preserve"> and </w:t>
      </w:r>
      <w:proofErr w:type="spellStart"/>
      <w:r w:rsidR="009363EB">
        <w:rPr>
          <w:rFonts w:ascii="TimesNewRomanPSMT" w:hAnsi="TimesNewRomanPSMT" w:cs="TimesNewRomanPSMT"/>
          <w:kern w:val="0"/>
        </w:rPr>
        <w:t>mPFC</w:t>
      </w:r>
      <w:proofErr w:type="spellEnd"/>
      <w:r w:rsidR="009363EB">
        <w:rPr>
          <w:rFonts w:ascii="TimesNewRomanPSMT" w:hAnsi="TimesNewRomanPSMT" w:cs="TimesNewRomanPSMT"/>
          <w:kern w:val="0"/>
        </w:rPr>
        <w:t>, “*” indicates enrichment is statistically significant (</w:t>
      </w:r>
      <w:r w:rsidR="009363EB" w:rsidRPr="009F2D16">
        <w:rPr>
          <w:rFonts w:ascii="TimesNewRomanPSMT" w:hAnsi="TimesNewRomanPSMT" w:cs="TimesNewRomanPSMT"/>
          <w:i/>
          <w:iCs/>
          <w:kern w:val="0"/>
        </w:rPr>
        <w:t>p</w:t>
      </w:r>
      <w:r w:rsidR="009363EB">
        <w:rPr>
          <w:rFonts w:ascii="TimesNewRomanPSMT" w:hAnsi="TimesNewRomanPSMT" w:cs="TimesNewRomanPSMT"/>
          <w:kern w:val="0"/>
        </w:rPr>
        <w:t xml:space="preserve"> &lt; 0.05/5), “**” indicates </w:t>
      </w:r>
      <w:r w:rsidR="009363EB" w:rsidRPr="00F915F7">
        <w:rPr>
          <w:rFonts w:ascii="TimesNewRomanPSMT" w:hAnsi="TimesNewRomanPSMT" w:cs="TimesNewRomanPSMT"/>
          <w:i/>
          <w:iCs/>
          <w:kern w:val="0"/>
        </w:rPr>
        <w:t>p</w:t>
      </w:r>
      <w:r w:rsidR="009363EB">
        <w:rPr>
          <w:rFonts w:ascii="TimesNewRomanPSMT" w:hAnsi="TimesNewRomanPSMT" w:cs="TimesNewRomanPSMT"/>
          <w:kern w:val="0"/>
        </w:rPr>
        <w:t xml:space="preserve"> &lt; 0.05/ (5</w:t>
      </w:r>
      <w:r w:rsidR="009363EB" w:rsidRPr="00F915F7">
        <w:rPr>
          <w:rFonts w:ascii="Times New Roman" w:hAnsi="Times New Roman" w:cs="Times New Roman"/>
          <w:kern w:val="0"/>
        </w:rPr>
        <w:t>×</w:t>
      </w:r>
      <w:r w:rsidR="009363EB">
        <w:rPr>
          <w:rFonts w:ascii="Times New Roman" w:hAnsi="Times New Roman" w:cs="Times New Roman"/>
          <w:kern w:val="0"/>
        </w:rPr>
        <w:t>26</w:t>
      </w:r>
      <w:r w:rsidR="009363EB">
        <w:rPr>
          <w:rFonts w:ascii="TimesNewRomanPSMT" w:hAnsi="TimesNewRomanPSMT" w:cs="TimesNewRomanPSMT" w:hint="eastAsia"/>
          <w:kern w:val="0"/>
        </w:rPr>
        <w:t>)</w:t>
      </w:r>
      <w:r w:rsidR="009363EB">
        <w:rPr>
          <w:rFonts w:ascii="TimesNewRomanPSMT" w:hAnsi="TimesNewRomanPSMT" w:cs="TimesNewRomanPSMT"/>
          <w:kern w:val="0"/>
        </w:rPr>
        <w:t xml:space="preserve">. (B) </w:t>
      </w:r>
      <w:bookmarkStart w:id="9" w:name="_Hlk97232271"/>
      <w:r w:rsidR="009363EB">
        <w:rPr>
          <w:rFonts w:ascii="TimesNewRomanPSMT" w:hAnsi="TimesNewRomanPSMT" w:cs="TimesNewRomanPSMT"/>
          <w:kern w:val="0"/>
        </w:rPr>
        <w:t xml:space="preserve">The enrichment of stress-induced DEGs in GWAS genes. </w:t>
      </w:r>
      <w:bookmarkEnd w:id="9"/>
      <w:r w:rsidR="009363EB">
        <w:rPr>
          <w:rFonts w:ascii="TimesNewRomanPSMT" w:hAnsi="TimesNewRomanPSMT" w:cs="TimesNewRomanPSMT"/>
          <w:kern w:val="0"/>
        </w:rPr>
        <w:t>For the discovery dataset, “*” indicates enrichment is statistically significant (</w:t>
      </w:r>
      <w:r w:rsidR="009363EB" w:rsidRPr="009F2D16">
        <w:rPr>
          <w:rFonts w:ascii="TimesNewRomanPSMT" w:hAnsi="TimesNewRomanPSMT" w:cs="TimesNewRomanPSMT"/>
          <w:i/>
          <w:iCs/>
          <w:kern w:val="0"/>
        </w:rPr>
        <w:t>p</w:t>
      </w:r>
      <w:r w:rsidR="009363EB">
        <w:rPr>
          <w:rFonts w:ascii="TimesNewRomanPSMT" w:hAnsi="TimesNewRomanPSMT" w:cs="TimesNewRomanPSMT"/>
          <w:kern w:val="0"/>
        </w:rPr>
        <w:t xml:space="preserve"> &lt; 0.05/12), “**” indicates </w:t>
      </w:r>
      <w:r w:rsidR="009363EB" w:rsidRPr="00F915F7">
        <w:rPr>
          <w:rFonts w:ascii="TimesNewRomanPSMT" w:hAnsi="TimesNewRomanPSMT" w:cs="TimesNewRomanPSMT"/>
          <w:i/>
          <w:iCs/>
          <w:kern w:val="0"/>
        </w:rPr>
        <w:t>p</w:t>
      </w:r>
      <w:r w:rsidR="009363EB">
        <w:rPr>
          <w:rFonts w:ascii="TimesNewRomanPSMT" w:hAnsi="TimesNewRomanPSMT" w:cs="TimesNewRomanPSMT"/>
          <w:kern w:val="0"/>
        </w:rPr>
        <w:t xml:space="preserve"> &lt; 0.05/ (12</w:t>
      </w:r>
      <w:r w:rsidR="009363EB" w:rsidRPr="00F915F7">
        <w:rPr>
          <w:rFonts w:ascii="Times New Roman" w:hAnsi="Times New Roman" w:cs="Times New Roman"/>
          <w:kern w:val="0"/>
        </w:rPr>
        <w:t>×</w:t>
      </w:r>
      <w:r w:rsidR="009363EB">
        <w:rPr>
          <w:rFonts w:ascii="Times New Roman" w:hAnsi="Times New Roman" w:cs="Times New Roman"/>
          <w:kern w:val="0"/>
        </w:rPr>
        <w:t>5</w:t>
      </w:r>
      <w:r w:rsidR="009363EB">
        <w:rPr>
          <w:rFonts w:ascii="TimesNewRomanPSMT" w:hAnsi="TimesNewRomanPSMT" w:cs="TimesNewRomanPSMT" w:hint="eastAsia"/>
          <w:kern w:val="0"/>
        </w:rPr>
        <w:t>)</w:t>
      </w:r>
      <w:r w:rsidR="009363EB">
        <w:rPr>
          <w:rFonts w:ascii="TimesNewRomanPSMT" w:hAnsi="TimesNewRomanPSMT" w:cs="TimesNewRomanPSMT"/>
          <w:kern w:val="0"/>
        </w:rPr>
        <w:t xml:space="preserve">. For the replication dataset with CSDS in </w:t>
      </w:r>
      <w:proofErr w:type="spellStart"/>
      <w:r w:rsidR="009363EB">
        <w:rPr>
          <w:rFonts w:ascii="TimesNewRomanPSMT" w:hAnsi="TimesNewRomanPSMT" w:cs="TimesNewRomanPSMT"/>
          <w:kern w:val="0"/>
        </w:rPr>
        <w:t>vHIP</w:t>
      </w:r>
      <w:proofErr w:type="spellEnd"/>
      <w:r w:rsidR="009363EB">
        <w:rPr>
          <w:rFonts w:ascii="TimesNewRomanPSMT" w:hAnsi="TimesNewRomanPSMT" w:cs="TimesNewRomanPSMT"/>
          <w:kern w:val="0"/>
        </w:rPr>
        <w:t xml:space="preserve"> and </w:t>
      </w:r>
      <w:proofErr w:type="spellStart"/>
      <w:r w:rsidR="009363EB">
        <w:rPr>
          <w:rFonts w:ascii="TimesNewRomanPSMT" w:hAnsi="TimesNewRomanPSMT" w:cs="TimesNewRomanPSMT"/>
          <w:kern w:val="0"/>
        </w:rPr>
        <w:t>mPFC</w:t>
      </w:r>
      <w:proofErr w:type="spellEnd"/>
      <w:r w:rsidR="009363EB">
        <w:rPr>
          <w:rFonts w:ascii="TimesNewRomanPSMT" w:hAnsi="TimesNewRomanPSMT" w:cs="TimesNewRomanPSMT"/>
          <w:kern w:val="0"/>
        </w:rPr>
        <w:t>, “*” indicates enrichment is statistically significant (</w:t>
      </w:r>
      <w:r w:rsidR="009363EB" w:rsidRPr="009F2D16">
        <w:rPr>
          <w:rFonts w:ascii="TimesNewRomanPSMT" w:hAnsi="TimesNewRomanPSMT" w:cs="TimesNewRomanPSMT"/>
          <w:i/>
          <w:iCs/>
          <w:kern w:val="0"/>
        </w:rPr>
        <w:t>p</w:t>
      </w:r>
      <w:r w:rsidR="009363EB">
        <w:rPr>
          <w:rFonts w:ascii="TimesNewRomanPSMT" w:hAnsi="TimesNewRomanPSMT" w:cs="TimesNewRomanPSMT"/>
          <w:kern w:val="0"/>
        </w:rPr>
        <w:t xml:space="preserve"> &lt; 0.05/5), “**” indicates </w:t>
      </w:r>
      <w:r w:rsidR="009363EB" w:rsidRPr="00F915F7">
        <w:rPr>
          <w:rFonts w:ascii="TimesNewRomanPSMT" w:hAnsi="TimesNewRomanPSMT" w:cs="TimesNewRomanPSMT"/>
          <w:i/>
          <w:iCs/>
          <w:kern w:val="0"/>
        </w:rPr>
        <w:t>p</w:t>
      </w:r>
      <w:r w:rsidR="009363EB">
        <w:rPr>
          <w:rFonts w:ascii="TimesNewRomanPSMT" w:hAnsi="TimesNewRomanPSMT" w:cs="TimesNewRomanPSMT"/>
          <w:kern w:val="0"/>
        </w:rPr>
        <w:t xml:space="preserve"> &lt; 0.05/ (5</w:t>
      </w:r>
      <w:r w:rsidR="009363EB" w:rsidRPr="00F915F7">
        <w:rPr>
          <w:rFonts w:ascii="Times New Roman" w:hAnsi="Times New Roman" w:cs="Times New Roman"/>
          <w:kern w:val="0"/>
        </w:rPr>
        <w:t>×</w:t>
      </w:r>
      <w:r w:rsidR="009363EB">
        <w:rPr>
          <w:rFonts w:ascii="Times New Roman" w:hAnsi="Times New Roman" w:cs="Times New Roman"/>
          <w:kern w:val="0"/>
        </w:rPr>
        <w:t>5</w:t>
      </w:r>
      <w:r w:rsidR="009363EB">
        <w:rPr>
          <w:rFonts w:ascii="TimesNewRomanPSMT" w:hAnsi="TimesNewRomanPSMT" w:cs="TimesNewRomanPSMT" w:hint="eastAsia"/>
          <w:kern w:val="0"/>
        </w:rPr>
        <w:t>)</w:t>
      </w:r>
      <w:r w:rsidR="009363EB">
        <w:rPr>
          <w:rFonts w:ascii="TimesNewRomanPSMT" w:hAnsi="TimesNewRomanPSMT" w:cs="TimesNewRomanPSMT"/>
          <w:kern w:val="0"/>
        </w:rPr>
        <w:t>. The box is colored by -log</w:t>
      </w:r>
      <w:r w:rsidR="009363EB" w:rsidRPr="00C05E8C">
        <w:rPr>
          <w:rFonts w:ascii="TimesNewRomanPSMT" w:hAnsi="TimesNewRomanPSMT" w:cs="TimesNewRomanPSMT"/>
          <w:kern w:val="0"/>
          <w:vertAlign w:val="subscript"/>
        </w:rPr>
        <w:t>10</w:t>
      </w:r>
      <w:r w:rsidR="009363EB">
        <w:rPr>
          <w:rFonts w:ascii="TimesNewRomanPSMT" w:hAnsi="TimesNewRomanPSMT" w:cs="TimesNewRomanPSMT"/>
          <w:kern w:val="0"/>
        </w:rPr>
        <w:t>FDR.</w:t>
      </w:r>
    </w:p>
    <w:sectPr w:rsidR="009363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0FE62" w14:textId="77777777" w:rsidR="00500EE7" w:rsidRDefault="00500EE7" w:rsidP="006C1C82">
      <w:r>
        <w:separator/>
      </w:r>
    </w:p>
  </w:endnote>
  <w:endnote w:type="continuationSeparator" w:id="0">
    <w:p w14:paraId="74C17D7F" w14:textId="77777777" w:rsidR="00500EE7" w:rsidRDefault="00500EE7" w:rsidP="006C1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B1A9C" w14:textId="77777777" w:rsidR="00500EE7" w:rsidRDefault="00500EE7" w:rsidP="006C1C82">
      <w:r>
        <w:separator/>
      </w:r>
    </w:p>
  </w:footnote>
  <w:footnote w:type="continuationSeparator" w:id="0">
    <w:p w14:paraId="3924A8DA" w14:textId="77777777" w:rsidR="00500EE7" w:rsidRDefault="00500EE7" w:rsidP="006C1C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623DF"/>
    <w:multiLevelType w:val="hybridMultilevel"/>
    <w:tmpl w:val="3EDE5CF8"/>
    <w:lvl w:ilvl="0" w:tplc="A6C6629A">
      <w:start w:val="1"/>
      <w:numFmt w:val="decimal"/>
      <w:lvlText w:val="1.%1"/>
      <w:lvlJc w:val="left"/>
      <w:pPr>
        <w:ind w:left="420" w:hanging="420"/>
      </w:pPr>
      <w:rPr>
        <w:rFonts w:ascii="Times New Roman" w:eastAsia="宋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3077ECE"/>
    <w:multiLevelType w:val="hybridMultilevel"/>
    <w:tmpl w:val="231EAED0"/>
    <w:lvl w:ilvl="0" w:tplc="4E78C286">
      <w:start w:val="1"/>
      <w:numFmt w:val="decimal"/>
      <w:lvlText w:val="1.3.%1"/>
      <w:lvlJc w:val="left"/>
      <w:pPr>
        <w:ind w:left="420" w:hanging="420"/>
      </w:pPr>
      <w:rPr>
        <w:rFonts w:ascii="Times New Roman" w:eastAsia="宋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1911C19"/>
    <w:multiLevelType w:val="hybridMultilevel"/>
    <w:tmpl w:val="81EA6C10"/>
    <w:lvl w:ilvl="0" w:tplc="20C231A8">
      <w:start w:val="1"/>
      <w:numFmt w:val="decimal"/>
      <w:lvlText w:val="2.%1"/>
      <w:lvlJc w:val="left"/>
      <w:pPr>
        <w:ind w:left="420" w:hanging="420"/>
      </w:pPr>
      <w:rPr>
        <w:rFonts w:ascii="Times New Roman" w:eastAsia="宋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57652392">
    <w:abstractNumId w:val="0"/>
  </w:num>
  <w:num w:numId="2" w16cid:durableId="770972742">
    <w:abstractNumId w:val="1"/>
  </w:num>
  <w:num w:numId="3" w16cid:durableId="13354928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32B54"/>
    <w:rsid w:val="00057CE0"/>
    <w:rsid w:val="00170290"/>
    <w:rsid w:val="001F4480"/>
    <w:rsid w:val="00261045"/>
    <w:rsid w:val="00332B54"/>
    <w:rsid w:val="0037449C"/>
    <w:rsid w:val="00500EE7"/>
    <w:rsid w:val="006C1C82"/>
    <w:rsid w:val="007E611F"/>
    <w:rsid w:val="009363EB"/>
    <w:rsid w:val="0096788E"/>
    <w:rsid w:val="00AE68B9"/>
    <w:rsid w:val="00B624C3"/>
    <w:rsid w:val="00D0211D"/>
    <w:rsid w:val="00E06A3F"/>
    <w:rsid w:val="00ED7A67"/>
    <w:rsid w:val="00F83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4EED7"/>
  <w15:chartTrackingRefBased/>
  <w15:docId w15:val="{BDBF30FD-BAE4-4499-B7DD-955050E85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2B54"/>
    <w:pPr>
      <w:widowControl w:val="0"/>
      <w:jc w:val="both"/>
    </w:pPr>
  </w:style>
  <w:style w:type="paragraph" w:styleId="1">
    <w:name w:val="heading 1"/>
    <w:basedOn w:val="a"/>
    <w:next w:val="a"/>
    <w:link w:val="10"/>
    <w:uiPriority w:val="9"/>
    <w:qFormat/>
    <w:rsid w:val="00AE68B9"/>
    <w:pPr>
      <w:keepNext/>
      <w:keepLines/>
      <w:spacing w:before="340" w:after="330" w:line="578" w:lineRule="auto"/>
      <w:outlineLvl w:val="0"/>
    </w:pPr>
    <w:rPr>
      <w:b/>
      <w:bCs/>
      <w:kern w:val="44"/>
      <w:sz w:val="44"/>
      <w:szCs w:val="44"/>
    </w:rPr>
  </w:style>
  <w:style w:type="paragraph" w:styleId="2">
    <w:name w:val="heading 2"/>
    <w:aliases w:val="论文章节标题"/>
    <w:basedOn w:val="a"/>
    <w:next w:val="a"/>
    <w:link w:val="20"/>
    <w:uiPriority w:val="9"/>
    <w:unhideWhenUsed/>
    <w:qFormat/>
    <w:rsid w:val="00AE68B9"/>
    <w:pPr>
      <w:keepNext/>
      <w:keepLines/>
      <w:spacing w:beforeLines="50" w:before="50" w:afterLines="50" w:after="50" w:line="400" w:lineRule="exact"/>
      <w:jc w:val="center"/>
      <w:outlineLvl w:val="1"/>
    </w:pPr>
    <w:rPr>
      <w:rFonts w:asciiTheme="majorHAnsi" w:eastAsia="黑体" w:hAnsiTheme="majorHAnsi" w:cstheme="majorBidi"/>
      <w:b/>
      <w:bCs/>
      <w:sz w:val="32"/>
      <w:szCs w:val="32"/>
    </w:rPr>
  </w:style>
  <w:style w:type="paragraph" w:styleId="3">
    <w:name w:val="heading 3"/>
    <w:aliases w:val="论文节标题"/>
    <w:basedOn w:val="a"/>
    <w:next w:val="a"/>
    <w:link w:val="30"/>
    <w:uiPriority w:val="9"/>
    <w:unhideWhenUsed/>
    <w:qFormat/>
    <w:rsid w:val="00AE68B9"/>
    <w:pPr>
      <w:keepNext/>
      <w:keepLines/>
      <w:spacing w:beforeLines="50" w:before="50" w:afterLines="50" w:after="50" w:line="400" w:lineRule="exact"/>
      <w:ind w:left="420" w:hanging="420"/>
      <w:outlineLvl w:val="2"/>
    </w:pPr>
    <w:rPr>
      <w:rFonts w:eastAsia="黑体"/>
      <w:bCs/>
      <w:sz w:val="28"/>
      <w:szCs w:val="32"/>
    </w:rPr>
  </w:style>
  <w:style w:type="paragraph" w:styleId="4">
    <w:name w:val="heading 4"/>
    <w:aliases w:val="小节标题"/>
    <w:basedOn w:val="a"/>
    <w:next w:val="a"/>
    <w:link w:val="40"/>
    <w:uiPriority w:val="9"/>
    <w:unhideWhenUsed/>
    <w:qFormat/>
    <w:rsid w:val="00AE68B9"/>
    <w:pPr>
      <w:keepNext/>
      <w:keepLines/>
      <w:spacing w:beforeLines="50" w:before="50" w:afterLines="50" w:after="50" w:line="400" w:lineRule="exact"/>
      <w:ind w:left="420" w:hanging="420"/>
      <w:outlineLvl w:val="3"/>
    </w:pPr>
    <w:rPr>
      <w:rFonts w:asciiTheme="majorHAnsi" w:eastAsia="黑体" w:hAnsiTheme="majorHAnsi" w:cstheme="majorBidi"/>
      <w:bCs/>
      <w:sz w:val="24"/>
      <w:szCs w:val="28"/>
    </w:rPr>
  </w:style>
  <w:style w:type="paragraph" w:styleId="9">
    <w:name w:val="heading 9"/>
    <w:aliases w:val="论文节标题2"/>
    <w:basedOn w:val="a"/>
    <w:next w:val="a"/>
    <w:link w:val="90"/>
    <w:uiPriority w:val="9"/>
    <w:unhideWhenUsed/>
    <w:qFormat/>
    <w:rsid w:val="00AE68B9"/>
    <w:pPr>
      <w:keepNext/>
      <w:keepLines/>
      <w:spacing w:beforeLines="50" w:before="50" w:afterLines="50" w:after="50" w:line="400" w:lineRule="exact"/>
      <w:ind w:left="420" w:hanging="420"/>
      <w:outlineLvl w:val="8"/>
    </w:pPr>
    <w:rPr>
      <w:rFonts w:asciiTheme="majorHAnsi" w:eastAsia="黑体" w:hAnsiTheme="majorHAnsi" w:cstheme="majorBidi"/>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E68B9"/>
    <w:rPr>
      <w:b/>
      <w:bCs/>
      <w:kern w:val="44"/>
      <w:sz w:val="44"/>
      <w:szCs w:val="44"/>
    </w:rPr>
  </w:style>
  <w:style w:type="character" w:customStyle="1" w:styleId="20">
    <w:name w:val="标题 2 字符"/>
    <w:aliases w:val="论文章节标题 字符"/>
    <w:basedOn w:val="a0"/>
    <w:link w:val="2"/>
    <w:uiPriority w:val="9"/>
    <w:rsid w:val="00AE68B9"/>
    <w:rPr>
      <w:rFonts w:asciiTheme="majorHAnsi" w:eastAsia="黑体" w:hAnsiTheme="majorHAnsi" w:cstheme="majorBidi"/>
      <w:b/>
      <w:bCs/>
      <w:sz w:val="32"/>
      <w:szCs w:val="32"/>
    </w:rPr>
  </w:style>
  <w:style w:type="character" w:customStyle="1" w:styleId="30">
    <w:name w:val="标题 3 字符"/>
    <w:aliases w:val="论文节标题 字符"/>
    <w:basedOn w:val="a0"/>
    <w:link w:val="3"/>
    <w:uiPriority w:val="9"/>
    <w:rsid w:val="00AE68B9"/>
    <w:rPr>
      <w:rFonts w:eastAsia="黑体"/>
      <w:bCs/>
      <w:sz w:val="28"/>
      <w:szCs w:val="32"/>
    </w:rPr>
  </w:style>
  <w:style w:type="character" w:customStyle="1" w:styleId="40">
    <w:name w:val="标题 4 字符"/>
    <w:aliases w:val="小节标题 字符"/>
    <w:basedOn w:val="a0"/>
    <w:link w:val="4"/>
    <w:uiPriority w:val="9"/>
    <w:rsid w:val="00AE68B9"/>
    <w:rPr>
      <w:rFonts w:asciiTheme="majorHAnsi" w:eastAsia="黑体" w:hAnsiTheme="majorHAnsi" w:cstheme="majorBidi"/>
      <w:bCs/>
      <w:sz w:val="24"/>
      <w:szCs w:val="28"/>
    </w:rPr>
  </w:style>
  <w:style w:type="character" w:customStyle="1" w:styleId="90">
    <w:name w:val="标题 9 字符"/>
    <w:aliases w:val="论文节标题2 字符"/>
    <w:basedOn w:val="a0"/>
    <w:link w:val="9"/>
    <w:uiPriority w:val="9"/>
    <w:rsid w:val="00AE68B9"/>
    <w:rPr>
      <w:rFonts w:asciiTheme="majorHAnsi" w:eastAsia="黑体" w:hAnsiTheme="majorHAnsi" w:cstheme="majorBidi"/>
      <w:sz w:val="28"/>
    </w:rPr>
  </w:style>
  <w:style w:type="paragraph" w:styleId="a3">
    <w:name w:val="Title"/>
    <w:aliases w:val="小节标题2.2"/>
    <w:basedOn w:val="a"/>
    <w:next w:val="a"/>
    <w:link w:val="a4"/>
    <w:uiPriority w:val="10"/>
    <w:qFormat/>
    <w:rsid w:val="00AE68B9"/>
    <w:pPr>
      <w:spacing w:beforeLines="50" w:before="50" w:afterLines="50" w:after="50" w:line="400" w:lineRule="exact"/>
      <w:outlineLvl w:val="0"/>
    </w:pPr>
    <w:rPr>
      <w:rFonts w:asciiTheme="majorHAnsi" w:eastAsia="黑体" w:hAnsiTheme="majorHAnsi" w:cstheme="majorBidi"/>
      <w:bCs/>
      <w:sz w:val="24"/>
      <w:szCs w:val="32"/>
    </w:rPr>
  </w:style>
  <w:style w:type="character" w:customStyle="1" w:styleId="a4">
    <w:name w:val="标题 字符"/>
    <w:aliases w:val="小节标题2.2 字符"/>
    <w:basedOn w:val="a0"/>
    <w:link w:val="a3"/>
    <w:uiPriority w:val="10"/>
    <w:rsid w:val="00AE68B9"/>
    <w:rPr>
      <w:rFonts w:asciiTheme="majorHAnsi" w:eastAsia="黑体" w:hAnsiTheme="majorHAnsi" w:cstheme="majorBidi"/>
      <w:bCs/>
      <w:sz w:val="24"/>
      <w:szCs w:val="32"/>
    </w:rPr>
  </w:style>
  <w:style w:type="paragraph" w:styleId="a5">
    <w:name w:val="List Paragraph"/>
    <w:basedOn w:val="a"/>
    <w:uiPriority w:val="34"/>
    <w:qFormat/>
    <w:rsid w:val="00AE68B9"/>
    <w:pPr>
      <w:ind w:firstLineChars="200" w:firstLine="420"/>
    </w:pPr>
  </w:style>
  <w:style w:type="paragraph" w:styleId="TOC">
    <w:name w:val="TOC Heading"/>
    <w:basedOn w:val="1"/>
    <w:next w:val="a"/>
    <w:uiPriority w:val="39"/>
    <w:semiHidden/>
    <w:unhideWhenUsed/>
    <w:qFormat/>
    <w:rsid w:val="00AE68B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table" w:styleId="a6">
    <w:name w:val="Table Grid"/>
    <w:basedOn w:val="a1"/>
    <w:uiPriority w:val="59"/>
    <w:rsid w:val="00332B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6C1C82"/>
    <w:pPr>
      <w:tabs>
        <w:tab w:val="center" w:pos="4153"/>
        <w:tab w:val="right" w:pos="8306"/>
      </w:tabs>
      <w:snapToGrid w:val="0"/>
      <w:jc w:val="center"/>
    </w:pPr>
    <w:rPr>
      <w:sz w:val="18"/>
      <w:szCs w:val="18"/>
    </w:rPr>
  </w:style>
  <w:style w:type="character" w:customStyle="1" w:styleId="a8">
    <w:name w:val="页眉 字符"/>
    <w:basedOn w:val="a0"/>
    <w:link w:val="a7"/>
    <w:uiPriority w:val="99"/>
    <w:rsid w:val="006C1C82"/>
    <w:rPr>
      <w:sz w:val="18"/>
      <w:szCs w:val="18"/>
    </w:rPr>
  </w:style>
  <w:style w:type="paragraph" w:styleId="a9">
    <w:name w:val="footer"/>
    <w:basedOn w:val="a"/>
    <w:link w:val="aa"/>
    <w:uiPriority w:val="99"/>
    <w:unhideWhenUsed/>
    <w:rsid w:val="006C1C82"/>
    <w:pPr>
      <w:tabs>
        <w:tab w:val="center" w:pos="4153"/>
        <w:tab w:val="right" w:pos="8306"/>
      </w:tabs>
      <w:snapToGrid w:val="0"/>
      <w:jc w:val="left"/>
    </w:pPr>
    <w:rPr>
      <w:sz w:val="18"/>
      <w:szCs w:val="18"/>
    </w:rPr>
  </w:style>
  <w:style w:type="character" w:customStyle="1" w:styleId="aa">
    <w:name w:val="页脚 字符"/>
    <w:basedOn w:val="a0"/>
    <w:link w:val="a9"/>
    <w:uiPriority w:val="99"/>
    <w:rsid w:val="006C1C8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70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5</Pages>
  <Words>1223</Words>
  <Characters>6973</Characters>
  <Application>Microsoft Office Word</Application>
  <DocSecurity>0</DocSecurity>
  <Lines>58</Lines>
  <Paragraphs>16</Paragraphs>
  <ScaleCrop>false</ScaleCrop>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feiran</dc:creator>
  <cp:keywords/>
  <dc:description/>
  <cp:lastModifiedBy>wang feiran</cp:lastModifiedBy>
  <cp:revision>3</cp:revision>
  <dcterms:created xsi:type="dcterms:W3CDTF">2022-11-12T08:05:00Z</dcterms:created>
  <dcterms:modified xsi:type="dcterms:W3CDTF">2022-11-25T12:06:00Z</dcterms:modified>
</cp:coreProperties>
</file>