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16934" w14:textId="231174B3" w:rsidR="007059E7" w:rsidRPr="008F368F" w:rsidRDefault="007059E7" w:rsidP="008C62D8">
      <w:pPr>
        <w:spacing w:line="8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OLE_LINK3"/>
      <w:r w:rsidRPr="008F368F">
        <w:rPr>
          <w:rFonts w:ascii="Times New Roman" w:hAnsi="Times New Roman" w:cs="Times New Roman"/>
          <w:b/>
          <w:sz w:val="36"/>
          <w:szCs w:val="36"/>
        </w:rPr>
        <w:t xml:space="preserve">Supporting </w:t>
      </w:r>
      <w:r w:rsidR="008C62D8" w:rsidRPr="008F368F">
        <w:rPr>
          <w:rFonts w:ascii="Times New Roman" w:hAnsi="Times New Roman" w:cs="Times New Roman"/>
          <w:b/>
          <w:sz w:val="36"/>
          <w:szCs w:val="36"/>
        </w:rPr>
        <w:t>I</w:t>
      </w:r>
      <w:r w:rsidRPr="008F368F">
        <w:rPr>
          <w:rFonts w:ascii="Times New Roman" w:hAnsi="Times New Roman" w:cs="Times New Roman"/>
          <w:b/>
          <w:sz w:val="36"/>
          <w:szCs w:val="36"/>
        </w:rPr>
        <w:t>nformation</w:t>
      </w:r>
    </w:p>
    <w:p w14:paraId="7DA44234" w14:textId="77777777" w:rsidR="00EB1831" w:rsidRPr="00EB1831" w:rsidRDefault="00EB1831" w:rsidP="00EB18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B1831">
        <w:rPr>
          <w:rFonts w:ascii="Times New Roman" w:hAnsi="Times New Roman" w:cs="Times New Roman"/>
          <w:b/>
          <w:bCs/>
          <w:sz w:val="24"/>
          <w:szCs w:val="28"/>
        </w:rPr>
        <w:t>Effect of basic amino acid pretreatment on the quality of canned Antarctic krill</w:t>
      </w:r>
    </w:p>
    <w:p w14:paraId="31A2ADC2" w14:textId="77777777" w:rsidR="00EB1831" w:rsidRPr="00EB1831" w:rsidRDefault="00EB1831" w:rsidP="00EB1831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1" w:name="_Hlk84950317"/>
      <w:proofErr w:type="spellStart"/>
      <w:r w:rsidRPr="00EB183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Peizi</w:t>
      </w:r>
      <w:proofErr w:type="spellEnd"/>
      <w:r w:rsidRPr="00EB183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Sun,</w:t>
      </w:r>
      <w:r w:rsidRPr="00EB1831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a</w:t>
      </w:r>
      <w:bookmarkEnd w:id="1"/>
      <w:r w:rsidRPr="00EB1831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EB1831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X</w:t>
      </w:r>
      <w:r w:rsidRPr="00EB1831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>uedi</w:t>
      </w:r>
      <w:proofErr w:type="spellEnd"/>
      <w:r w:rsidRPr="00EB1831">
        <w:rPr>
          <w:rFonts w:ascii="Times New Roman" w:eastAsia="MyriadPro-Bold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Pr="00EB1831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Z</w:t>
      </w:r>
      <w:r w:rsidRPr="00EB1831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>hang</w:t>
      </w:r>
      <w:r w:rsidRPr="00EB183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</w:t>
      </w:r>
      <w:bookmarkStart w:id="2" w:name="_Hlk100337739"/>
      <w:r w:rsidRPr="00EB1831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a</w:t>
      </w:r>
      <w:bookmarkEnd w:id="2"/>
      <w:r w:rsidRPr="00EB183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Xiang Ren,</w:t>
      </w:r>
      <w:r w:rsidRPr="00EB1831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a</w:t>
      </w:r>
      <w:r w:rsidRPr="00EB1831">
        <w:rPr>
          <w:sz w:val="24"/>
          <w:szCs w:val="24"/>
        </w:rPr>
        <w:t xml:space="preserve"> </w:t>
      </w:r>
      <w:proofErr w:type="spellStart"/>
      <w:r w:rsidRPr="00EB1831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Z</w:t>
      </w:r>
      <w:r w:rsidRPr="00EB1831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>hiqi</w:t>
      </w:r>
      <w:proofErr w:type="spellEnd"/>
      <w:r w:rsidRPr="00EB1831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C</w:t>
      </w:r>
      <w:r w:rsidRPr="00EB1831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>ao</w:t>
      </w:r>
      <w:r w:rsidRPr="00EB183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</w:t>
      </w:r>
      <w:r w:rsidRPr="00EB1831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a</w:t>
      </w:r>
      <w:r w:rsidRPr="00EB1831">
        <w:rPr>
          <w:sz w:val="24"/>
          <w:szCs w:val="24"/>
        </w:rPr>
        <w:t xml:space="preserve"> </w:t>
      </w:r>
      <w:bookmarkStart w:id="3" w:name="_Hlk100337345"/>
      <w:proofErr w:type="spellStart"/>
      <w:r w:rsidRPr="00EB1831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Y</w:t>
      </w:r>
      <w:r w:rsidRPr="00EB1831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>anfen</w:t>
      </w:r>
      <w:proofErr w:type="spellEnd"/>
      <w:r w:rsidRPr="00EB1831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Z</w:t>
      </w:r>
      <w:r w:rsidRPr="00EB1831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>hao</w:t>
      </w:r>
      <w:r w:rsidRPr="00EB183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</w:t>
      </w:r>
      <w:r w:rsidRPr="00EB1831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a</w:t>
      </w:r>
      <w:r w:rsidRPr="00EB183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H</w:t>
      </w:r>
      <w:r w:rsidRPr="00EB1831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ao</w:t>
      </w:r>
      <w:r w:rsidRPr="00EB183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M</w:t>
      </w:r>
      <w:r w:rsidRPr="00EB1831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an</w:t>
      </w:r>
      <w:r w:rsidRPr="00EB183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</w:t>
      </w:r>
      <w:r w:rsidRPr="00EB1831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a</w:t>
      </w:r>
      <w:r w:rsidRPr="00EB183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bookmarkEnd w:id="3"/>
      <w:proofErr w:type="spellStart"/>
      <w:r w:rsidRPr="00EB1831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</w:rPr>
        <w:t>Dongmei</w:t>
      </w:r>
      <w:proofErr w:type="spellEnd"/>
      <w:r w:rsidRPr="00EB1831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</w:rPr>
        <w:t xml:space="preserve"> Li </w:t>
      </w:r>
      <w:proofErr w:type="spellStart"/>
      <w:r w:rsidRPr="00EB1831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  <w:vertAlign w:val="superscript"/>
        </w:rPr>
        <w:t>a</w:t>
      </w:r>
      <w:r w:rsidRPr="00EB1831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vertAlign w:val="superscript"/>
        </w:rPr>
        <w:t>,</w:t>
      </w:r>
      <w:r w:rsidRPr="00EB1831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  <w:vertAlign w:val="superscript"/>
        </w:rPr>
        <w:t>b</w:t>
      </w:r>
      <w:r w:rsidRPr="00EB1831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vertAlign w:val="superscript"/>
        </w:rPr>
        <w:t>,</w:t>
      </w:r>
      <w:r w:rsidRPr="00EB1831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  <w:vertAlign w:val="superscript"/>
        </w:rPr>
        <w:t>c</w:t>
      </w:r>
      <w:proofErr w:type="spellEnd"/>
      <w:r w:rsidRPr="00EB1831">
        <w:rPr>
          <w:rFonts w:ascii="Times New Roman" w:eastAsia="TimesNewRomanPSMT" w:hAnsi="Times New Roman" w:cs="Times New Roman"/>
          <w:color w:val="000000" w:themeColor="text1"/>
          <w:kern w:val="0"/>
          <w:sz w:val="24"/>
          <w:szCs w:val="24"/>
          <w:vertAlign w:val="superscript"/>
        </w:rPr>
        <w:t>*</w:t>
      </w:r>
    </w:p>
    <w:p w14:paraId="48F0BD00" w14:textId="77777777" w:rsidR="00EB1831" w:rsidRPr="00EB1831" w:rsidRDefault="00EB1831" w:rsidP="00EB1831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4" w:name="_Hlk100337230"/>
    </w:p>
    <w:bookmarkEnd w:id="4"/>
    <w:p w14:paraId="568F7474" w14:textId="77777777" w:rsidR="00EB1831" w:rsidRPr="00EB1831" w:rsidRDefault="00EB1831" w:rsidP="00EB1831">
      <w:pPr>
        <w:widowControl/>
        <w:spacing w:line="480" w:lineRule="auto"/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  <w:szCs w:val="24"/>
        </w:rPr>
      </w:pPr>
      <w:r w:rsidRPr="00EB1831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  <w:vertAlign w:val="superscript"/>
        </w:rPr>
        <w:t xml:space="preserve">a </w:t>
      </w:r>
      <w:r w:rsidRPr="00EB1831"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  <w:szCs w:val="24"/>
        </w:rPr>
        <w:t xml:space="preserve">School of Food Science and Technology, National Engineering Research </w:t>
      </w:r>
      <w:r w:rsidRPr="00EB1831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C</w:t>
      </w:r>
      <w:r w:rsidRPr="00EB1831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enter</w:t>
      </w:r>
      <w:r w:rsidRPr="00EB1831"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  <w:szCs w:val="24"/>
        </w:rPr>
        <w:t xml:space="preserve"> of Seafood, Dalian Polytechnic University, Dalian 116034, Liaoning,</w:t>
      </w:r>
      <w:r w:rsidRPr="00EB1831"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  <w:szCs w:val="24"/>
          <w:lang w:val="en-GB"/>
        </w:rPr>
        <w:t xml:space="preserve"> China</w:t>
      </w:r>
    </w:p>
    <w:p w14:paraId="58735C9B" w14:textId="77777777" w:rsidR="00EB1831" w:rsidRPr="00EB1831" w:rsidRDefault="00EB1831" w:rsidP="00EB1831">
      <w:pPr>
        <w:widowControl/>
        <w:spacing w:line="480" w:lineRule="auto"/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  <w:szCs w:val="24"/>
          <w:lang w:val="en-GB"/>
        </w:rPr>
      </w:pPr>
      <w:r w:rsidRPr="00EB1831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  <w:vertAlign w:val="superscript"/>
        </w:rPr>
        <w:t>b</w:t>
      </w:r>
      <w:r w:rsidRPr="00EB1831"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  <w:szCs w:val="24"/>
        </w:rPr>
        <w:t xml:space="preserve"> Engineering Research </w:t>
      </w:r>
      <w:r w:rsidRPr="00EB1831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C</w:t>
      </w:r>
      <w:r w:rsidRPr="00EB1831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enter</w:t>
      </w:r>
      <w:r w:rsidRPr="00EB1831"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  <w:szCs w:val="24"/>
        </w:rPr>
        <w:t xml:space="preserve"> of Seafood of Ministry of Education of China, Dalian 116034, Liaoning, </w:t>
      </w:r>
      <w:r w:rsidRPr="00EB1831"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  <w:szCs w:val="24"/>
          <w:lang w:val="en-GB"/>
        </w:rPr>
        <w:t>China</w:t>
      </w:r>
    </w:p>
    <w:p w14:paraId="5CB497AC" w14:textId="77777777" w:rsidR="00EB1831" w:rsidRPr="00EB1831" w:rsidRDefault="00EB1831" w:rsidP="00EB1831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EB1831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  <w:vertAlign w:val="superscript"/>
        </w:rPr>
        <w:t>c</w:t>
      </w:r>
      <w:r w:rsidRPr="00EB1831"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  <w:szCs w:val="24"/>
        </w:rPr>
        <w:t xml:space="preserve"> Collaborative Innovation </w:t>
      </w:r>
      <w:r w:rsidRPr="00EB1831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C</w:t>
      </w:r>
      <w:r w:rsidRPr="00EB1831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>enter</w:t>
      </w:r>
      <w:r w:rsidRPr="00EB1831"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  <w:szCs w:val="24"/>
        </w:rPr>
        <w:t xml:space="preserve"> of Seafood Deep Processing, Dalian Polytechnic University, Dalian 116034, Liaoning, </w:t>
      </w:r>
      <w:r w:rsidRPr="00EB1831"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  <w:szCs w:val="24"/>
          <w:lang w:val="en-GB"/>
        </w:rPr>
        <w:t>China</w:t>
      </w:r>
    </w:p>
    <w:p w14:paraId="172B9ADF" w14:textId="77777777" w:rsidR="00EB1831" w:rsidRDefault="00EB1831" w:rsidP="00EB1831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EE11A60" w14:textId="77777777" w:rsidR="00EB1831" w:rsidRDefault="00EB1831" w:rsidP="00EB1831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CBDCC03" w14:textId="77777777" w:rsidR="00EB1831" w:rsidRDefault="00EB1831" w:rsidP="00EB1831">
      <w:pPr>
        <w:widowControl/>
        <w:spacing w:line="480" w:lineRule="auto"/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</w:rPr>
      </w:pPr>
      <w:r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</w:rPr>
        <w:t>*</w:t>
      </w:r>
      <w:r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  <w:lang w:eastAsia="ja-JP"/>
        </w:rPr>
        <w:t>Corresponding author</w:t>
      </w:r>
      <w:r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</w:rPr>
        <w:t xml:space="preserve"> (Tel &amp; Fax: +86-411-86323262, E-mail: </w:t>
      </w:r>
      <w:hyperlink r:id="rId6" w:history="1">
        <w:r w:rsidRPr="00EB196B">
          <w:rPr>
            <w:rStyle w:val="a9"/>
            <w:rFonts w:ascii="Times New Roman" w:eastAsia="宋体" w:hAnsi="Times New Roman" w:cs="Times New Roman"/>
            <w:bCs/>
            <w:kern w:val="0"/>
            <w:sz w:val="24"/>
          </w:rPr>
          <w:t>426417898</w:t>
        </w:r>
        <w:r w:rsidRPr="00EB196B">
          <w:rPr>
            <w:rStyle w:val="a9"/>
            <w:rFonts w:ascii="Times New Roman" w:eastAsia="MyriadPro-Bold" w:hAnsi="Times New Roman" w:cs="Times New Roman"/>
            <w:bCs/>
            <w:kern w:val="0"/>
            <w:sz w:val="24"/>
          </w:rPr>
          <w:t>@qq.com</w:t>
        </w:r>
      </w:hyperlink>
      <w:r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ORCID: 0000000259614176</w:t>
      </w:r>
      <w:r>
        <w:rPr>
          <w:rFonts w:ascii="Times New Roman" w:eastAsia="MyriadPro-Bold" w:hAnsi="Times New Roman" w:cs="Times New Roman"/>
          <w:bCs/>
          <w:color w:val="000000" w:themeColor="text1"/>
          <w:kern w:val="0"/>
          <w:sz w:val="24"/>
        </w:rPr>
        <w:t>)</w:t>
      </w:r>
    </w:p>
    <w:p w14:paraId="6FC534F0" w14:textId="5E64AB11" w:rsidR="007059E7" w:rsidRPr="008F368F" w:rsidRDefault="007059E7" w:rsidP="007059E7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7038C6E" w14:textId="3E2F4F52" w:rsidR="00BA02BB" w:rsidRPr="008F368F" w:rsidRDefault="00BA02BB" w:rsidP="007059E7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1E14EBF" w14:textId="6E5AFE8B" w:rsidR="00EB1831" w:rsidRPr="00215F6E" w:rsidRDefault="00EB1831" w:rsidP="00EB1831">
      <w:pPr>
        <w:pageBreakBefore/>
        <w:suppressAutoHyphens/>
        <w:autoSpaceDE w:val="0"/>
        <w:autoSpaceDN w:val="0"/>
        <w:adjustRightInd w:val="0"/>
        <w:spacing w:after="150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8F368F"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 S1.</w:t>
      </w:r>
      <w:r w:rsidRPr="00215F6E">
        <w:rPr>
          <w:rFonts w:ascii="Times New Roman" w:eastAsia="宋体" w:hAnsi="Times New Roman" w:cs="Times New Roman"/>
          <w:sz w:val="24"/>
          <w:szCs w:val="24"/>
        </w:rPr>
        <w:t xml:space="preserve"> Sensory evaluation standards for canned Antarctic krill.</w:t>
      </w:r>
    </w:p>
    <w:tbl>
      <w:tblPr>
        <w:tblW w:w="8694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29"/>
        <w:gridCol w:w="6386"/>
        <w:gridCol w:w="879"/>
      </w:tblGrid>
      <w:tr w:rsidR="00EB1831" w:rsidRPr="00215F6E" w14:paraId="0EABA7F5" w14:textId="77777777" w:rsidTr="00164C51">
        <w:trPr>
          <w:trHeight w:val="430"/>
          <w:jc w:val="center"/>
        </w:trPr>
        <w:tc>
          <w:tcPr>
            <w:tcW w:w="12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2B96D539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92" w:type="dxa"/>
            <w:tcBorders>
              <w:top w:val="single" w:sz="12" w:space="0" w:color="auto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547EAB65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Score Standard</w:t>
            </w:r>
          </w:p>
        </w:tc>
        <w:tc>
          <w:tcPr>
            <w:tcW w:w="887" w:type="dxa"/>
            <w:tcBorders>
              <w:top w:val="single" w:sz="12" w:space="0" w:color="auto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1A822AAB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Score</w:t>
            </w:r>
          </w:p>
        </w:tc>
      </w:tr>
      <w:tr w:rsidR="00EB1831" w:rsidRPr="00215F6E" w14:paraId="53281D03" w14:textId="77777777" w:rsidTr="00164C51">
        <w:trPr>
          <w:trHeight w:val="297"/>
          <w:jc w:val="center"/>
        </w:trPr>
        <w:tc>
          <w:tcPr>
            <w:tcW w:w="1215" w:type="dxa"/>
            <w:vMerge w:val="restart"/>
            <w:vAlign w:val="center"/>
          </w:tcPr>
          <w:p w14:paraId="6A572091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Color</w:t>
            </w:r>
          </w:p>
        </w:tc>
        <w:tc>
          <w:tcPr>
            <w:tcW w:w="6592" w:type="dxa"/>
          </w:tcPr>
          <w:p w14:paraId="2B894E37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Yellowish white with a slight reddish tinge, lustrous</w:t>
            </w:r>
          </w:p>
        </w:tc>
        <w:tc>
          <w:tcPr>
            <w:tcW w:w="887" w:type="dxa"/>
            <w:vAlign w:val="center"/>
          </w:tcPr>
          <w:p w14:paraId="4D8A7144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15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</w:tr>
      <w:tr w:rsidR="00EB1831" w:rsidRPr="00215F6E" w14:paraId="4845DE31" w14:textId="77777777" w:rsidTr="00164C51">
        <w:trPr>
          <w:trHeight w:val="297"/>
          <w:jc w:val="center"/>
        </w:trPr>
        <w:tc>
          <w:tcPr>
            <w:tcW w:w="1215" w:type="dxa"/>
            <w:vMerge/>
          </w:tcPr>
          <w:p w14:paraId="44EDD7BA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92" w:type="dxa"/>
          </w:tcPr>
          <w:p w14:paraId="7379DA07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Dull yellow color with a dull sheen</w:t>
            </w:r>
          </w:p>
        </w:tc>
        <w:tc>
          <w:tcPr>
            <w:tcW w:w="887" w:type="dxa"/>
            <w:vAlign w:val="center"/>
          </w:tcPr>
          <w:p w14:paraId="24AE281E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</w:tr>
      <w:tr w:rsidR="00EB1831" w:rsidRPr="00215F6E" w14:paraId="0B903975" w14:textId="77777777" w:rsidTr="00164C51">
        <w:trPr>
          <w:trHeight w:val="305"/>
          <w:jc w:val="center"/>
        </w:trPr>
        <w:tc>
          <w:tcPr>
            <w:tcW w:w="1215" w:type="dxa"/>
            <w:vMerge/>
          </w:tcPr>
          <w:p w14:paraId="3B69C8BB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92" w:type="dxa"/>
          </w:tcPr>
          <w:p w14:paraId="644679FC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Dull, lusterless</w:t>
            </w:r>
          </w:p>
        </w:tc>
        <w:tc>
          <w:tcPr>
            <w:tcW w:w="887" w:type="dxa"/>
            <w:vAlign w:val="center"/>
          </w:tcPr>
          <w:p w14:paraId="7EC2A065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</w:tr>
      <w:tr w:rsidR="00EB1831" w:rsidRPr="00215F6E" w14:paraId="23475E5E" w14:textId="77777777" w:rsidTr="00164C51">
        <w:trPr>
          <w:trHeight w:val="297"/>
          <w:jc w:val="center"/>
        </w:trPr>
        <w:tc>
          <w:tcPr>
            <w:tcW w:w="1215" w:type="dxa"/>
            <w:vMerge w:val="restart"/>
            <w:vAlign w:val="center"/>
          </w:tcPr>
          <w:p w14:paraId="36F8ED3C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Flavor</w:t>
            </w:r>
          </w:p>
        </w:tc>
        <w:tc>
          <w:tcPr>
            <w:tcW w:w="6592" w:type="dxa"/>
          </w:tcPr>
          <w:p w14:paraId="06B1E553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Moderately hard, with some elasticity in the shrimp body</w:t>
            </w:r>
          </w:p>
        </w:tc>
        <w:tc>
          <w:tcPr>
            <w:tcW w:w="887" w:type="dxa"/>
            <w:vAlign w:val="center"/>
          </w:tcPr>
          <w:p w14:paraId="71B7626A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15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</w:tr>
      <w:tr w:rsidR="00EB1831" w:rsidRPr="00215F6E" w14:paraId="3CC24152" w14:textId="77777777" w:rsidTr="00164C51">
        <w:trPr>
          <w:trHeight w:val="305"/>
          <w:jc w:val="center"/>
        </w:trPr>
        <w:tc>
          <w:tcPr>
            <w:tcW w:w="1215" w:type="dxa"/>
            <w:vMerge/>
          </w:tcPr>
          <w:p w14:paraId="03FBF852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92" w:type="dxa"/>
          </w:tcPr>
          <w:p w14:paraId="74720FCB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Harder, slightly elastic shrimp body</w:t>
            </w:r>
          </w:p>
        </w:tc>
        <w:tc>
          <w:tcPr>
            <w:tcW w:w="887" w:type="dxa"/>
            <w:vAlign w:val="center"/>
          </w:tcPr>
          <w:p w14:paraId="56D4CCD1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</w:tr>
      <w:tr w:rsidR="00EB1831" w:rsidRPr="00215F6E" w14:paraId="66487EFB" w14:textId="77777777" w:rsidTr="00164C51">
        <w:trPr>
          <w:trHeight w:val="297"/>
          <w:jc w:val="center"/>
        </w:trPr>
        <w:tc>
          <w:tcPr>
            <w:tcW w:w="1215" w:type="dxa"/>
            <w:vMerge/>
          </w:tcPr>
          <w:p w14:paraId="0350C700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92" w:type="dxa"/>
          </w:tcPr>
          <w:p w14:paraId="4CEF072B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Very hard, fragile, and inelastic shrimp</w:t>
            </w:r>
          </w:p>
        </w:tc>
        <w:tc>
          <w:tcPr>
            <w:tcW w:w="887" w:type="dxa"/>
            <w:vAlign w:val="center"/>
          </w:tcPr>
          <w:p w14:paraId="08F2D0FF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</w:tr>
      <w:tr w:rsidR="00EB1831" w:rsidRPr="00215F6E" w14:paraId="03985A5D" w14:textId="77777777" w:rsidTr="00164C51">
        <w:trPr>
          <w:trHeight w:val="297"/>
          <w:jc w:val="center"/>
        </w:trPr>
        <w:tc>
          <w:tcPr>
            <w:tcW w:w="1215" w:type="dxa"/>
            <w:vMerge w:val="restart"/>
            <w:vAlign w:val="center"/>
          </w:tcPr>
          <w:p w14:paraId="063C53CE" w14:textId="77777777" w:rsidR="00EB1831" w:rsidRPr="00215F6E" w:rsidRDefault="00EB1831" w:rsidP="00164C51">
            <w:pPr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Taste</w:t>
            </w:r>
          </w:p>
        </w:tc>
        <w:tc>
          <w:tcPr>
            <w:tcW w:w="6592" w:type="dxa"/>
          </w:tcPr>
          <w:p w14:paraId="5367B989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With the special flavor of krill, without fishy or ammoniacal taste</w:t>
            </w:r>
          </w:p>
        </w:tc>
        <w:tc>
          <w:tcPr>
            <w:tcW w:w="887" w:type="dxa"/>
            <w:vAlign w:val="center"/>
          </w:tcPr>
          <w:p w14:paraId="4D45A359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15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</w:tr>
      <w:tr w:rsidR="00EB1831" w:rsidRPr="00215F6E" w14:paraId="0F536186" w14:textId="77777777" w:rsidTr="00164C51">
        <w:trPr>
          <w:trHeight w:val="305"/>
          <w:jc w:val="center"/>
        </w:trPr>
        <w:tc>
          <w:tcPr>
            <w:tcW w:w="1215" w:type="dxa"/>
            <w:vMerge/>
          </w:tcPr>
          <w:p w14:paraId="06CF4AC6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92" w:type="dxa"/>
          </w:tcPr>
          <w:p w14:paraId="59744F1E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Slight krill flavor, with a faint fishy or ammoniacal taste</w:t>
            </w:r>
          </w:p>
        </w:tc>
        <w:tc>
          <w:tcPr>
            <w:tcW w:w="887" w:type="dxa"/>
            <w:vAlign w:val="center"/>
          </w:tcPr>
          <w:p w14:paraId="5E0C0CC9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</w:tr>
      <w:tr w:rsidR="00EB1831" w:rsidRPr="00215F6E" w14:paraId="342F47AB" w14:textId="77777777" w:rsidTr="00164C51">
        <w:trPr>
          <w:trHeight w:val="588"/>
          <w:jc w:val="center"/>
        </w:trPr>
        <w:tc>
          <w:tcPr>
            <w:tcW w:w="1215" w:type="dxa"/>
            <w:vMerge/>
          </w:tcPr>
          <w:p w14:paraId="0CD117BE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92" w:type="dxa"/>
          </w:tcPr>
          <w:p w14:paraId="4C888121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The special flavor of krill is very light, with a strong fishy or ammoniacal taste</w:t>
            </w:r>
          </w:p>
        </w:tc>
        <w:tc>
          <w:tcPr>
            <w:tcW w:w="887" w:type="dxa"/>
            <w:vAlign w:val="center"/>
          </w:tcPr>
          <w:p w14:paraId="2BCEB62B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</w:tr>
      <w:tr w:rsidR="00EB1831" w:rsidRPr="00215F6E" w14:paraId="1ADC769F" w14:textId="77777777" w:rsidTr="00164C51">
        <w:trPr>
          <w:trHeight w:val="297"/>
          <w:jc w:val="center"/>
        </w:trPr>
        <w:tc>
          <w:tcPr>
            <w:tcW w:w="1215" w:type="dxa"/>
            <w:vMerge w:val="restart"/>
          </w:tcPr>
          <w:p w14:paraId="14DD3FDE" w14:textId="77777777" w:rsidR="00EB1831" w:rsidRPr="00215F6E" w:rsidRDefault="00EB1831" w:rsidP="00164C51">
            <w:pPr>
              <w:suppressAutoHyphens/>
              <w:spacing w:line="36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Appearance</w:t>
            </w:r>
          </w:p>
        </w:tc>
        <w:tc>
          <w:tcPr>
            <w:tcW w:w="6592" w:type="dxa"/>
          </w:tcPr>
          <w:p w14:paraId="06E7EBD6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Individuals intact and dispersed, no agglomerates</w:t>
            </w:r>
          </w:p>
        </w:tc>
        <w:tc>
          <w:tcPr>
            <w:tcW w:w="887" w:type="dxa"/>
            <w:vAlign w:val="center"/>
          </w:tcPr>
          <w:p w14:paraId="0A4F2F76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15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</w:tr>
      <w:tr w:rsidR="00EB1831" w:rsidRPr="00215F6E" w14:paraId="4934D0D0" w14:textId="77777777" w:rsidTr="00164C51">
        <w:trPr>
          <w:trHeight w:val="297"/>
          <w:jc w:val="center"/>
        </w:trPr>
        <w:tc>
          <w:tcPr>
            <w:tcW w:w="1215" w:type="dxa"/>
            <w:vMerge/>
          </w:tcPr>
          <w:p w14:paraId="16BF6072" w14:textId="77777777" w:rsidR="00EB1831" w:rsidRPr="00215F6E" w:rsidRDefault="00EB1831" w:rsidP="00164C51">
            <w:pPr>
              <w:widowControl/>
              <w:suppressAutoHyphens/>
              <w:spacing w:line="36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92" w:type="dxa"/>
          </w:tcPr>
          <w:p w14:paraId="46E3AF1C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Individuals are relatively intact, slightly aggregated, appearing agglomerated</w:t>
            </w:r>
          </w:p>
        </w:tc>
        <w:tc>
          <w:tcPr>
            <w:tcW w:w="887" w:type="dxa"/>
            <w:vAlign w:val="center"/>
          </w:tcPr>
          <w:p w14:paraId="27C199C5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</w:tr>
      <w:tr w:rsidR="00EB1831" w:rsidRPr="00215F6E" w14:paraId="67761354" w14:textId="77777777" w:rsidTr="00164C51">
        <w:trPr>
          <w:trHeight w:val="297"/>
          <w:jc w:val="center"/>
        </w:trPr>
        <w:tc>
          <w:tcPr>
            <w:tcW w:w="1215" w:type="dxa"/>
            <w:vMerge/>
          </w:tcPr>
          <w:p w14:paraId="0A3BA8E3" w14:textId="77777777" w:rsidR="00EB1831" w:rsidRPr="00215F6E" w:rsidRDefault="00EB1831" w:rsidP="00164C51">
            <w:pPr>
              <w:widowControl/>
              <w:suppressAutoHyphens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92" w:type="dxa"/>
          </w:tcPr>
          <w:p w14:paraId="2DCAC077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Individuals are incomplete, aggregates occur and agglomerates are evident</w:t>
            </w:r>
          </w:p>
        </w:tc>
        <w:tc>
          <w:tcPr>
            <w:tcW w:w="887" w:type="dxa"/>
            <w:vAlign w:val="center"/>
          </w:tcPr>
          <w:p w14:paraId="56467151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</w:tr>
      <w:tr w:rsidR="00EB1831" w:rsidRPr="00215F6E" w14:paraId="0259D7DE" w14:textId="77777777" w:rsidTr="00164C51">
        <w:trPr>
          <w:trHeight w:val="297"/>
          <w:jc w:val="center"/>
        </w:trPr>
        <w:tc>
          <w:tcPr>
            <w:tcW w:w="1215" w:type="dxa"/>
            <w:vMerge w:val="restart"/>
            <w:vAlign w:val="center"/>
          </w:tcPr>
          <w:p w14:paraId="37D074BA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Acceptability</w:t>
            </w:r>
          </w:p>
        </w:tc>
        <w:tc>
          <w:tcPr>
            <w:tcW w:w="6592" w:type="dxa"/>
          </w:tcPr>
          <w:p w14:paraId="531ADD09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Acceptance is good</w:t>
            </w:r>
          </w:p>
        </w:tc>
        <w:tc>
          <w:tcPr>
            <w:tcW w:w="887" w:type="dxa"/>
            <w:vAlign w:val="center"/>
          </w:tcPr>
          <w:p w14:paraId="489E7776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15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</w:tr>
      <w:tr w:rsidR="00EB1831" w:rsidRPr="00215F6E" w14:paraId="6CEFAF06" w14:textId="77777777" w:rsidTr="00164C51">
        <w:trPr>
          <w:trHeight w:val="297"/>
          <w:jc w:val="center"/>
        </w:trPr>
        <w:tc>
          <w:tcPr>
            <w:tcW w:w="1215" w:type="dxa"/>
            <w:vMerge/>
          </w:tcPr>
          <w:p w14:paraId="4BBB05A3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92" w:type="dxa"/>
          </w:tcPr>
          <w:p w14:paraId="60D41B93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General acceptance</w:t>
            </w:r>
          </w:p>
        </w:tc>
        <w:tc>
          <w:tcPr>
            <w:tcW w:w="887" w:type="dxa"/>
            <w:vAlign w:val="center"/>
          </w:tcPr>
          <w:p w14:paraId="4432D3AF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</w:tr>
      <w:tr w:rsidR="00EB1831" w:rsidRPr="00215F6E" w14:paraId="635918EE" w14:textId="77777777" w:rsidTr="00164C51">
        <w:trPr>
          <w:trHeight w:val="297"/>
          <w:jc w:val="center"/>
        </w:trPr>
        <w:tc>
          <w:tcPr>
            <w:tcW w:w="1215" w:type="dxa"/>
            <w:vMerge/>
          </w:tcPr>
          <w:p w14:paraId="421A59D6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92" w:type="dxa"/>
          </w:tcPr>
          <w:p w14:paraId="07F54CE0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Poorly accepted</w:t>
            </w:r>
          </w:p>
        </w:tc>
        <w:tc>
          <w:tcPr>
            <w:tcW w:w="887" w:type="dxa"/>
            <w:vAlign w:val="center"/>
          </w:tcPr>
          <w:p w14:paraId="6892D097" w14:textId="77777777" w:rsidR="00EB1831" w:rsidRPr="00215F6E" w:rsidRDefault="00EB1831" w:rsidP="00164C51">
            <w:pPr>
              <w:widowControl/>
              <w:suppressAutoHyphens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15F6E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A4186B">
              <w:rPr>
                <w:rFonts w:ascii="Times New Roman" w:eastAsia="宋体" w:hAnsi="Times New Roman" w:cs="Times New Roman"/>
                <w:szCs w:val="21"/>
              </w:rPr>
              <w:t>–</w:t>
            </w:r>
            <w:r w:rsidRPr="00215F6E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</w:tr>
      <w:bookmarkEnd w:id="0"/>
    </w:tbl>
    <w:p w14:paraId="0B7737C0" w14:textId="77A27798" w:rsidR="008C62D8" w:rsidRPr="008F368F" w:rsidRDefault="008C62D8" w:rsidP="007059E7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sectPr w:rsidR="008C62D8" w:rsidRPr="008F3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2ABA4" w14:textId="77777777" w:rsidR="00202B19" w:rsidRDefault="00202B19" w:rsidP="002870FE">
      <w:r>
        <w:separator/>
      </w:r>
    </w:p>
  </w:endnote>
  <w:endnote w:type="continuationSeparator" w:id="0">
    <w:p w14:paraId="74D57954" w14:textId="77777777" w:rsidR="00202B19" w:rsidRDefault="00202B19" w:rsidP="0028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1" w:usb1="080E0000" w:usb2="00000010" w:usb3="00000000" w:csb0="00040000" w:csb1="00000000"/>
  </w:font>
  <w:font w:name="MyriadPro-Bold">
    <w:altName w:val="微软雅黑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B4401" w14:textId="77777777" w:rsidR="00202B19" w:rsidRDefault="00202B19" w:rsidP="002870FE">
      <w:r>
        <w:separator/>
      </w:r>
    </w:p>
  </w:footnote>
  <w:footnote w:type="continuationSeparator" w:id="0">
    <w:p w14:paraId="71324B0D" w14:textId="77777777" w:rsidR="00202B19" w:rsidRDefault="00202B19" w:rsidP="00287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Food Sci Te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9apx2at5szagevse6prfrpez9zv0d0xwrf&quot;&gt;My EndNote Library&lt;record-ids&gt;&lt;item&gt;150&lt;/item&gt;&lt;/record-ids&gt;&lt;/item&gt;&lt;/Libraries&gt;"/>
  </w:docVars>
  <w:rsids>
    <w:rsidRoot w:val="00876B2C"/>
    <w:rsid w:val="00043BD0"/>
    <w:rsid w:val="00060E82"/>
    <w:rsid w:val="00086B18"/>
    <w:rsid w:val="000D30E4"/>
    <w:rsid w:val="000D4B71"/>
    <w:rsid w:val="00104BB4"/>
    <w:rsid w:val="00113C1C"/>
    <w:rsid w:val="001A278D"/>
    <w:rsid w:val="001B215A"/>
    <w:rsid w:val="00202B19"/>
    <w:rsid w:val="002870FE"/>
    <w:rsid w:val="00287695"/>
    <w:rsid w:val="002B1945"/>
    <w:rsid w:val="002B1BAF"/>
    <w:rsid w:val="0033117F"/>
    <w:rsid w:val="003411A9"/>
    <w:rsid w:val="00357CAD"/>
    <w:rsid w:val="00361C66"/>
    <w:rsid w:val="0037486E"/>
    <w:rsid w:val="003933D1"/>
    <w:rsid w:val="003D3B72"/>
    <w:rsid w:val="003E0D48"/>
    <w:rsid w:val="00434851"/>
    <w:rsid w:val="00453A91"/>
    <w:rsid w:val="00521B75"/>
    <w:rsid w:val="0054757F"/>
    <w:rsid w:val="005970B1"/>
    <w:rsid w:val="005D6C7F"/>
    <w:rsid w:val="0062366A"/>
    <w:rsid w:val="006245D0"/>
    <w:rsid w:val="00687AAD"/>
    <w:rsid w:val="006C539D"/>
    <w:rsid w:val="006F283A"/>
    <w:rsid w:val="0070476C"/>
    <w:rsid w:val="007059E7"/>
    <w:rsid w:val="00767E87"/>
    <w:rsid w:val="00796E7F"/>
    <w:rsid w:val="007B62DF"/>
    <w:rsid w:val="007C1CDC"/>
    <w:rsid w:val="007F58C3"/>
    <w:rsid w:val="007F7EDF"/>
    <w:rsid w:val="0081437D"/>
    <w:rsid w:val="00820013"/>
    <w:rsid w:val="00822835"/>
    <w:rsid w:val="0082650D"/>
    <w:rsid w:val="00854494"/>
    <w:rsid w:val="00876B2C"/>
    <w:rsid w:val="008A44A2"/>
    <w:rsid w:val="008C62D8"/>
    <w:rsid w:val="008E5814"/>
    <w:rsid w:val="008F368F"/>
    <w:rsid w:val="00935BCF"/>
    <w:rsid w:val="00965B80"/>
    <w:rsid w:val="00987016"/>
    <w:rsid w:val="00987837"/>
    <w:rsid w:val="00993E4B"/>
    <w:rsid w:val="009C4DCD"/>
    <w:rsid w:val="009D3994"/>
    <w:rsid w:val="009E43BD"/>
    <w:rsid w:val="009E751F"/>
    <w:rsid w:val="00A2353E"/>
    <w:rsid w:val="00A50137"/>
    <w:rsid w:val="00A70377"/>
    <w:rsid w:val="00AD6609"/>
    <w:rsid w:val="00B330E5"/>
    <w:rsid w:val="00BA02BB"/>
    <w:rsid w:val="00BA504C"/>
    <w:rsid w:val="00BB7220"/>
    <w:rsid w:val="00BD7C34"/>
    <w:rsid w:val="00BE0CBC"/>
    <w:rsid w:val="00C56096"/>
    <w:rsid w:val="00CA5A27"/>
    <w:rsid w:val="00CB2C67"/>
    <w:rsid w:val="00CF4D30"/>
    <w:rsid w:val="00D0514F"/>
    <w:rsid w:val="00D178EB"/>
    <w:rsid w:val="00D325C4"/>
    <w:rsid w:val="00D65018"/>
    <w:rsid w:val="00D848E3"/>
    <w:rsid w:val="00DB7700"/>
    <w:rsid w:val="00DD4409"/>
    <w:rsid w:val="00EA33EE"/>
    <w:rsid w:val="00EA4475"/>
    <w:rsid w:val="00EB1831"/>
    <w:rsid w:val="00ED704D"/>
    <w:rsid w:val="00F0162A"/>
    <w:rsid w:val="00F35E43"/>
    <w:rsid w:val="00F607A3"/>
    <w:rsid w:val="00F6634E"/>
    <w:rsid w:val="00FD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ECF1A"/>
  <w14:defaultImageDpi w14:val="32767"/>
  <w15:chartTrackingRefBased/>
  <w15:docId w15:val="{0AF0F792-6A35-4F97-8D63-B5054CD8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70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70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70FE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3411A9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411A9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411A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411A9"/>
    <w:rPr>
      <w:rFonts w:ascii="等线" w:eastAsia="等线" w:hAnsi="等线"/>
      <w:noProof/>
      <w:sz w:val="20"/>
    </w:rPr>
  </w:style>
  <w:style w:type="table" w:styleId="a7">
    <w:name w:val="Table Grid"/>
    <w:basedOn w:val="a1"/>
    <w:uiPriority w:val="39"/>
    <w:rsid w:val="002B1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unhideWhenUsed/>
    <w:rsid w:val="007059E7"/>
    <w:rPr>
      <w:rFonts w:ascii="Times New Roman" w:hAnsi="Times New Roman"/>
      <w:sz w:val="24"/>
    </w:rPr>
  </w:style>
  <w:style w:type="table" w:customStyle="1" w:styleId="1">
    <w:name w:val="网格型1"/>
    <w:basedOn w:val="a1"/>
    <w:next w:val="a7"/>
    <w:uiPriority w:val="39"/>
    <w:rsid w:val="008C62D8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B18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0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26417898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彪</dc:creator>
  <cp:keywords/>
  <dc:description/>
  <cp:lastModifiedBy>孙 培梓</cp:lastModifiedBy>
  <cp:revision>3</cp:revision>
  <dcterms:created xsi:type="dcterms:W3CDTF">2022-11-23T08:59:00Z</dcterms:created>
  <dcterms:modified xsi:type="dcterms:W3CDTF">2022-11-23T09:01:00Z</dcterms:modified>
</cp:coreProperties>
</file>