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6FE2D" w14:textId="77777777" w:rsidR="002F3953" w:rsidRDefault="002F3953" w:rsidP="002F3953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kern w:val="0"/>
          <w:sz w:val="30"/>
          <w:szCs w:val="30"/>
        </w:rPr>
      </w:pPr>
      <w:r>
        <w:rPr>
          <w:rFonts w:ascii="Times New Roman" w:hAnsi="Times New Roman"/>
          <w:b/>
          <w:kern w:val="0"/>
          <w:sz w:val="30"/>
          <w:szCs w:val="30"/>
        </w:rPr>
        <w:t>Supplementary material</w:t>
      </w:r>
    </w:p>
    <w:p w14:paraId="6681F39D" w14:textId="77777777" w:rsidR="002F3953" w:rsidRDefault="002F3953" w:rsidP="002F3953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kern w:val="0"/>
          <w:sz w:val="30"/>
          <w:szCs w:val="30"/>
        </w:rPr>
      </w:pPr>
    </w:p>
    <w:p w14:paraId="113B6C39" w14:textId="77777777" w:rsidR="00650327" w:rsidRPr="00650327" w:rsidRDefault="00650327" w:rsidP="00650327">
      <w:pPr>
        <w:spacing w:line="480" w:lineRule="auto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bookmarkStart w:id="0" w:name="_Hlk24729647"/>
      <w:bookmarkStart w:id="1" w:name="_Hlk27732602"/>
      <w:bookmarkStart w:id="2" w:name="_Hlk23790219"/>
      <w:bookmarkStart w:id="3" w:name="_Hlk30079069"/>
      <w:bookmarkStart w:id="4" w:name="_Hlk23789932"/>
      <w:r w:rsidRPr="00650327">
        <w:rPr>
          <w:rFonts w:ascii="Times New Roman" w:hAnsi="Times New Roman"/>
          <w:b/>
          <w:bCs/>
          <w:kern w:val="0"/>
          <w:sz w:val="24"/>
          <w:szCs w:val="24"/>
        </w:rPr>
        <w:t xml:space="preserve">Hyperproduction of </w:t>
      </w:r>
      <w:bookmarkStart w:id="5" w:name="OLE_LINK9"/>
      <w:bookmarkStart w:id="6" w:name="OLE_LINK30"/>
      <w:r w:rsidRPr="00650327">
        <w:rPr>
          <w:rFonts w:ascii="Times New Roman" w:hAnsi="Times New Roman"/>
          <w:b/>
          <w:bCs/>
          <w:kern w:val="0"/>
          <w:sz w:val="24"/>
          <w:szCs w:val="24"/>
        </w:rPr>
        <w:t>extracellular polymeric substance</w:t>
      </w:r>
      <w:bookmarkEnd w:id="5"/>
      <w:bookmarkEnd w:id="6"/>
      <w:r w:rsidRPr="00650327">
        <w:rPr>
          <w:rFonts w:ascii="Times New Roman" w:hAnsi="Times New Roman"/>
          <w:b/>
          <w:bCs/>
          <w:kern w:val="0"/>
          <w:sz w:val="24"/>
          <w:szCs w:val="24"/>
        </w:rPr>
        <w:t xml:space="preserve"> in </w:t>
      </w:r>
      <w:r w:rsidRPr="00650327">
        <w:rPr>
          <w:rFonts w:ascii="Times New Roman" w:hAnsi="Times New Roman"/>
          <w:b/>
          <w:bCs/>
          <w:i/>
          <w:kern w:val="0"/>
          <w:sz w:val="24"/>
          <w:szCs w:val="24"/>
        </w:rPr>
        <w:t>Pseudomonas fluorescens</w:t>
      </w:r>
      <w:r w:rsidRPr="00650327">
        <w:rPr>
          <w:rFonts w:ascii="Times New Roman" w:hAnsi="Times New Roman"/>
          <w:b/>
          <w:bCs/>
          <w:kern w:val="0"/>
          <w:sz w:val="24"/>
          <w:szCs w:val="24"/>
        </w:rPr>
        <w:t xml:space="preserve"> for efficient Chromium (Ⅵ) absorption</w:t>
      </w:r>
    </w:p>
    <w:p w14:paraId="7BAC613C" w14:textId="3471E804" w:rsidR="002C7C09" w:rsidRPr="002C7C09" w:rsidRDefault="002C7C09" w:rsidP="002C7C09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7" w:name="OLE_LINK28"/>
      <w:bookmarkStart w:id="8" w:name="OLE_LINK29"/>
      <w:bookmarkStart w:id="9" w:name="_Hlk30633145"/>
      <w:r w:rsidRPr="00976512">
        <w:rPr>
          <w:rFonts w:ascii="Times New Roman" w:hAnsi="Times New Roman"/>
          <w:b/>
          <w:sz w:val="24"/>
          <w:szCs w:val="24"/>
        </w:rPr>
        <w:t>Lijie Yang</w:t>
      </w:r>
      <w:r w:rsidRPr="00976512">
        <w:rPr>
          <w:rFonts w:ascii="Times New Roman" w:hAnsi="Times New Roman"/>
          <w:b/>
          <w:sz w:val="24"/>
          <w:szCs w:val="24"/>
          <w:vertAlign w:val="superscript"/>
        </w:rPr>
        <w:t>1, 5</w:t>
      </w:r>
      <w:r w:rsidRPr="00976512">
        <w:rPr>
          <w:rFonts w:ascii="Times New Roman" w:hAnsi="Times New Roman"/>
          <w:b/>
          <w:sz w:val="24"/>
          <w:szCs w:val="24"/>
        </w:rPr>
        <w:t>, Zhen</w:t>
      </w:r>
      <w:bookmarkStart w:id="10" w:name="OLE_LINK60"/>
      <w:bookmarkStart w:id="11" w:name="OLE_LINK59"/>
      <w:bookmarkStart w:id="12" w:name="OLE_LINK58"/>
      <w:bookmarkStart w:id="13" w:name="OLE_LINK57"/>
      <w:bookmarkStart w:id="14" w:name="OLE_LINK63"/>
      <w:bookmarkStart w:id="15" w:name="OLE_LINK62"/>
      <w:bookmarkStart w:id="16" w:name="OLE_LINK61"/>
      <w:r w:rsidRPr="00976512">
        <w:rPr>
          <w:rFonts w:ascii="Times New Roman" w:hAnsi="Times New Roman"/>
          <w:b/>
          <w:sz w:val="24"/>
          <w:szCs w:val="24"/>
        </w:rPr>
        <w:t xml:space="preserve"> Chen</w:t>
      </w:r>
      <w:bookmarkEnd w:id="10"/>
      <w:bookmarkEnd w:id="11"/>
      <w:bookmarkEnd w:id="12"/>
      <w:bookmarkEnd w:id="13"/>
      <w:bookmarkEnd w:id="14"/>
      <w:bookmarkEnd w:id="15"/>
      <w:bookmarkEnd w:id="16"/>
      <w:r w:rsidRPr="00976512">
        <w:rPr>
          <w:rFonts w:ascii="Times New Roman" w:hAnsi="Times New Roman"/>
          <w:b/>
          <w:sz w:val="24"/>
          <w:szCs w:val="24"/>
          <w:vertAlign w:val="superscript"/>
        </w:rPr>
        <w:t>3</w:t>
      </w:r>
      <w:r w:rsidRPr="00976512">
        <w:rPr>
          <w:rFonts w:ascii="Times New Roman" w:hAnsi="Times New Roman"/>
          <w:b/>
          <w:sz w:val="24"/>
          <w:szCs w:val="24"/>
        </w:rPr>
        <w:t>, Ying Zhang</w:t>
      </w:r>
      <w:r w:rsidRPr="00976512">
        <w:rPr>
          <w:rFonts w:ascii="Times New Roman" w:hAnsi="Times New Roman"/>
          <w:b/>
          <w:sz w:val="24"/>
          <w:szCs w:val="24"/>
          <w:vertAlign w:val="superscript"/>
        </w:rPr>
        <w:t>2</w:t>
      </w:r>
      <w:r w:rsidRPr="00976512">
        <w:rPr>
          <w:rFonts w:ascii="Times New Roman" w:hAnsi="Times New Roman"/>
          <w:b/>
          <w:sz w:val="24"/>
          <w:szCs w:val="24"/>
        </w:rPr>
        <w:t>, Fuping Lu</w:t>
      </w:r>
      <w:r w:rsidRPr="00976512">
        <w:rPr>
          <w:rFonts w:ascii="Times New Roman" w:hAnsi="Times New Roman"/>
          <w:b/>
          <w:sz w:val="24"/>
          <w:szCs w:val="24"/>
          <w:vertAlign w:val="superscript"/>
        </w:rPr>
        <w:t>4</w:t>
      </w:r>
      <w:r w:rsidRPr="00976512">
        <w:rPr>
          <w:rFonts w:ascii="Times New Roman" w:hAnsi="Times New Roman"/>
          <w:b/>
          <w:sz w:val="24"/>
          <w:szCs w:val="24"/>
        </w:rPr>
        <w:t>, Yihan Liu</w:t>
      </w:r>
      <w:r w:rsidRPr="00976512">
        <w:rPr>
          <w:rFonts w:ascii="Times New Roman" w:hAnsi="Times New Roman"/>
          <w:b/>
          <w:sz w:val="24"/>
          <w:szCs w:val="24"/>
          <w:vertAlign w:val="superscript"/>
        </w:rPr>
        <w:t>4*</w:t>
      </w:r>
      <w:r w:rsidRPr="00976512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M</w:t>
      </w:r>
      <w:r>
        <w:rPr>
          <w:rFonts w:ascii="Times New Roman" w:hAnsi="Times New Roman" w:hint="eastAsia"/>
          <w:b/>
          <w:sz w:val="24"/>
          <w:szCs w:val="24"/>
        </w:rPr>
        <w:t>ingfeng</w:t>
      </w:r>
      <w:r>
        <w:rPr>
          <w:rFonts w:ascii="Times New Roman" w:hAnsi="Times New Roman"/>
          <w:b/>
          <w:sz w:val="24"/>
          <w:szCs w:val="24"/>
        </w:rPr>
        <w:t xml:space="preserve"> C</w:t>
      </w:r>
      <w:r>
        <w:rPr>
          <w:rFonts w:ascii="Times New Roman" w:hAnsi="Times New Roman" w:hint="eastAsia"/>
          <w:b/>
          <w:sz w:val="24"/>
          <w:szCs w:val="24"/>
        </w:rPr>
        <w:t>ao</w:t>
      </w:r>
      <w:r w:rsidRPr="00976512">
        <w:rPr>
          <w:rFonts w:ascii="Times New Roman" w:hAnsi="Times New Roman"/>
          <w:b/>
          <w:sz w:val="24"/>
          <w:szCs w:val="24"/>
          <w:vertAlign w:val="superscript"/>
        </w:rPr>
        <w:t>1, 5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Pr="00976512">
        <w:rPr>
          <w:rFonts w:ascii="Times New Roman" w:hAnsi="Times New Roman"/>
          <w:b/>
          <w:sz w:val="24"/>
          <w:szCs w:val="24"/>
        </w:rPr>
        <w:t>Ning He</w:t>
      </w:r>
      <w:r w:rsidRPr="00976512">
        <w:rPr>
          <w:rFonts w:ascii="Times New Roman" w:hAnsi="Times New Roman"/>
          <w:b/>
          <w:sz w:val="24"/>
          <w:szCs w:val="24"/>
          <w:vertAlign w:val="superscript"/>
        </w:rPr>
        <w:t>1,5*</w:t>
      </w:r>
    </w:p>
    <w:p w14:paraId="12D934F5" w14:textId="77777777" w:rsidR="00650327" w:rsidRPr="00976512" w:rsidRDefault="00650327" w:rsidP="00650327">
      <w:pPr>
        <w:pStyle w:val="affiliation"/>
        <w:snapToGrid w:val="0"/>
        <w:spacing w:beforeLines="50" w:before="156" w:afterLines="50" w:after="156" w:line="480" w:lineRule="auto"/>
        <w:jc w:val="both"/>
        <w:rPr>
          <w:i w:val="0"/>
          <w:szCs w:val="24"/>
          <w:lang w:eastAsia="zh-CN"/>
        </w:rPr>
      </w:pPr>
      <w:r w:rsidRPr="00976512">
        <w:rPr>
          <w:i w:val="0"/>
          <w:szCs w:val="24"/>
          <w:vertAlign w:val="superscript"/>
          <w:lang w:eastAsia="zh-CN"/>
        </w:rPr>
        <w:t>1</w:t>
      </w:r>
      <w:r w:rsidRPr="00976512">
        <w:rPr>
          <w:i w:val="0"/>
          <w:szCs w:val="24"/>
        </w:rPr>
        <w:t>Department of Chemical and Biochemical Engineering</w:t>
      </w:r>
      <w:bookmarkEnd w:id="7"/>
      <w:bookmarkEnd w:id="8"/>
      <w:r w:rsidRPr="00976512">
        <w:rPr>
          <w:i w:val="0"/>
          <w:szCs w:val="24"/>
          <w:lang w:eastAsia="zh-CN"/>
        </w:rPr>
        <w:t>,</w:t>
      </w:r>
      <w:r w:rsidRPr="00976512">
        <w:rPr>
          <w:i w:val="0"/>
          <w:szCs w:val="24"/>
        </w:rPr>
        <w:t xml:space="preserve"> College of Chemistry and Chemical Engineering, </w:t>
      </w:r>
      <w:bookmarkStart w:id="17" w:name="OLE_LINK27"/>
      <w:bookmarkStart w:id="18" w:name="OLE_LINK1"/>
      <w:bookmarkStart w:id="19" w:name="OLE_LINK76"/>
      <w:bookmarkStart w:id="20" w:name="OLE_LINK68"/>
      <w:bookmarkStart w:id="21" w:name="OLE_LINK160"/>
      <w:r w:rsidRPr="00976512">
        <w:rPr>
          <w:i w:val="0"/>
          <w:szCs w:val="24"/>
        </w:rPr>
        <w:t>Xiamen University</w:t>
      </w:r>
      <w:bookmarkEnd w:id="17"/>
      <w:bookmarkEnd w:id="18"/>
      <w:r w:rsidRPr="00976512">
        <w:rPr>
          <w:i w:val="0"/>
          <w:szCs w:val="24"/>
        </w:rPr>
        <w:t>,</w:t>
      </w:r>
      <w:bookmarkEnd w:id="19"/>
      <w:bookmarkEnd w:id="20"/>
      <w:r w:rsidRPr="00976512">
        <w:rPr>
          <w:i w:val="0"/>
          <w:szCs w:val="24"/>
        </w:rPr>
        <w:t xml:space="preserve"> </w:t>
      </w:r>
      <w:bookmarkStart w:id="22" w:name="OLE_LINK167"/>
      <w:r w:rsidRPr="00976512">
        <w:rPr>
          <w:i w:val="0"/>
          <w:szCs w:val="24"/>
          <w:lang w:eastAsia="zh-CN"/>
        </w:rPr>
        <w:t>Xiamen</w:t>
      </w:r>
      <w:bookmarkEnd w:id="22"/>
      <w:r w:rsidRPr="00976512">
        <w:rPr>
          <w:i w:val="0"/>
          <w:szCs w:val="24"/>
          <w:lang w:eastAsia="zh-CN"/>
        </w:rPr>
        <w:t xml:space="preserve"> 361005</w:t>
      </w:r>
      <w:r w:rsidRPr="00976512">
        <w:rPr>
          <w:i w:val="0"/>
          <w:szCs w:val="24"/>
        </w:rPr>
        <w:t xml:space="preserve">, </w:t>
      </w:r>
      <w:r w:rsidRPr="00976512">
        <w:rPr>
          <w:i w:val="0"/>
          <w:szCs w:val="24"/>
          <w:lang w:eastAsia="zh-CN"/>
        </w:rPr>
        <w:t>P. R. </w:t>
      </w:r>
      <w:bookmarkStart w:id="23" w:name="OLE_LINK168"/>
      <w:r w:rsidRPr="00976512">
        <w:rPr>
          <w:i w:val="0"/>
          <w:szCs w:val="24"/>
          <w:lang w:eastAsia="zh-CN"/>
        </w:rPr>
        <w:t>China</w:t>
      </w:r>
      <w:bookmarkEnd w:id="21"/>
      <w:bookmarkEnd w:id="23"/>
    </w:p>
    <w:p w14:paraId="31D15407" w14:textId="77777777" w:rsidR="00650327" w:rsidRPr="00976512" w:rsidRDefault="00650327" w:rsidP="00650327">
      <w:pPr>
        <w:pStyle w:val="affiliation"/>
        <w:snapToGrid w:val="0"/>
        <w:spacing w:beforeLines="50" w:before="156" w:afterLines="50" w:after="156" w:line="480" w:lineRule="auto"/>
        <w:jc w:val="both"/>
        <w:rPr>
          <w:i w:val="0"/>
          <w:szCs w:val="24"/>
          <w:lang w:eastAsia="zh-CN"/>
        </w:rPr>
      </w:pPr>
      <w:r w:rsidRPr="00976512">
        <w:rPr>
          <w:i w:val="0"/>
          <w:szCs w:val="24"/>
          <w:vertAlign w:val="superscript"/>
          <w:lang w:eastAsia="zh-CN"/>
        </w:rPr>
        <w:t>2</w:t>
      </w:r>
      <w:r w:rsidRPr="00976512">
        <w:rPr>
          <w:i w:val="0"/>
          <w:szCs w:val="24"/>
          <w:lang w:eastAsia="zh-CN"/>
        </w:rPr>
        <w:t>Shandong Institute of Commerce and Technology, Jinan 251000, P.R. China</w:t>
      </w:r>
      <w:bookmarkEnd w:id="9"/>
    </w:p>
    <w:p w14:paraId="46914CC9" w14:textId="77777777" w:rsidR="00650327" w:rsidRPr="00976512" w:rsidRDefault="00650327" w:rsidP="00650327">
      <w:pPr>
        <w:pStyle w:val="affiliation"/>
        <w:snapToGrid w:val="0"/>
        <w:spacing w:beforeLines="50" w:before="156" w:afterLines="50" w:after="156" w:line="480" w:lineRule="auto"/>
        <w:jc w:val="both"/>
        <w:rPr>
          <w:i w:val="0"/>
          <w:szCs w:val="24"/>
          <w:lang w:eastAsia="zh-CN"/>
        </w:rPr>
      </w:pPr>
      <w:r w:rsidRPr="00976512">
        <w:rPr>
          <w:i w:val="0"/>
          <w:szCs w:val="24"/>
          <w:vertAlign w:val="superscript"/>
          <w:lang w:eastAsia="zh-CN"/>
        </w:rPr>
        <w:t>3</w:t>
      </w:r>
      <w:r w:rsidRPr="00976512">
        <w:rPr>
          <w:i w:val="0"/>
          <w:szCs w:val="24"/>
          <w:lang w:eastAsia="zh-CN"/>
        </w:rPr>
        <w:t xml:space="preserve">College of Life Science, </w:t>
      </w:r>
      <w:bookmarkStart w:id="24" w:name="OLE_LINK159"/>
      <w:bookmarkStart w:id="25" w:name="OLE_LINK158"/>
      <w:r w:rsidRPr="00976512">
        <w:rPr>
          <w:i w:val="0"/>
          <w:szCs w:val="24"/>
          <w:lang w:eastAsia="zh-CN"/>
        </w:rPr>
        <w:t>Xinyang Normal University</w:t>
      </w:r>
      <w:bookmarkEnd w:id="24"/>
      <w:bookmarkEnd w:id="25"/>
      <w:r w:rsidRPr="00976512">
        <w:rPr>
          <w:i w:val="0"/>
          <w:szCs w:val="24"/>
          <w:lang w:eastAsia="zh-CN"/>
        </w:rPr>
        <w:t>, Xinyang 464000, P. R. China</w:t>
      </w:r>
    </w:p>
    <w:p w14:paraId="4F3B965B" w14:textId="77777777" w:rsidR="00650327" w:rsidRPr="00976512" w:rsidRDefault="00650327" w:rsidP="00650327">
      <w:pPr>
        <w:pStyle w:val="affiliation"/>
        <w:snapToGrid w:val="0"/>
        <w:spacing w:beforeLines="50" w:before="156" w:afterLines="50" w:after="156" w:line="480" w:lineRule="auto"/>
        <w:jc w:val="both"/>
        <w:rPr>
          <w:i w:val="0"/>
          <w:szCs w:val="24"/>
          <w:lang w:eastAsia="zh-CN"/>
        </w:rPr>
      </w:pPr>
      <w:r w:rsidRPr="00976512">
        <w:rPr>
          <w:i w:val="0"/>
          <w:szCs w:val="24"/>
          <w:vertAlign w:val="superscript"/>
          <w:lang w:eastAsia="zh-CN"/>
        </w:rPr>
        <w:t>4</w:t>
      </w:r>
      <w:r w:rsidRPr="00976512">
        <w:rPr>
          <w:i w:val="0"/>
          <w:szCs w:val="24"/>
          <w:lang w:eastAsia="zh-CN"/>
        </w:rPr>
        <w:t xml:space="preserve">Key Laboratory of Industrial Fermentation Microbiology, Ministry of Education, Tianjin Key Laboratory of Industrial Microbiology, The College of Biotechnology, </w:t>
      </w:r>
      <w:bookmarkStart w:id="26" w:name="OLE_LINK161"/>
      <w:r w:rsidRPr="00976512">
        <w:rPr>
          <w:i w:val="0"/>
          <w:szCs w:val="24"/>
          <w:lang w:eastAsia="zh-CN"/>
        </w:rPr>
        <w:t>Tianjin University of Science and Technology</w:t>
      </w:r>
      <w:bookmarkEnd w:id="26"/>
      <w:r w:rsidRPr="00976512">
        <w:rPr>
          <w:i w:val="0"/>
          <w:szCs w:val="24"/>
          <w:lang w:eastAsia="zh-CN"/>
        </w:rPr>
        <w:t>, Tianjin 300457, China</w:t>
      </w:r>
    </w:p>
    <w:p w14:paraId="3C040B02" w14:textId="77777777" w:rsidR="00650327" w:rsidRPr="00976512" w:rsidRDefault="00650327" w:rsidP="00650327">
      <w:pPr>
        <w:pStyle w:val="affiliation"/>
        <w:snapToGrid w:val="0"/>
        <w:spacing w:beforeLines="50" w:before="156" w:afterLines="50" w:after="156" w:line="480" w:lineRule="auto"/>
        <w:jc w:val="both"/>
        <w:rPr>
          <w:i w:val="0"/>
          <w:szCs w:val="24"/>
          <w:lang w:eastAsia="zh-CN"/>
        </w:rPr>
      </w:pPr>
      <w:r w:rsidRPr="00976512">
        <w:rPr>
          <w:i w:val="0"/>
          <w:szCs w:val="24"/>
          <w:vertAlign w:val="superscript"/>
          <w:lang w:eastAsia="zh-CN"/>
        </w:rPr>
        <w:t>5</w:t>
      </w:r>
      <w:r w:rsidRPr="00976512">
        <w:rPr>
          <w:i w:val="0"/>
          <w:szCs w:val="24"/>
          <w:lang w:eastAsia="zh-CN"/>
        </w:rPr>
        <w:t>The key Lab for Synthetic Biotechnology of Xiamen City, Xiamen University, Xiamen 361005, P. R. China</w:t>
      </w:r>
    </w:p>
    <w:p w14:paraId="02271F6D" w14:textId="77777777" w:rsidR="00650327" w:rsidRPr="00976512" w:rsidRDefault="00650327" w:rsidP="006503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1ED47F4" w14:textId="77777777" w:rsidR="00650327" w:rsidRPr="00976512" w:rsidRDefault="00650327" w:rsidP="00650327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bookmarkStart w:id="27" w:name="_Hlk23827719"/>
      <w:r w:rsidRPr="00976512">
        <w:rPr>
          <w:rFonts w:ascii="Times New Roman" w:hAnsi="Times New Roman"/>
          <w:b/>
          <w:sz w:val="24"/>
          <w:szCs w:val="24"/>
        </w:rPr>
        <w:t>*Correspondence</w:t>
      </w:r>
      <w:bookmarkStart w:id="28" w:name="_Hlk30633179"/>
      <w:r w:rsidRPr="00976512">
        <w:rPr>
          <w:rFonts w:ascii="Times New Roman" w:hAnsi="Times New Roman"/>
          <w:b/>
          <w:sz w:val="24"/>
          <w:szCs w:val="24"/>
        </w:rPr>
        <w:t>:</w:t>
      </w:r>
      <w:r w:rsidRPr="00976512">
        <w:rPr>
          <w:rFonts w:ascii="Times New Roman" w:hAnsi="Times New Roman"/>
          <w:sz w:val="24"/>
          <w:szCs w:val="24"/>
        </w:rPr>
        <w:t xml:space="preserve"> Ning He</w:t>
      </w:r>
      <w:bookmarkEnd w:id="28"/>
      <w:r w:rsidRPr="00976512">
        <w:rPr>
          <w:rFonts w:ascii="Times New Roman" w:hAnsi="Times New Roman"/>
          <w:sz w:val="24"/>
          <w:szCs w:val="24"/>
        </w:rPr>
        <w:t>, Yihan Liu</w:t>
      </w:r>
    </w:p>
    <w:p w14:paraId="76EE2DB0" w14:textId="77777777" w:rsidR="00650327" w:rsidRPr="00976512" w:rsidRDefault="00650327" w:rsidP="00650327">
      <w:pPr>
        <w:pStyle w:val="email"/>
        <w:spacing w:before="0" w:line="480" w:lineRule="auto"/>
        <w:jc w:val="both"/>
        <w:outlineLvl w:val="0"/>
        <w:rPr>
          <w:rStyle w:val="a3"/>
          <w:sz w:val="24"/>
          <w:szCs w:val="24"/>
        </w:rPr>
      </w:pPr>
      <w:r w:rsidRPr="00976512">
        <w:rPr>
          <w:sz w:val="24"/>
          <w:szCs w:val="24"/>
        </w:rPr>
        <w:t>E-mail address:</w:t>
      </w:r>
      <w:bookmarkStart w:id="29" w:name="_Hlk60925292"/>
      <w:bookmarkStart w:id="30" w:name="OLE_LINK136"/>
      <w:bookmarkStart w:id="31" w:name="OLE_LINK26"/>
      <w:bookmarkStart w:id="32" w:name="OLE_LINK25"/>
      <w:bookmarkStart w:id="33" w:name="_Hlk60925272"/>
      <w:r w:rsidRPr="00976512">
        <w:rPr>
          <w:sz w:val="24"/>
          <w:szCs w:val="24"/>
          <w:lang w:eastAsia="zh-CN"/>
        </w:rPr>
        <w:t xml:space="preserve"> </w:t>
      </w:r>
      <w:hyperlink r:id="rId7" w:history="1">
        <w:r w:rsidRPr="00976512">
          <w:rPr>
            <w:rStyle w:val="a3"/>
            <w:sz w:val="24"/>
            <w:szCs w:val="24"/>
          </w:rPr>
          <w:t>hening@xmu.edu.cn</w:t>
        </w:r>
      </w:hyperlink>
      <w:bookmarkEnd w:id="29"/>
      <w:bookmarkEnd w:id="30"/>
      <w:bookmarkEnd w:id="31"/>
      <w:bookmarkEnd w:id="32"/>
      <w:r w:rsidRPr="00976512">
        <w:rPr>
          <w:rStyle w:val="a3"/>
          <w:sz w:val="24"/>
          <w:szCs w:val="24"/>
        </w:rPr>
        <w:t xml:space="preserve">, </w:t>
      </w:r>
      <w:bookmarkStart w:id="34" w:name="OLE_LINK162"/>
      <w:bookmarkEnd w:id="33"/>
      <w:r w:rsidRPr="00976512">
        <w:rPr>
          <w:rStyle w:val="a3"/>
          <w:sz w:val="24"/>
          <w:szCs w:val="24"/>
        </w:rPr>
        <w:fldChar w:fldCharType="begin"/>
      </w:r>
      <w:r w:rsidRPr="00976512">
        <w:rPr>
          <w:rStyle w:val="a3"/>
          <w:sz w:val="24"/>
          <w:szCs w:val="24"/>
        </w:rPr>
        <w:instrText xml:space="preserve"> HYPERLINK "mailto:lyh@tust.edu.cn" </w:instrText>
      </w:r>
      <w:r w:rsidRPr="00976512">
        <w:rPr>
          <w:rStyle w:val="a3"/>
          <w:sz w:val="24"/>
          <w:szCs w:val="24"/>
        </w:rPr>
      </w:r>
      <w:r w:rsidRPr="00976512">
        <w:rPr>
          <w:rStyle w:val="a3"/>
          <w:sz w:val="24"/>
          <w:szCs w:val="24"/>
        </w:rPr>
        <w:fldChar w:fldCharType="separate"/>
      </w:r>
      <w:r w:rsidRPr="00976512">
        <w:rPr>
          <w:rStyle w:val="a3"/>
          <w:sz w:val="24"/>
          <w:szCs w:val="24"/>
        </w:rPr>
        <w:t>lyh@tust.edu.cn</w:t>
      </w:r>
      <w:r w:rsidRPr="00976512">
        <w:rPr>
          <w:rStyle w:val="a3"/>
          <w:sz w:val="24"/>
          <w:szCs w:val="24"/>
        </w:rPr>
        <w:fldChar w:fldCharType="end"/>
      </w:r>
      <w:bookmarkEnd w:id="34"/>
      <w:r w:rsidRPr="00976512">
        <w:rPr>
          <w:rStyle w:val="a3"/>
          <w:sz w:val="24"/>
          <w:szCs w:val="24"/>
        </w:rPr>
        <w:t xml:space="preserve"> </w:t>
      </w:r>
    </w:p>
    <w:p w14:paraId="2A5BA5CF" w14:textId="77777777" w:rsidR="00650327" w:rsidRPr="00976512" w:rsidRDefault="00650327" w:rsidP="00650327">
      <w:pPr>
        <w:pStyle w:val="email"/>
        <w:spacing w:before="0" w:line="480" w:lineRule="auto"/>
        <w:jc w:val="both"/>
        <w:outlineLvl w:val="0"/>
        <w:rPr>
          <w:sz w:val="24"/>
          <w:szCs w:val="24"/>
          <w:lang w:eastAsia="zh-CN"/>
        </w:rPr>
      </w:pPr>
      <w:r w:rsidRPr="00976512">
        <w:rPr>
          <w:sz w:val="24"/>
          <w:szCs w:val="24"/>
        </w:rPr>
        <w:t>Tel</w:t>
      </w:r>
      <w:r w:rsidRPr="00976512">
        <w:rPr>
          <w:sz w:val="24"/>
          <w:szCs w:val="24"/>
          <w:lang w:eastAsia="zh-CN"/>
        </w:rPr>
        <w:t>.</w:t>
      </w:r>
      <w:r w:rsidRPr="00976512">
        <w:rPr>
          <w:sz w:val="24"/>
          <w:szCs w:val="24"/>
        </w:rPr>
        <w:t>: +</w:t>
      </w:r>
      <w:bookmarkStart w:id="35" w:name="OLE_LINK91"/>
      <w:r w:rsidRPr="00976512">
        <w:rPr>
          <w:sz w:val="24"/>
          <w:szCs w:val="24"/>
        </w:rPr>
        <w:t>86-592-2183</w:t>
      </w:r>
      <w:r w:rsidRPr="00976512">
        <w:rPr>
          <w:sz w:val="24"/>
          <w:szCs w:val="24"/>
          <w:lang w:eastAsia="zh-CN"/>
        </w:rPr>
        <w:t>751</w:t>
      </w:r>
      <w:bookmarkEnd w:id="35"/>
    </w:p>
    <w:p w14:paraId="18F4CD32" w14:textId="77777777" w:rsidR="00650327" w:rsidRPr="00976512" w:rsidRDefault="00650327" w:rsidP="00650327">
      <w:pPr>
        <w:pStyle w:val="email"/>
        <w:spacing w:before="0" w:line="480" w:lineRule="auto"/>
        <w:jc w:val="both"/>
        <w:outlineLvl w:val="0"/>
        <w:rPr>
          <w:sz w:val="24"/>
          <w:szCs w:val="24"/>
          <w:lang w:eastAsia="zh-CN"/>
        </w:rPr>
      </w:pPr>
      <w:r w:rsidRPr="00976512">
        <w:rPr>
          <w:sz w:val="24"/>
          <w:szCs w:val="24"/>
        </w:rPr>
        <w:t>Fax: +86-592-2184822</w:t>
      </w:r>
    </w:p>
    <w:bookmarkEnd w:id="0"/>
    <w:bookmarkEnd w:id="27"/>
    <w:p w14:paraId="0270A639" w14:textId="77777777" w:rsidR="00650327" w:rsidRPr="00976512" w:rsidRDefault="00650327" w:rsidP="006503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6A58EE2" w14:textId="77777777" w:rsidR="00650327" w:rsidRPr="00976512" w:rsidRDefault="00650327" w:rsidP="006503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B51EFDD" w14:textId="77777777" w:rsidR="00650327" w:rsidRPr="00976512" w:rsidRDefault="00650327" w:rsidP="00650327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kern w:val="0"/>
          <w:sz w:val="24"/>
          <w:szCs w:val="24"/>
        </w:rPr>
      </w:pPr>
    </w:p>
    <w:bookmarkEnd w:id="1"/>
    <w:bookmarkEnd w:id="2"/>
    <w:bookmarkEnd w:id="3"/>
    <w:bookmarkEnd w:id="4"/>
    <w:p w14:paraId="35D85723" w14:textId="77777777" w:rsidR="00EB12D0" w:rsidRDefault="006F10B9">
      <w:pPr>
        <w:tabs>
          <w:tab w:val="left" w:pos="7358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noProof/>
          <w:kern w:val="0"/>
          <w:sz w:val="24"/>
          <w:szCs w:val="24"/>
        </w:rPr>
        <w:drawing>
          <wp:inline distT="0" distB="0" distL="0" distR="0" wp14:anchorId="0F93447F" wp14:editId="1FB78319">
            <wp:extent cx="3439160" cy="7208520"/>
            <wp:effectExtent l="0" t="0" r="0" b="0"/>
            <wp:docPr id="1" name="图片 1" descr="fig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fig 5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160" cy="720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6" w:name="_Hlk23790763"/>
    </w:p>
    <w:p w14:paraId="4793B5CD" w14:textId="68E09988" w:rsidR="00EB12D0" w:rsidRDefault="00EB12D0">
      <w:pPr>
        <w:tabs>
          <w:tab w:val="left" w:pos="7358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kern w:val="0"/>
          <w:sz w:val="24"/>
          <w:szCs w:val="24"/>
        </w:rPr>
        <w:t>Fig</w:t>
      </w:r>
      <w:r>
        <w:rPr>
          <w:rFonts w:ascii="Times New Roman" w:hAnsi="Times New Roman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S</w:t>
      </w:r>
      <w:bookmarkEnd w:id="36"/>
      <w:r w:rsidR="003F085B">
        <w:rPr>
          <w:rFonts w:ascii="Times New Roman" w:hAnsi="Times New Roman"/>
          <w:kern w:val="0"/>
          <w:sz w:val="24"/>
          <w:szCs w:val="24"/>
        </w:rPr>
        <w:t>1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Effect of different concentration of glucose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(a)</w:t>
      </w:r>
      <w:r>
        <w:rPr>
          <w:rFonts w:ascii="Times New Roman" w:hAnsi="Times New Roman"/>
          <w:kern w:val="0"/>
          <w:sz w:val="24"/>
          <w:szCs w:val="24"/>
        </w:rPr>
        <w:t xml:space="preserve">, urea 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(b) </w:t>
      </w:r>
      <w:r>
        <w:rPr>
          <w:rFonts w:ascii="Times New Roman" w:hAnsi="Times New Roman"/>
          <w:kern w:val="0"/>
          <w:sz w:val="24"/>
          <w:szCs w:val="24"/>
        </w:rPr>
        <w:t xml:space="preserve">and yeast extract 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(c) </w:t>
      </w:r>
      <w:r>
        <w:rPr>
          <w:rFonts w:ascii="Times New Roman" w:hAnsi="Times New Roman"/>
          <w:kern w:val="0"/>
          <w:sz w:val="24"/>
          <w:szCs w:val="24"/>
        </w:rPr>
        <w:t xml:space="preserve">on </w:t>
      </w:r>
      <w:r w:rsidR="00C133A3">
        <w:rPr>
          <w:rFonts w:ascii="Times New Roman" w:hAnsi="Times New Roman"/>
          <w:kern w:val="0"/>
          <w:sz w:val="24"/>
          <w:szCs w:val="24"/>
        </w:rPr>
        <w:t>EPS</w:t>
      </w:r>
      <w:r>
        <w:rPr>
          <w:rFonts w:ascii="Times New Roman" w:hAnsi="Times New Roman"/>
          <w:kern w:val="0"/>
          <w:sz w:val="24"/>
          <w:szCs w:val="24"/>
        </w:rPr>
        <w:t xml:space="preserve"> production</w:t>
      </w:r>
      <w:r>
        <w:rPr>
          <w:rFonts w:ascii="Times New Roman" w:hAnsi="Times New Roman" w:hint="eastAsia"/>
          <w:kern w:val="0"/>
          <w:sz w:val="24"/>
          <w:szCs w:val="24"/>
        </w:rPr>
        <w:t>.</w:t>
      </w:r>
    </w:p>
    <w:p w14:paraId="08B25C62" w14:textId="77777777" w:rsidR="00EB12D0" w:rsidRDefault="006F10B9">
      <w:pPr>
        <w:tabs>
          <w:tab w:val="left" w:pos="7358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5E2D0A15" wp14:editId="00E8A3B8">
            <wp:extent cx="3012440" cy="6309360"/>
            <wp:effectExtent l="0" t="0" r="0" b="0"/>
            <wp:docPr id="2" name="图片 6" descr="fig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fig 6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440" cy="630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EC616" w14:textId="1CA8CA84" w:rsidR="00EB12D0" w:rsidRDefault="00EB12D0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bookmarkStart w:id="37" w:name="_Hlk24731946"/>
      <w:r>
        <w:rPr>
          <w:rFonts w:ascii="Times New Roman" w:hAnsi="Times New Roman" w:hint="eastAsia"/>
          <w:kern w:val="0"/>
          <w:sz w:val="24"/>
          <w:szCs w:val="24"/>
        </w:rPr>
        <w:t>Figure S</w:t>
      </w:r>
      <w:bookmarkEnd w:id="37"/>
      <w:r w:rsidR="003F085B">
        <w:rPr>
          <w:rFonts w:ascii="Times New Roman" w:hAnsi="Times New Roman"/>
          <w:kern w:val="0"/>
          <w:sz w:val="24"/>
          <w:szCs w:val="24"/>
        </w:rPr>
        <w:t>2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bookmarkStart w:id="38" w:name="_Hlk24731934"/>
      <w:r>
        <w:rPr>
          <w:rFonts w:ascii="Times New Roman" w:hAnsi="Times New Roman" w:hint="eastAsia"/>
          <w:kern w:val="0"/>
          <w:sz w:val="24"/>
          <w:szCs w:val="24"/>
        </w:rPr>
        <w:t>E</w:t>
      </w:r>
      <w:r>
        <w:rPr>
          <w:rFonts w:ascii="Times New Roman" w:hAnsi="Times New Roman"/>
          <w:kern w:val="0"/>
          <w:sz w:val="24"/>
          <w:szCs w:val="24"/>
        </w:rPr>
        <w:t xml:space="preserve">ffect of different concentration of </w:t>
      </w:r>
      <w:r>
        <w:rPr>
          <w:rFonts w:ascii="TimesNewRoman" w:hAnsi="TimesNewRoman" w:cs="TimesNewRoman"/>
          <w:kern w:val="0"/>
          <w:sz w:val="24"/>
          <w:szCs w:val="24"/>
        </w:rPr>
        <w:t>phosphate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(a)</w:t>
      </w:r>
      <w:r>
        <w:rPr>
          <w:rFonts w:ascii="Times New Roman" w:hAnsi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hint="eastAsia"/>
          <w:kern w:val="0"/>
          <w:sz w:val="24"/>
          <w:szCs w:val="24"/>
        </w:rPr>
        <w:t>Mn</w:t>
      </w:r>
      <w:r w:rsidRPr="003818D5">
        <w:rPr>
          <w:rFonts w:ascii="Times New Roman" w:hAnsi="Times New Roman" w:hint="eastAsia"/>
          <w:kern w:val="0"/>
          <w:sz w:val="24"/>
          <w:szCs w:val="24"/>
          <w:vertAlign w:val="superscript"/>
        </w:rPr>
        <w:t>2+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(b) </w:t>
      </w:r>
      <w:r>
        <w:rPr>
          <w:rFonts w:ascii="Times New Roman" w:hAnsi="Times New Roman"/>
          <w:kern w:val="0"/>
          <w:sz w:val="24"/>
          <w:szCs w:val="24"/>
        </w:rPr>
        <w:t xml:space="preserve">and </w:t>
      </w:r>
      <w:r>
        <w:rPr>
          <w:rFonts w:ascii="Times New Roman" w:hAnsi="Times New Roman" w:hint="eastAsia"/>
          <w:kern w:val="0"/>
          <w:sz w:val="24"/>
          <w:szCs w:val="24"/>
        </w:rPr>
        <w:t>NaCl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(c) </w:t>
      </w:r>
      <w:r>
        <w:rPr>
          <w:rFonts w:ascii="Times New Roman" w:hAnsi="Times New Roman"/>
          <w:kern w:val="0"/>
          <w:sz w:val="24"/>
          <w:szCs w:val="24"/>
        </w:rPr>
        <w:t xml:space="preserve">on </w:t>
      </w:r>
      <w:r w:rsidR="00C133A3">
        <w:rPr>
          <w:rFonts w:ascii="Times New Roman" w:hAnsi="Times New Roman"/>
          <w:kern w:val="0"/>
          <w:sz w:val="24"/>
          <w:szCs w:val="24"/>
        </w:rPr>
        <w:t>EPS</w:t>
      </w:r>
      <w:r>
        <w:rPr>
          <w:rFonts w:ascii="Times New Roman" w:hAnsi="Times New Roman"/>
          <w:kern w:val="0"/>
          <w:sz w:val="24"/>
          <w:szCs w:val="24"/>
        </w:rPr>
        <w:t xml:space="preserve"> production</w:t>
      </w:r>
      <w:r>
        <w:rPr>
          <w:rFonts w:ascii="Times New Roman" w:hAnsi="Times New Roman" w:hint="eastAsia"/>
          <w:kern w:val="0"/>
          <w:sz w:val="24"/>
          <w:szCs w:val="24"/>
        </w:rPr>
        <w:t>.</w:t>
      </w:r>
      <w:bookmarkEnd w:id="38"/>
    </w:p>
    <w:p w14:paraId="29521375" w14:textId="77777777" w:rsidR="00EB12D0" w:rsidRDefault="00EB12D0">
      <w:pPr>
        <w:tabs>
          <w:tab w:val="left" w:pos="7358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4CC144B2" w14:textId="77777777" w:rsidR="00EB12D0" w:rsidRDefault="006F10B9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7DD8662" wp14:editId="087954D1">
            <wp:extent cx="5445760" cy="3845560"/>
            <wp:effectExtent l="0" t="0" r="0" b="0"/>
            <wp:docPr id="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760" cy="384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54EA9" w14:textId="2191139C" w:rsidR="00EB12D0" w:rsidRDefault="00EB12D0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bookmarkStart w:id="39" w:name="_Hlk24732038"/>
      <w:r>
        <w:rPr>
          <w:rFonts w:ascii="Times New Roman" w:hAnsi="Times New Roman" w:hint="eastAsia"/>
          <w:kern w:val="0"/>
          <w:sz w:val="24"/>
          <w:szCs w:val="24"/>
        </w:rPr>
        <w:t>Fig</w:t>
      </w:r>
      <w:r>
        <w:rPr>
          <w:rFonts w:ascii="Times New Roman" w:hAnsi="Times New Roman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S</w:t>
      </w:r>
      <w:r w:rsidR="003F085B">
        <w:rPr>
          <w:rFonts w:ascii="Times New Roman" w:hAnsi="Times New Roman"/>
          <w:kern w:val="0"/>
          <w:sz w:val="24"/>
          <w:szCs w:val="24"/>
        </w:rPr>
        <w:t>3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bookmarkStart w:id="40" w:name="_Hlk23829092"/>
      <w:r>
        <w:rPr>
          <w:rFonts w:ascii="Times New Roman" w:hAnsi="Times New Roman"/>
          <w:kern w:val="0"/>
          <w:sz w:val="24"/>
          <w:szCs w:val="24"/>
        </w:rPr>
        <w:t xml:space="preserve">Optimization of </w:t>
      </w:r>
      <w:r>
        <w:rPr>
          <w:rFonts w:ascii="Times New Roman" w:hAnsi="Times New Roman" w:hint="eastAsia"/>
          <w:kern w:val="0"/>
          <w:sz w:val="24"/>
          <w:szCs w:val="24"/>
        </w:rPr>
        <w:t>c</w:t>
      </w:r>
      <w:r>
        <w:rPr>
          <w:rFonts w:ascii="Times New Roman" w:hAnsi="Times New Roman"/>
          <w:kern w:val="0"/>
          <w:sz w:val="24"/>
          <w:szCs w:val="24"/>
        </w:rPr>
        <w:t xml:space="preserve">ulture </w:t>
      </w:r>
      <w:r>
        <w:rPr>
          <w:rFonts w:ascii="Times New Roman" w:hAnsi="Times New Roman" w:hint="eastAsia"/>
          <w:kern w:val="0"/>
          <w:sz w:val="24"/>
          <w:szCs w:val="24"/>
        </w:rPr>
        <w:t>c</w:t>
      </w:r>
      <w:r>
        <w:rPr>
          <w:rFonts w:ascii="Times New Roman" w:hAnsi="Times New Roman"/>
          <w:kern w:val="0"/>
          <w:sz w:val="24"/>
          <w:szCs w:val="24"/>
        </w:rPr>
        <w:t xml:space="preserve">onditions for </w:t>
      </w:r>
      <w:r w:rsidR="00C133A3">
        <w:rPr>
          <w:rFonts w:ascii="Times New Roman" w:hAnsi="Times New Roman"/>
          <w:kern w:val="0"/>
          <w:sz w:val="24"/>
          <w:szCs w:val="24"/>
        </w:rPr>
        <w:t>EPS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0"/>
          <w:sz w:val="24"/>
          <w:szCs w:val="24"/>
        </w:rPr>
        <w:t>p</w:t>
      </w:r>
      <w:r>
        <w:rPr>
          <w:rFonts w:ascii="Times New Roman" w:hAnsi="Times New Roman"/>
          <w:kern w:val="0"/>
          <w:sz w:val="24"/>
          <w:szCs w:val="24"/>
        </w:rPr>
        <w:t>roduction</w:t>
      </w:r>
      <w:bookmarkEnd w:id="39"/>
      <w:bookmarkEnd w:id="40"/>
      <w:r>
        <w:rPr>
          <w:rFonts w:ascii="Times New Roman" w:hAnsi="Times New Roman" w:hint="eastAsia"/>
          <w:kern w:val="0"/>
          <w:sz w:val="24"/>
          <w:szCs w:val="24"/>
        </w:rPr>
        <w:t xml:space="preserve">. (a) </w:t>
      </w:r>
      <w:r>
        <w:rPr>
          <w:rFonts w:ascii="Times New Roman" w:hAnsi="Times New Roman"/>
          <w:kern w:val="0"/>
          <w:sz w:val="24"/>
          <w:szCs w:val="24"/>
        </w:rPr>
        <w:t xml:space="preserve">Growth curves of </w:t>
      </w:r>
      <w:r>
        <w:rPr>
          <w:rFonts w:ascii="Times New Roman" w:hAnsi="Times New Roman"/>
          <w:i/>
          <w:kern w:val="0"/>
          <w:sz w:val="24"/>
          <w:szCs w:val="24"/>
        </w:rPr>
        <w:t>P. fluorescens</w:t>
      </w:r>
      <w:r>
        <w:rPr>
          <w:rFonts w:ascii="Times New Roman" w:hAnsi="Times New Roman"/>
          <w:kern w:val="0"/>
          <w:sz w:val="24"/>
          <w:szCs w:val="24"/>
        </w:rPr>
        <w:t xml:space="preserve"> mutant T4-2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; Effect of temperature (b), initial pH (c) and </w:t>
      </w:r>
      <w:r>
        <w:rPr>
          <w:rFonts w:ascii="Times New Roman" w:hAnsi="Times New Roman"/>
          <w:kern w:val="0"/>
          <w:sz w:val="24"/>
          <w:szCs w:val="24"/>
        </w:rPr>
        <w:t>inoculums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size (d) on </w:t>
      </w:r>
      <w:r w:rsidR="00C133A3">
        <w:rPr>
          <w:rFonts w:ascii="Times New Roman" w:hAnsi="Times New Roman"/>
          <w:kern w:val="0"/>
          <w:sz w:val="24"/>
          <w:szCs w:val="24"/>
        </w:rPr>
        <w:t>EPS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production.</w:t>
      </w:r>
    </w:p>
    <w:p w14:paraId="085775C0" w14:textId="77777777" w:rsidR="00EB12D0" w:rsidRDefault="00EB12D0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1C28998E" w14:textId="77777777" w:rsidR="00A341BC" w:rsidRDefault="00A341BC" w:rsidP="002F395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</w:p>
    <w:p w14:paraId="5C978C04" w14:textId="77777777" w:rsidR="00A341BC" w:rsidRDefault="00A341BC" w:rsidP="00A341B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3CE34E78" w14:textId="77777777" w:rsidR="00A341BC" w:rsidRDefault="00A341BC" w:rsidP="00A341B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77462356" w14:textId="77777777" w:rsidR="00A341BC" w:rsidRDefault="00A341BC" w:rsidP="00A341B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58C6A0F6" w14:textId="77777777" w:rsidR="00A341BC" w:rsidRDefault="00A341BC" w:rsidP="00A341B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5719EDFC" w14:textId="77777777" w:rsidR="00A341BC" w:rsidRDefault="00A341BC" w:rsidP="00A341B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5A29653F" w14:textId="77777777" w:rsidR="00A341BC" w:rsidRDefault="00A341BC" w:rsidP="002F395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</w:p>
    <w:p w14:paraId="011E1548" w14:textId="77777777" w:rsidR="00A341BC" w:rsidRDefault="00A341BC" w:rsidP="00A341B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7A231424" w14:textId="77777777" w:rsidR="00A341BC" w:rsidRPr="003818D5" w:rsidRDefault="00A341BC" w:rsidP="00A341B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  <w:sectPr w:rsidR="00A341BC" w:rsidRPr="003818D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2EC890A2" w14:textId="77777777" w:rsidR="00A341BC" w:rsidRDefault="003818D5" w:rsidP="00A341B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 w:rsidRPr="003818D5">
        <w:rPr>
          <w:rFonts w:ascii="Times New Roman" w:hAnsi="Times New Roman"/>
          <w:kern w:val="0"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kern w:val="0"/>
          <w:sz w:val="24"/>
          <w:szCs w:val="24"/>
        </w:rPr>
        <w:t>S1</w:t>
      </w:r>
      <w:r w:rsidRPr="003818D5">
        <w:rPr>
          <w:rFonts w:ascii="Times New Roman" w:hAnsi="Times New Roman"/>
          <w:kern w:val="0"/>
          <w:sz w:val="24"/>
          <w:szCs w:val="24"/>
        </w:rPr>
        <w:t xml:space="preserve">. The models and equations used for the adsorption </w:t>
      </w:r>
      <w:r>
        <w:rPr>
          <w:rFonts w:ascii="Times New Roman" w:hAnsi="Times New Roman"/>
          <w:kern w:val="0"/>
          <w:sz w:val="24"/>
          <w:szCs w:val="24"/>
        </w:rPr>
        <w:t xml:space="preserve">Cr (VI) </w:t>
      </w:r>
      <w:r w:rsidRPr="003818D5">
        <w:rPr>
          <w:rFonts w:ascii="Times New Roman" w:hAnsi="Times New Roman"/>
          <w:kern w:val="0"/>
          <w:sz w:val="24"/>
          <w:szCs w:val="24"/>
        </w:rPr>
        <w:t xml:space="preserve">of by EPS of </w:t>
      </w:r>
      <w:r>
        <w:rPr>
          <w:rFonts w:ascii="Times New Roman" w:hAnsi="Times New Roman"/>
          <w:i/>
          <w:kern w:val="0"/>
          <w:sz w:val="24"/>
          <w:szCs w:val="24"/>
        </w:rPr>
        <w:t>P. fluorescens</w:t>
      </w:r>
      <w:r>
        <w:rPr>
          <w:rFonts w:ascii="Times New Roman" w:hAnsi="Times New Roman"/>
          <w:kern w:val="0"/>
          <w:sz w:val="24"/>
          <w:szCs w:val="24"/>
        </w:rPr>
        <w:t xml:space="preserve"> mutant T4-2</w:t>
      </w:r>
    </w:p>
    <w:tbl>
      <w:tblPr>
        <w:tblStyle w:val="ac"/>
        <w:tblW w:w="14029" w:type="dxa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2126"/>
        <w:gridCol w:w="8364"/>
      </w:tblGrid>
      <w:tr w:rsidR="000E46D4" w14:paraId="51B71F44" w14:textId="77777777" w:rsidTr="00401DB9">
        <w:tc>
          <w:tcPr>
            <w:tcW w:w="1980" w:type="dxa"/>
          </w:tcPr>
          <w:p w14:paraId="5F6156EA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</w:tcPr>
          <w:p w14:paraId="34503476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Model</w:t>
            </w:r>
          </w:p>
        </w:tc>
        <w:tc>
          <w:tcPr>
            <w:tcW w:w="2126" w:type="dxa"/>
          </w:tcPr>
          <w:p w14:paraId="03F96A76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Equation</w:t>
            </w:r>
          </w:p>
        </w:tc>
        <w:tc>
          <w:tcPr>
            <w:tcW w:w="8364" w:type="dxa"/>
          </w:tcPr>
          <w:p w14:paraId="1275F14F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Model parameters</w:t>
            </w:r>
          </w:p>
        </w:tc>
      </w:tr>
      <w:tr w:rsidR="006A2006" w14:paraId="1FE21974" w14:textId="77777777" w:rsidTr="00401DB9">
        <w:tc>
          <w:tcPr>
            <w:tcW w:w="1980" w:type="dxa"/>
            <w:vMerge w:val="restart"/>
          </w:tcPr>
          <w:p w14:paraId="79375D0D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Adsorption isotherm</w:t>
            </w:r>
          </w:p>
        </w:tc>
        <w:tc>
          <w:tcPr>
            <w:tcW w:w="1559" w:type="dxa"/>
          </w:tcPr>
          <w:p w14:paraId="5BF9A465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Langmuir</w:t>
            </w:r>
          </w:p>
        </w:tc>
        <w:tc>
          <w:tcPr>
            <w:tcW w:w="2126" w:type="dxa"/>
          </w:tcPr>
          <w:p w14:paraId="1324AD75" w14:textId="77777777" w:rsidR="006F10B9" w:rsidRPr="00A341BC" w:rsidRDefault="00000000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e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5"/>
                    <w:szCs w:val="15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m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5"/>
                    <w:szCs w:val="15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hint="eastAsia"/>
                        <w:kern w:val="0"/>
                        <w:sz w:val="15"/>
                        <w:szCs w:val="15"/>
                      </w:rPr>
                      <m:t>b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m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8364" w:type="dxa"/>
          </w:tcPr>
          <w:p w14:paraId="011F112A" w14:textId="77777777" w:rsidR="006F10B9" w:rsidRPr="00A341BC" w:rsidRDefault="00A341BC" w:rsidP="00401DB9">
            <w:pPr>
              <w:autoSpaceDE w:val="0"/>
              <w:autoSpaceDN w:val="0"/>
              <w:adjustRightInd w:val="0"/>
              <w:spacing w:line="500" w:lineRule="exac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q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e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 xml:space="preserve"> = equilibrium capacity of </w:t>
            </w:r>
            <w:r w:rsidR="000E46D4" w:rsidRPr="000E46D4">
              <w:rPr>
                <w:rFonts w:ascii="Times New Roman" w:hAnsi="Times New Roman"/>
                <w:kern w:val="0"/>
                <w:sz w:val="15"/>
                <w:szCs w:val="15"/>
              </w:rPr>
              <w:t>Cr (VI)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 xml:space="preserve"> adsorbed onto EPS (mg 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), C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 xml:space="preserve">e 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 xml:space="preserve">= equilibrium concentration of </w:t>
            </w:r>
            <w:r w:rsidR="000E46D4" w:rsidRPr="000E46D4">
              <w:rPr>
                <w:rFonts w:ascii="Times New Roman" w:hAnsi="Times New Roman"/>
                <w:kern w:val="0"/>
                <w:sz w:val="15"/>
                <w:szCs w:val="15"/>
              </w:rPr>
              <w:t>Cr (VI)</w:t>
            </w:r>
            <w:r w:rsidR="000E46D4" w:rsidRPr="00A341BC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solution (mg L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), q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m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 xml:space="preserve"> = maximum adsorption capacity (mg 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), and b = energy of adsorption (L mg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);</w:t>
            </w:r>
          </w:p>
        </w:tc>
      </w:tr>
      <w:tr w:rsidR="006A2006" w14:paraId="5F9208F3" w14:textId="77777777" w:rsidTr="00401DB9">
        <w:tc>
          <w:tcPr>
            <w:tcW w:w="1980" w:type="dxa"/>
            <w:vMerge/>
          </w:tcPr>
          <w:p w14:paraId="3FF73C87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</w:tcPr>
          <w:p w14:paraId="0AD9CDAB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Freundlich</w:t>
            </w:r>
          </w:p>
        </w:tc>
        <w:tc>
          <w:tcPr>
            <w:tcW w:w="2126" w:type="dxa"/>
          </w:tcPr>
          <w:p w14:paraId="60B3C0FB" w14:textId="77777777" w:rsidR="006F10B9" w:rsidRPr="00A341BC" w:rsidRDefault="00000000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>
              <m:func>
                <m:funcPr>
                  <m:ctrl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log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0"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 w:hint="eastAsia"/>
                          <w:kern w:val="0"/>
                          <w:sz w:val="15"/>
                          <w:szCs w:val="15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 w:hint="eastAsia"/>
                          <w:kern w:val="0"/>
                          <w:sz w:val="15"/>
                          <w:szCs w:val="15"/>
                        </w:rPr>
                        <m:t>e</m:t>
                      </m:r>
                    </m:sub>
                  </m:sSub>
                </m:e>
              </m:func>
            </m:oMath>
            <w:r w:rsidR="006A2006" w:rsidRPr="00A341BC">
              <w:rPr>
                <w:rFonts w:ascii="Times New Roman" w:hAnsi="Times New Roman" w:hint="eastAsia"/>
                <w:kern w:val="0"/>
                <w:sz w:val="15"/>
                <w:szCs w:val="15"/>
              </w:rPr>
              <w:t>=</w:t>
            </w:r>
            <m:oMath>
              <m:func>
                <m:funcPr>
                  <m:ctrl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log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0"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F</m:t>
                      </m:r>
                    </m:sub>
                  </m:sSub>
                </m:e>
              </m:func>
              <m:r>
                <m:rPr>
                  <m:sty m:val="p"/>
                </m:rPr>
                <w:rPr>
                  <w:rFonts w:ascii="Cambria Math" w:hAnsi="Cambria Math"/>
                  <w:kern w:val="0"/>
                  <w:sz w:val="15"/>
                  <w:szCs w:val="15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</m:ctrlPr>
                </m:fPr>
                <m:num>
                  <m: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1</m:t>
                  </m:r>
                </m:num>
                <m:den>
                  <m:r>
                    <w:rPr>
                      <w:rFonts w:ascii="Cambria Math" w:hAnsi="Cambria Math" w:hint="eastAsia"/>
                      <w:kern w:val="0"/>
                      <w:sz w:val="15"/>
                      <w:szCs w:val="15"/>
                    </w:rPr>
                    <m:t>n</m:t>
                  </m:r>
                </m:den>
              </m:f>
              <m:func>
                <m:funcPr>
                  <m:ctrl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log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0"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hint="eastAsia"/>
                          <w:kern w:val="0"/>
                          <w:sz w:val="15"/>
                          <w:szCs w:val="15"/>
                        </w:rPr>
                        <m:t>e</m:t>
                      </m:r>
                    </m:sub>
                  </m:sSub>
                </m:e>
              </m:func>
            </m:oMath>
          </w:p>
        </w:tc>
        <w:tc>
          <w:tcPr>
            <w:tcW w:w="8364" w:type="dxa"/>
          </w:tcPr>
          <w:p w14:paraId="6AFF4F4C" w14:textId="77777777" w:rsidR="006F10B9" w:rsidRPr="00A341BC" w:rsidRDefault="000E46D4" w:rsidP="00401DB9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q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e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 xml:space="preserve"> = equilibrium capacity of Cr (VI)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adsorbed onto EPS (mg 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), C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e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 xml:space="preserve"> = equilibrium concentration of Cr (VI) solution (mg L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), K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F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 xml:space="preserve"> = Freundlich constant (mg 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-1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 xml:space="preserve">), n = adsorption intensity of the 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EPS</w:t>
            </w:r>
          </w:p>
        </w:tc>
      </w:tr>
      <w:tr w:rsidR="006A2006" w14:paraId="2ED064BA" w14:textId="77777777" w:rsidTr="00401DB9">
        <w:tc>
          <w:tcPr>
            <w:tcW w:w="1980" w:type="dxa"/>
            <w:vMerge/>
          </w:tcPr>
          <w:p w14:paraId="006E3350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</w:tcPr>
          <w:p w14:paraId="1EB34028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bookmarkStart w:id="41" w:name="_Hlk29542069"/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Redlich-Peterson</w:t>
            </w:r>
            <w:bookmarkEnd w:id="41"/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5DB10BEF" w14:textId="77777777" w:rsidR="006F10B9" w:rsidRPr="00A341BC" w:rsidRDefault="00000000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5"/>
                    <w:szCs w:val="15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K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1+α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β</m:t>
                        </m:r>
                      </m:sup>
                    </m:sSubSup>
                  </m:den>
                </m:f>
              </m:oMath>
            </m:oMathPara>
          </w:p>
        </w:tc>
        <w:tc>
          <w:tcPr>
            <w:tcW w:w="8364" w:type="dxa"/>
          </w:tcPr>
          <w:p w14:paraId="6C23A727" w14:textId="77777777" w:rsidR="006F10B9" w:rsidRPr="00A341BC" w:rsidRDefault="000E46D4" w:rsidP="00401DB9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K and α are the Redlich−Peterson isotherm constants and β is the exponent</w:t>
            </w:r>
          </w:p>
        </w:tc>
      </w:tr>
      <w:tr w:rsidR="006A2006" w14:paraId="205221F6" w14:textId="77777777" w:rsidTr="00401DB9">
        <w:tc>
          <w:tcPr>
            <w:tcW w:w="1980" w:type="dxa"/>
            <w:vMerge w:val="restart"/>
          </w:tcPr>
          <w:p w14:paraId="0BB4FA3B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Adsorption kinetics</w:t>
            </w:r>
          </w:p>
        </w:tc>
        <w:tc>
          <w:tcPr>
            <w:tcW w:w="1559" w:type="dxa"/>
          </w:tcPr>
          <w:p w14:paraId="38F067ED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Pseudo-first order</w:t>
            </w:r>
          </w:p>
        </w:tc>
        <w:tc>
          <w:tcPr>
            <w:tcW w:w="2126" w:type="dxa"/>
          </w:tcPr>
          <w:p w14:paraId="79CFB54D" w14:textId="77777777" w:rsidR="006F10B9" w:rsidRPr="00A341BC" w:rsidRDefault="00000000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>
              <m:func>
                <m:funcPr>
                  <m:ctrl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log</m:t>
                  </m:r>
                </m:fName>
                <m:e>
                  <m: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e</m:t>
                      </m:r>
                    </m:sub>
                  </m:sSub>
                  <m: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0"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t</m:t>
                      </m:r>
                    </m:sub>
                  </m:sSub>
                  <m: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)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  <w:kern w:val="0"/>
                  <w:sz w:val="15"/>
                  <w:szCs w:val="15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log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0"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 w:hint="eastAsia"/>
                          <w:kern w:val="0"/>
                          <w:sz w:val="15"/>
                          <w:szCs w:val="15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 w:hint="eastAsia"/>
                          <w:kern w:val="0"/>
                          <w:sz w:val="15"/>
                          <w:szCs w:val="15"/>
                        </w:rPr>
                        <m:t>e</m:t>
                      </m:r>
                    </m:sub>
                  </m:sSub>
                </m:e>
              </m:func>
              <m:r>
                <w:rPr>
                  <w:rFonts w:ascii="Cambria Math" w:hAnsi="Cambria Math"/>
                  <w:kern w:val="0"/>
                  <w:sz w:val="15"/>
                  <w:szCs w:val="15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kern w:val="0"/>
                      <w:sz w:val="15"/>
                      <w:szCs w:val="15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0"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kern w:val="0"/>
                          <w:sz w:val="15"/>
                          <w:szCs w:val="15"/>
                        </w:rPr>
                        <m:t>1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kern w:val="0"/>
                      <w:sz w:val="15"/>
                      <w:szCs w:val="15"/>
                    </w:rPr>
                    <m:t>2.303</m:t>
                  </m:r>
                </m:den>
              </m:f>
            </m:oMath>
            <w:r w:rsidR="00EF2FB3" w:rsidRPr="00A341BC">
              <w:rPr>
                <w:rFonts w:ascii="Times New Roman" w:hAnsi="Times New Roman" w:hint="eastAsia"/>
                <w:kern w:val="0"/>
                <w:sz w:val="15"/>
                <w:szCs w:val="15"/>
              </w:rPr>
              <w:t>t</w:t>
            </w:r>
          </w:p>
        </w:tc>
        <w:tc>
          <w:tcPr>
            <w:tcW w:w="8364" w:type="dxa"/>
          </w:tcPr>
          <w:p w14:paraId="306B52BE" w14:textId="77777777" w:rsidR="006F10B9" w:rsidRPr="00A341BC" w:rsidRDefault="000E46D4" w:rsidP="00401DB9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q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 xml:space="preserve">e 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= equilibrium adsorption capacity (mg 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), q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t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 xml:space="preserve"> = adsorption capacity (mg 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) at any time t, k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1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 xml:space="preserve"> = first-order rate constant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(h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-1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)</w:t>
            </w:r>
          </w:p>
        </w:tc>
      </w:tr>
      <w:tr w:rsidR="006A2006" w14:paraId="0CF2BF3E" w14:textId="77777777" w:rsidTr="00401DB9">
        <w:tc>
          <w:tcPr>
            <w:tcW w:w="1980" w:type="dxa"/>
            <w:vMerge/>
          </w:tcPr>
          <w:p w14:paraId="09ED932B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</w:tcPr>
          <w:p w14:paraId="7A337FF5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Pseudo-second order</w:t>
            </w:r>
          </w:p>
        </w:tc>
        <w:tc>
          <w:tcPr>
            <w:tcW w:w="2126" w:type="dxa"/>
          </w:tcPr>
          <w:p w14:paraId="24C0C1B5" w14:textId="77777777" w:rsidR="006F10B9" w:rsidRPr="00A341BC" w:rsidRDefault="00000000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t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5"/>
                    <w:szCs w:val="15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kern w:val="0"/>
                                <w:sz w:val="15"/>
                                <w:szCs w:val="15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kern w:val="0"/>
                                <w:sz w:val="15"/>
                                <w:szCs w:val="15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kern w:val="0"/>
                                <w:sz w:val="15"/>
                                <w:szCs w:val="15"/>
                              </w:rPr>
                              <m:t>e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2</m:t>
                        </m:r>
                      </m:sup>
                    </m:sSup>
                  </m:den>
                </m:f>
                <w:bookmarkStart w:id="42" w:name="OLE_LINK140"/>
                <w:bookmarkStart w:id="43" w:name="OLE_LINK141"/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5"/>
                    <w:szCs w:val="15"/>
                  </w:rPr>
                  <m:t>+</m:t>
                </m:r>
                <w:bookmarkEnd w:id="42"/>
                <w:bookmarkEnd w:id="43"/>
                <m:f>
                  <m:f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e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kern w:val="0"/>
                    <w:sz w:val="15"/>
                    <w:szCs w:val="15"/>
                  </w:rPr>
                  <m:t>t</m:t>
                </m:r>
              </m:oMath>
            </m:oMathPara>
          </w:p>
        </w:tc>
        <w:tc>
          <w:tcPr>
            <w:tcW w:w="8364" w:type="dxa"/>
          </w:tcPr>
          <w:p w14:paraId="11D3FF38" w14:textId="77777777" w:rsidR="006F10B9" w:rsidRPr="00A341BC" w:rsidRDefault="000E46D4" w:rsidP="00401DB9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q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e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 xml:space="preserve"> = equilibrium adsorption capacity (mg 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), q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 xml:space="preserve">t 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= adsorption capacity (mg g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>) at any time t, k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2</w:t>
            </w:r>
            <w:r w:rsidRPr="000E46D4">
              <w:rPr>
                <w:rFonts w:ascii="Times New Roman" w:hAnsi="Times New Roman"/>
                <w:kern w:val="0"/>
                <w:sz w:val="15"/>
                <w:szCs w:val="15"/>
              </w:rPr>
              <w:t xml:space="preserve"> = the second-order rate</w:t>
            </w:r>
            <w:r w:rsidR="003818D5">
              <w:t xml:space="preserve"> </w:t>
            </w:r>
            <w:r w:rsidR="003818D5" w:rsidRPr="003818D5">
              <w:rPr>
                <w:rFonts w:ascii="Times New Roman" w:hAnsi="Times New Roman"/>
                <w:kern w:val="0"/>
                <w:sz w:val="15"/>
                <w:szCs w:val="15"/>
              </w:rPr>
              <w:t>constant (mg g</w:t>
            </w:r>
            <w:r w:rsidR="003818D5"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="003818D5"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h</w:t>
            </w:r>
            <w:r w:rsidR="003818D5"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="003818D5" w:rsidRPr="003818D5">
              <w:rPr>
                <w:rFonts w:ascii="Times New Roman" w:hAnsi="Times New Roman"/>
                <w:kern w:val="0"/>
                <w:sz w:val="15"/>
                <w:szCs w:val="15"/>
              </w:rPr>
              <w:t>)</w:t>
            </w:r>
          </w:p>
        </w:tc>
      </w:tr>
      <w:tr w:rsidR="006A2006" w14:paraId="17928CE7" w14:textId="77777777" w:rsidTr="00401DB9">
        <w:tc>
          <w:tcPr>
            <w:tcW w:w="1980" w:type="dxa"/>
            <w:vMerge/>
          </w:tcPr>
          <w:p w14:paraId="579F7454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</w:tcPr>
          <w:p w14:paraId="1B3EAD4F" w14:textId="77777777" w:rsidR="006F10B9" w:rsidRPr="00A341BC" w:rsidRDefault="006F10B9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bookmarkStart w:id="44" w:name="OLE_LINK138"/>
            <w:bookmarkStart w:id="45" w:name="OLE_LINK139"/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W</w:t>
            </w:r>
            <w:r w:rsidRPr="00A341BC">
              <w:rPr>
                <w:rFonts w:ascii="Times New Roman" w:hAnsi="Times New Roman" w:hint="eastAsia"/>
                <w:kern w:val="0"/>
                <w:sz w:val="15"/>
                <w:szCs w:val="15"/>
              </w:rPr>
              <w:t>ebber-</w:t>
            </w: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M</w:t>
            </w:r>
            <w:r w:rsidRPr="00A341BC">
              <w:rPr>
                <w:rFonts w:ascii="Times New Roman" w:hAnsi="Times New Roman" w:hint="eastAsia"/>
                <w:kern w:val="0"/>
                <w:sz w:val="15"/>
                <w:szCs w:val="15"/>
              </w:rPr>
              <w:t>orris</w:t>
            </w:r>
            <w:bookmarkEnd w:id="44"/>
            <w:bookmarkEnd w:id="45"/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4E8B6DAA" w14:textId="77777777" w:rsidR="006F10B9" w:rsidRPr="00A341BC" w:rsidRDefault="00000000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t=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i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0.5</m:t>
                        </m:r>
                      </m:sup>
                    </m:sSup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+c</m:t>
                    </m:r>
                  </m:sub>
                </m:sSub>
              </m:oMath>
            </m:oMathPara>
          </w:p>
        </w:tc>
        <w:tc>
          <w:tcPr>
            <w:tcW w:w="8364" w:type="dxa"/>
          </w:tcPr>
          <w:p w14:paraId="55FAF4EA" w14:textId="77777777" w:rsidR="006F10B9" w:rsidRPr="00A341BC" w:rsidRDefault="003818D5" w:rsidP="00401DB9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q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t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= adsorption (mg g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) at any time t, k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i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= intra-particle diffusion rate constant (mg g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h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−0.5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)</w:t>
            </w:r>
          </w:p>
        </w:tc>
      </w:tr>
      <w:tr w:rsidR="00C30687" w14:paraId="17942394" w14:textId="77777777" w:rsidTr="00401DB9">
        <w:tc>
          <w:tcPr>
            <w:tcW w:w="1980" w:type="dxa"/>
            <w:vMerge w:val="restart"/>
          </w:tcPr>
          <w:p w14:paraId="6C342FDD" w14:textId="77777777" w:rsidR="00C30687" w:rsidRPr="00A341BC" w:rsidRDefault="00C30687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Adsorption thermodynamics</w:t>
            </w:r>
          </w:p>
        </w:tc>
        <w:tc>
          <w:tcPr>
            <w:tcW w:w="1559" w:type="dxa"/>
          </w:tcPr>
          <w:p w14:paraId="291D2919" w14:textId="77777777" w:rsidR="00C30687" w:rsidRPr="00A341BC" w:rsidRDefault="00C30687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341BC">
              <w:rPr>
                <w:rFonts w:ascii="Times New Roman" w:hAnsi="Times New Roman"/>
                <w:kern w:val="0"/>
                <w:sz w:val="15"/>
                <w:szCs w:val="15"/>
              </w:rPr>
              <w:t>Vant Hoff’s equation</w:t>
            </w:r>
          </w:p>
        </w:tc>
        <w:tc>
          <w:tcPr>
            <w:tcW w:w="2126" w:type="dxa"/>
          </w:tcPr>
          <w:p w14:paraId="5EBE68A4" w14:textId="77777777" w:rsidR="00C30687" w:rsidRPr="00A341BC" w:rsidRDefault="00C30687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5"/>
                    <w:szCs w:val="15"/>
                  </w:rPr>
                  <m:t>∆</m:t>
                </m:r>
                <m:sSup>
                  <m:sSup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5"/>
                    <w:szCs w:val="15"/>
                  </w:rPr>
                  <m:t>=∆</m:t>
                </m:r>
                <m:sSup>
                  <m:sSup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0</m:t>
                    </m:r>
                  </m:sup>
                </m:sSup>
                <m:r>
                  <w:rPr>
                    <w:rFonts w:ascii="Cambria Math" w:hAnsi="Cambria Math"/>
                    <w:kern w:val="0"/>
                    <w:sz w:val="15"/>
                    <w:szCs w:val="15"/>
                  </w:rPr>
                  <m:t>-T∆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kern w:val="0"/>
                        <w:sz w:val="15"/>
                        <w:szCs w:val="15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0</m:t>
                    </m:r>
                  </m:sup>
                </m:sSup>
              </m:oMath>
            </m:oMathPara>
          </w:p>
          <w:p w14:paraId="49C13D22" w14:textId="77777777" w:rsidR="00C30687" w:rsidRPr="00A341BC" w:rsidRDefault="00C30687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5"/>
                    <w:szCs w:val="15"/>
                  </w:rPr>
                  <m:t>∆</m:t>
                </m:r>
                <m:sSup>
                  <m:sSup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0</m:t>
                    </m:r>
                  </m:sup>
                </m:sSup>
                <m:r>
                  <w:rPr>
                    <w:rFonts w:ascii="Cambria Math" w:hAnsi="Cambria Math"/>
                    <w:kern w:val="0"/>
                    <w:sz w:val="15"/>
                    <w:szCs w:val="15"/>
                  </w:rPr>
                  <m:t>=-RTln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kern w:val="0"/>
                        <w:sz w:val="15"/>
                        <w:szCs w:val="15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0</m:t>
                    </m:r>
                  </m:sub>
                </m:sSub>
              </m:oMath>
            </m:oMathPara>
          </w:p>
          <w:p w14:paraId="15532E3A" w14:textId="77777777" w:rsidR="00C30687" w:rsidRPr="00A341BC" w:rsidRDefault="00C30687" w:rsidP="00401DB9">
            <w:pPr>
              <w:autoSpaceDE w:val="0"/>
              <w:autoSpaceDN w:val="0"/>
              <w:adjustRightInd w:val="0"/>
              <w:spacing w:line="500" w:lineRule="exact"/>
              <w:rPr>
                <w:rFonts w:ascii="Times New Roman" w:hAnsi="Times New Roman"/>
                <w:kern w:val="0"/>
                <w:sz w:val="15"/>
                <w:szCs w:val="15"/>
              </w:rPr>
            </w:pPr>
            <m:oMathPara>
              <m:oMath>
                <m:r>
                  <w:rPr>
                    <w:rFonts w:ascii="Cambria Math" w:hAnsi="Cambria Math"/>
                    <w:kern w:val="0"/>
                    <w:sz w:val="15"/>
                    <w:szCs w:val="15"/>
                  </w:rPr>
                  <m:t>ln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kern w:val="0"/>
                        <w:sz w:val="15"/>
                        <w:szCs w:val="15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kern w:val="0"/>
                    <w:sz w:val="15"/>
                    <w:szCs w:val="15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0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R</m:t>
                    </m:r>
                  </m:den>
                </m:f>
                <m:r>
                  <w:rPr>
                    <w:rFonts w:ascii="Cambria Math" w:hAnsi="Cambria Math"/>
                    <w:kern w:val="0"/>
                    <w:sz w:val="15"/>
                    <w:szCs w:val="15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kern w:val="0"/>
                        <w:sz w:val="15"/>
                        <w:szCs w:val="15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0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RT</m:t>
                    </m:r>
                  </m:den>
                </m:f>
              </m:oMath>
            </m:oMathPara>
          </w:p>
        </w:tc>
        <w:tc>
          <w:tcPr>
            <w:tcW w:w="8364" w:type="dxa"/>
          </w:tcPr>
          <w:p w14:paraId="332117A0" w14:textId="77777777" w:rsidR="00C30687" w:rsidRPr="00A341BC" w:rsidRDefault="00C30687" w:rsidP="00401DB9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3818D5">
              <w:rPr>
                <w:rFonts w:ascii="Times New Roman" w:hAnsi="Times New Roman" w:hint="eastAsia"/>
                <w:kern w:val="0"/>
                <w:sz w:val="15"/>
                <w:szCs w:val="15"/>
              </w:rPr>
              <w:t>Δ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G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0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= Gibbs free energy change (kJ mol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), R = the gas constant (J mol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K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), T = temperature (K), k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bscript"/>
              </w:rPr>
              <w:t>0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= the equilibrium constant, ΔH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0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= enthalpy change (kJ mol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), ΔS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0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= entropy change (kJ mol</w:t>
            </w:r>
            <w:r w:rsidRPr="000B47EB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 xml:space="preserve"> K</w:t>
            </w:r>
            <w:r w:rsidRPr="000B47EB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Pr="003818D5">
              <w:rPr>
                <w:rFonts w:ascii="Times New Roman" w:hAnsi="Times New Roman"/>
                <w:kern w:val="0"/>
                <w:sz w:val="15"/>
                <w:szCs w:val="15"/>
              </w:rPr>
              <w:t>)</w:t>
            </w:r>
          </w:p>
        </w:tc>
      </w:tr>
      <w:tr w:rsidR="00C30687" w14:paraId="2A3319E5" w14:textId="77777777" w:rsidTr="00401DB9">
        <w:tc>
          <w:tcPr>
            <w:tcW w:w="1980" w:type="dxa"/>
            <w:vMerge/>
          </w:tcPr>
          <w:p w14:paraId="29259F10" w14:textId="77777777" w:rsidR="00C30687" w:rsidRPr="00C30687" w:rsidRDefault="00C30687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1559" w:type="dxa"/>
          </w:tcPr>
          <w:p w14:paraId="2353E86E" w14:textId="77777777" w:rsidR="00C30687" w:rsidRPr="00A341BC" w:rsidRDefault="00C30687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Style w:val="fontstyle01"/>
              </w:rPr>
              <w:t>Arrhenius equation</w:t>
            </w:r>
          </w:p>
        </w:tc>
        <w:tc>
          <w:tcPr>
            <w:tcW w:w="2126" w:type="dxa"/>
          </w:tcPr>
          <w:p w14:paraId="65087F9A" w14:textId="77777777" w:rsidR="00C30687" w:rsidRDefault="00877D42" w:rsidP="00401DB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m:oMathPara>
              <m:oMath>
                <m:r>
                  <w:rPr>
                    <w:rFonts w:ascii="Cambria Math" w:hAnsi="Cambria Math"/>
                    <w:kern w:val="0"/>
                    <w:sz w:val="15"/>
                    <w:szCs w:val="15"/>
                  </w:rPr>
                  <m:t>lnK</m:t>
                </m:r>
                <m:r>
                  <w:rPr>
                    <w:rFonts w:ascii="Cambria Math" w:hAnsi="Cambria Math" w:hint="eastAsia"/>
                    <w:kern w:val="0"/>
                    <w:sz w:val="15"/>
                    <w:szCs w:val="15"/>
                  </w:rPr>
                  <m:t>=</m:t>
                </m:r>
                <m:r>
                  <w:rPr>
                    <w:rFonts w:ascii="Cambria Math" w:hAnsi="Cambria Math"/>
                    <w:kern w:val="0"/>
                    <w:sz w:val="15"/>
                    <w:szCs w:val="15"/>
                  </w:rPr>
                  <m:t>lnA-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kern w:val="0"/>
                        <w:sz w:val="15"/>
                        <w:szCs w:val="15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kern w:val="0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kern w:val="0"/>
                            <w:sz w:val="15"/>
                            <w:szCs w:val="15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kern w:val="0"/>
                            <w:sz w:val="15"/>
                            <w:szCs w:val="15"/>
                          </w:rPr>
                          <m:t>a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kern w:val="0"/>
                        <w:sz w:val="15"/>
                        <w:szCs w:val="15"/>
                      </w:rPr>
                      <m:t>RT</m:t>
                    </m:r>
                  </m:den>
                </m:f>
              </m:oMath>
            </m:oMathPara>
          </w:p>
        </w:tc>
        <w:tc>
          <w:tcPr>
            <w:tcW w:w="8364" w:type="dxa"/>
          </w:tcPr>
          <w:p w14:paraId="12142744" w14:textId="77777777" w:rsidR="00C30687" w:rsidRPr="003818D5" w:rsidRDefault="00D02272" w:rsidP="00401DB9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D02272">
              <w:rPr>
                <w:rFonts w:ascii="CharisSIL-Italic" w:hAnsi="CharisSIL-Italic"/>
                <w:i/>
                <w:iCs/>
                <w:color w:val="000000"/>
                <w:sz w:val="16"/>
                <w:szCs w:val="16"/>
              </w:rPr>
              <w:t>E</w:t>
            </w:r>
            <w:r w:rsidRPr="000B47EB">
              <w:rPr>
                <w:rFonts w:ascii="CharisSIL-Italic" w:hAnsi="CharisSIL-Italic"/>
                <w:i/>
                <w:iCs/>
                <w:color w:val="000000"/>
                <w:sz w:val="16"/>
                <w:szCs w:val="16"/>
                <w:vertAlign w:val="subscript"/>
              </w:rPr>
              <w:t>a</w:t>
            </w:r>
            <w:r w:rsidRPr="00D02272">
              <w:rPr>
                <w:rFonts w:ascii="CharisSIL-Italic" w:hAnsi="CharisSIL-Italic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="000B47EB">
              <w:rPr>
                <w:rFonts w:ascii="CharisSIL" w:hAnsi="CharisSIL"/>
                <w:color w:val="000000"/>
                <w:sz w:val="16"/>
                <w:szCs w:val="16"/>
              </w:rPr>
              <w:t>=</w:t>
            </w:r>
            <w:r w:rsidRPr="00D02272">
              <w:rPr>
                <w:rFonts w:ascii="CharisSIL" w:hAnsi="CharisSIL"/>
                <w:color w:val="000000"/>
                <w:sz w:val="16"/>
                <w:szCs w:val="16"/>
              </w:rPr>
              <w:t xml:space="preserve">the Arrhenius activation energy </w:t>
            </w:r>
            <w:r w:rsidR="000B47EB" w:rsidRPr="003818D5">
              <w:rPr>
                <w:rFonts w:ascii="Times New Roman" w:hAnsi="Times New Roman"/>
                <w:kern w:val="0"/>
                <w:sz w:val="15"/>
                <w:szCs w:val="15"/>
              </w:rPr>
              <w:t>(kJ mol</w:t>
            </w:r>
            <w:r w:rsidR="000B47EB" w:rsidRPr="003818D5">
              <w:rPr>
                <w:rFonts w:ascii="Times New Roman" w:hAnsi="Times New Roman"/>
                <w:kern w:val="0"/>
                <w:sz w:val="15"/>
                <w:szCs w:val="15"/>
                <w:vertAlign w:val="superscript"/>
              </w:rPr>
              <w:t>−1</w:t>
            </w:r>
            <w:r w:rsidR="000B47EB" w:rsidRPr="003818D5">
              <w:rPr>
                <w:rFonts w:ascii="Times New Roman" w:hAnsi="Times New Roman"/>
                <w:kern w:val="0"/>
                <w:sz w:val="15"/>
                <w:szCs w:val="15"/>
              </w:rPr>
              <w:t>)</w:t>
            </w:r>
            <w:r w:rsidRPr="00D02272">
              <w:rPr>
                <w:rFonts w:ascii="CharisSIL" w:hAnsi="CharisSIL"/>
                <w:color w:val="000000"/>
                <w:sz w:val="16"/>
                <w:szCs w:val="16"/>
              </w:rPr>
              <w:t xml:space="preserve">, </w:t>
            </w:r>
            <w:r w:rsidRPr="00D02272">
              <w:rPr>
                <w:rFonts w:ascii="CharisSIL-Italic" w:hAnsi="CharisSIL-Italic"/>
                <w:i/>
                <w:iCs/>
                <w:color w:val="000000"/>
                <w:sz w:val="16"/>
                <w:szCs w:val="16"/>
              </w:rPr>
              <w:t>A</w:t>
            </w:r>
            <w:r w:rsidR="000B47EB" w:rsidRPr="00D02272">
              <w:rPr>
                <w:rFonts w:ascii="CharisSIL" w:hAnsi="CharisSIL"/>
                <w:color w:val="000000"/>
                <w:sz w:val="16"/>
                <w:szCs w:val="16"/>
              </w:rPr>
              <w:t xml:space="preserve"> </w:t>
            </w:r>
            <w:r w:rsidR="000B47EB">
              <w:rPr>
                <w:rFonts w:ascii="CharisSIL" w:hAnsi="CharisSIL"/>
                <w:color w:val="000000"/>
                <w:sz w:val="16"/>
                <w:szCs w:val="16"/>
              </w:rPr>
              <w:t>=</w:t>
            </w:r>
            <w:r w:rsidR="000B47EB" w:rsidRPr="00D02272">
              <w:rPr>
                <w:rFonts w:ascii="CharisSIL" w:hAnsi="CharisSIL"/>
                <w:color w:val="000000"/>
                <w:sz w:val="16"/>
                <w:szCs w:val="16"/>
              </w:rPr>
              <w:t xml:space="preserve"> the Arrhenius factor</w:t>
            </w:r>
            <w:r w:rsidRPr="00D02272">
              <w:rPr>
                <w:rFonts w:ascii="CharisSIL" w:hAnsi="CharisSIL"/>
                <w:color w:val="000000"/>
                <w:sz w:val="16"/>
                <w:szCs w:val="16"/>
              </w:rPr>
              <w:t xml:space="preserve">, </w:t>
            </w:r>
            <w:r w:rsidRPr="00D02272">
              <w:rPr>
                <w:rFonts w:ascii="CharisSIL-Italic" w:hAnsi="CharisSIL-Italic"/>
                <w:i/>
                <w:iCs/>
                <w:color w:val="000000"/>
                <w:sz w:val="16"/>
                <w:szCs w:val="16"/>
              </w:rPr>
              <w:t>R</w:t>
            </w:r>
            <w:r w:rsidR="000B47EB">
              <w:rPr>
                <w:rFonts w:ascii="CharisSIL" w:hAnsi="CharisSIL"/>
                <w:color w:val="000000"/>
                <w:sz w:val="16"/>
                <w:szCs w:val="16"/>
              </w:rPr>
              <w:t>=</w:t>
            </w:r>
            <w:r w:rsidR="000B47EB" w:rsidRPr="00D02272">
              <w:rPr>
                <w:rFonts w:ascii="CharisSIL" w:hAnsi="CharisSIL"/>
                <w:color w:val="000000"/>
                <w:sz w:val="16"/>
                <w:szCs w:val="16"/>
              </w:rPr>
              <w:t xml:space="preserve"> the Arrhenius factor,</w:t>
            </w:r>
            <w:r w:rsidR="000B47EB" w:rsidRPr="00D02272">
              <w:rPr>
                <w:rFonts w:ascii="CharisSIL-Italic" w:hAnsi="CharisSIL-Italic"/>
                <w:i/>
                <w:iCs/>
                <w:color w:val="000000"/>
                <w:sz w:val="16"/>
                <w:szCs w:val="16"/>
              </w:rPr>
              <w:t xml:space="preserve"> K </w:t>
            </w:r>
            <w:r w:rsidR="000B47EB">
              <w:rPr>
                <w:rFonts w:ascii="CharisSIL" w:hAnsi="CharisSIL"/>
                <w:color w:val="000000"/>
                <w:sz w:val="16"/>
                <w:szCs w:val="16"/>
              </w:rPr>
              <w:t>=</w:t>
            </w:r>
            <w:r w:rsidR="000B47EB" w:rsidRPr="00D02272">
              <w:rPr>
                <w:rFonts w:ascii="CharisSIL" w:hAnsi="CharisSIL"/>
                <w:color w:val="000000"/>
                <w:sz w:val="16"/>
                <w:szCs w:val="16"/>
              </w:rPr>
              <w:t xml:space="preserve"> the rate constant (</w:t>
            </w:r>
            <w:r w:rsidR="000B47EB" w:rsidRPr="00D02272">
              <w:rPr>
                <w:rFonts w:ascii="CharisSIL-Italic" w:hAnsi="CharisSIL-Italic"/>
                <w:i/>
                <w:iCs/>
                <w:color w:val="000000"/>
                <w:sz w:val="16"/>
                <w:szCs w:val="16"/>
              </w:rPr>
              <w:t>k</w:t>
            </w:r>
            <w:r w:rsidR="000B47EB" w:rsidRPr="00D02272">
              <w:rPr>
                <w:rFonts w:ascii="CharisSIL" w:hAnsi="CharisSIL"/>
                <w:color w:val="000000"/>
                <w:sz w:val="12"/>
                <w:szCs w:val="12"/>
              </w:rPr>
              <w:t>2</w:t>
            </w:r>
            <w:r w:rsidR="000B47EB" w:rsidRPr="00D02272">
              <w:rPr>
                <w:rFonts w:ascii="CharisSIL" w:hAnsi="CharisSIL"/>
                <w:color w:val="000000"/>
                <w:sz w:val="16"/>
                <w:szCs w:val="16"/>
              </w:rPr>
              <w:t>) of the</w:t>
            </w:r>
            <w:r w:rsidR="000B47EB">
              <w:rPr>
                <w:rFonts w:ascii="CharisSIL" w:hAnsi="CharisSIL"/>
                <w:color w:val="000000"/>
                <w:sz w:val="16"/>
                <w:szCs w:val="16"/>
              </w:rPr>
              <w:t xml:space="preserve"> </w:t>
            </w:r>
            <w:r w:rsidR="000B47EB" w:rsidRPr="00D02272">
              <w:rPr>
                <w:rFonts w:ascii="CharisSIL" w:hAnsi="CharisSIL"/>
                <w:color w:val="000000"/>
                <w:sz w:val="16"/>
                <w:szCs w:val="16"/>
              </w:rPr>
              <w:t>pseudo-second order kinetic mode</w:t>
            </w:r>
          </w:p>
        </w:tc>
      </w:tr>
    </w:tbl>
    <w:p w14:paraId="057536E5" w14:textId="77777777" w:rsidR="00A341BC" w:rsidRDefault="00A341BC" w:rsidP="00401DB9">
      <w:pPr>
        <w:autoSpaceDE w:val="0"/>
        <w:autoSpaceDN w:val="0"/>
        <w:adjustRightInd w:val="0"/>
        <w:spacing w:line="500" w:lineRule="exact"/>
        <w:rPr>
          <w:rFonts w:ascii="Times New Roman" w:hAnsi="Times New Roman"/>
          <w:kern w:val="0"/>
          <w:sz w:val="24"/>
          <w:szCs w:val="24"/>
        </w:rPr>
        <w:sectPr w:rsidR="00A341BC" w:rsidSect="00A341BC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7CC7945A" w14:textId="77777777" w:rsidR="00EB12D0" w:rsidRDefault="00EB12D0" w:rsidP="004949C9">
      <w:pPr>
        <w:widowControl/>
        <w:spacing w:line="20" w:lineRule="exact"/>
        <w:jc w:val="left"/>
        <w:rPr>
          <w:rFonts w:ascii="Times New Roman" w:hAnsi="Times New Roman"/>
          <w:kern w:val="0"/>
          <w:sz w:val="24"/>
          <w:szCs w:val="24"/>
        </w:rPr>
      </w:pPr>
    </w:p>
    <w:sectPr w:rsidR="00EB12D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AA92F" w14:textId="77777777" w:rsidR="00AC29EA" w:rsidRDefault="00AC29EA" w:rsidP="001B3B67">
      <w:r>
        <w:separator/>
      </w:r>
    </w:p>
  </w:endnote>
  <w:endnote w:type="continuationSeparator" w:id="0">
    <w:p w14:paraId="2FA17A3F" w14:textId="77777777" w:rsidR="00AC29EA" w:rsidRDefault="00AC29EA" w:rsidP="001B3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IXTwoText">
    <w:altName w:val="Cambria"/>
    <w:panose1 w:val="00000000000000000000"/>
    <w:charset w:val="00"/>
    <w:family w:val="roman"/>
    <w:notTrueType/>
    <w:pitch w:val="default"/>
  </w:font>
  <w:font w:name="CharisSIL">
    <w:altName w:val="Cambria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harisSIL-Itali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43811" w14:textId="77777777" w:rsidR="00AC29EA" w:rsidRDefault="00AC29EA" w:rsidP="001B3B67">
      <w:r>
        <w:separator/>
      </w:r>
    </w:p>
  </w:footnote>
  <w:footnote w:type="continuationSeparator" w:id="0">
    <w:p w14:paraId="318BCC57" w14:textId="77777777" w:rsidR="00AC29EA" w:rsidRDefault="00AC29EA" w:rsidP="001B3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845"/>
    <w:rsid w:val="00010E25"/>
    <w:rsid w:val="00022811"/>
    <w:rsid w:val="00060C8D"/>
    <w:rsid w:val="000B47EB"/>
    <w:rsid w:val="000E46D4"/>
    <w:rsid w:val="000F5146"/>
    <w:rsid w:val="00182CCE"/>
    <w:rsid w:val="00190B9C"/>
    <w:rsid w:val="00192E4E"/>
    <w:rsid w:val="001A4DCF"/>
    <w:rsid w:val="001B3B67"/>
    <w:rsid w:val="001C5F0B"/>
    <w:rsid w:val="00206DFA"/>
    <w:rsid w:val="00206F3B"/>
    <w:rsid w:val="00244B2B"/>
    <w:rsid w:val="00245D60"/>
    <w:rsid w:val="00246CF6"/>
    <w:rsid w:val="00252F5E"/>
    <w:rsid w:val="002C7C09"/>
    <w:rsid w:val="002D025E"/>
    <w:rsid w:val="002F3953"/>
    <w:rsid w:val="002F66D7"/>
    <w:rsid w:val="00312BC9"/>
    <w:rsid w:val="003346BD"/>
    <w:rsid w:val="003818D5"/>
    <w:rsid w:val="003F05E3"/>
    <w:rsid w:val="003F085B"/>
    <w:rsid w:val="003F2086"/>
    <w:rsid w:val="00400BFE"/>
    <w:rsid w:val="00401DB9"/>
    <w:rsid w:val="00417788"/>
    <w:rsid w:val="00457455"/>
    <w:rsid w:val="00460482"/>
    <w:rsid w:val="00471431"/>
    <w:rsid w:val="0049396D"/>
    <w:rsid w:val="004949C9"/>
    <w:rsid w:val="004C7196"/>
    <w:rsid w:val="004E6E68"/>
    <w:rsid w:val="004F5ACD"/>
    <w:rsid w:val="00501441"/>
    <w:rsid w:val="005708C5"/>
    <w:rsid w:val="00572995"/>
    <w:rsid w:val="00575635"/>
    <w:rsid w:val="0058541D"/>
    <w:rsid w:val="00594D08"/>
    <w:rsid w:val="005B0428"/>
    <w:rsid w:val="005B0544"/>
    <w:rsid w:val="00632502"/>
    <w:rsid w:val="00650327"/>
    <w:rsid w:val="006A2006"/>
    <w:rsid w:val="006F10B9"/>
    <w:rsid w:val="0071277B"/>
    <w:rsid w:val="00733DF5"/>
    <w:rsid w:val="00753DE7"/>
    <w:rsid w:val="00816049"/>
    <w:rsid w:val="008336F7"/>
    <w:rsid w:val="00876FFD"/>
    <w:rsid w:val="00877D42"/>
    <w:rsid w:val="008E1150"/>
    <w:rsid w:val="00920861"/>
    <w:rsid w:val="009218BD"/>
    <w:rsid w:val="009233B0"/>
    <w:rsid w:val="00931890"/>
    <w:rsid w:val="009570FC"/>
    <w:rsid w:val="00977CF4"/>
    <w:rsid w:val="00A16619"/>
    <w:rsid w:val="00A341BC"/>
    <w:rsid w:val="00A42F92"/>
    <w:rsid w:val="00AB4845"/>
    <w:rsid w:val="00AC29EA"/>
    <w:rsid w:val="00AD3027"/>
    <w:rsid w:val="00AF71B3"/>
    <w:rsid w:val="00B13F4C"/>
    <w:rsid w:val="00B2132D"/>
    <w:rsid w:val="00B76469"/>
    <w:rsid w:val="00BE5EDA"/>
    <w:rsid w:val="00C01F8B"/>
    <w:rsid w:val="00C133A3"/>
    <w:rsid w:val="00C30687"/>
    <w:rsid w:val="00C57352"/>
    <w:rsid w:val="00C57F4A"/>
    <w:rsid w:val="00C63F45"/>
    <w:rsid w:val="00C70BA0"/>
    <w:rsid w:val="00CB6DA5"/>
    <w:rsid w:val="00CC6DE1"/>
    <w:rsid w:val="00D02272"/>
    <w:rsid w:val="00D040A3"/>
    <w:rsid w:val="00D84127"/>
    <w:rsid w:val="00D8716A"/>
    <w:rsid w:val="00E3370B"/>
    <w:rsid w:val="00EB12D0"/>
    <w:rsid w:val="00ED0B45"/>
    <w:rsid w:val="00EF2FB3"/>
    <w:rsid w:val="00F153A7"/>
    <w:rsid w:val="00F26017"/>
    <w:rsid w:val="00FE49C4"/>
    <w:rsid w:val="0950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1E96BD7"/>
  <w15:chartTrackingRefBased/>
  <w15:docId w15:val="{969A4041-65F8-4C75-8AB1-2B1D368E7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qFormat/>
    <w:rPr>
      <w:color w:val="0000FF"/>
      <w:u w:val="single"/>
    </w:rPr>
  </w:style>
  <w:style w:type="character" w:customStyle="1" w:styleId="a4">
    <w:name w:val="页眉 字符"/>
    <w:link w:val="a5"/>
    <w:uiPriority w:val="99"/>
    <w:rPr>
      <w:sz w:val="18"/>
      <w:szCs w:val="18"/>
    </w:rPr>
  </w:style>
  <w:style w:type="character" w:customStyle="1" w:styleId="a6">
    <w:name w:val="页脚 字符"/>
    <w:link w:val="a7"/>
    <w:uiPriority w:val="99"/>
    <w:rPr>
      <w:sz w:val="18"/>
      <w:szCs w:val="18"/>
    </w:rPr>
  </w:style>
  <w:style w:type="character" w:styleId="a8">
    <w:name w:val="Unresolved Mention"/>
    <w:uiPriority w:val="99"/>
    <w:unhideWhenUsed/>
    <w:rPr>
      <w:color w:val="605E5C"/>
      <w:shd w:val="clear" w:color="auto" w:fill="E1DFDD"/>
    </w:rPr>
  </w:style>
  <w:style w:type="character" w:customStyle="1" w:styleId="a9">
    <w:name w:val="批注框文本 字符"/>
    <w:link w:val="aa"/>
    <w:uiPriority w:val="99"/>
    <w:semiHidden/>
    <w:rPr>
      <w:sz w:val="18"/>
      <w:szCs w:val="18"/>
    </w:rPr>
  </w:style>
  <w:style w:type="character" w:customStyle="1" w:styleId="def3">
    <w:name w:val="def3"/>
    <w:rPr>
      <w:b w:val="0"/>
      <w:bCs w:val="0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Balloon Text"/>
    <w:basedOn w:val="a"/>
    <w:link w:val="a9"/>
    <w:uiPriority w:val="99"/>
    <w:unhideWhenUsed/>
    <w:rPr>
      <w:kern w:val="0"/>
      <w:sz w:val="18"/>
      <w:szCs w:val="18"/>
    </w:rPr>
  </w:style>
  <w:style w:type="paragraph" w:customStyle="1" w:styleId="affiliation">
    <w:name w:val="affiliation"/>
    <w:basedOn w:val="a"/>
    <w:next w:val="a"/>
    <w:uiPriority w:val="99"/>
    <w:qFormat/>
    <w:pPr>
      <w:widowControl/>
      <w:overflowPunct w:val="0"/>
      <w:autoSpaceDE w:val="0"/>
      <w:autoSpaceDN w:val="0"/>
      <w:adjustRightInd w:val="0"/>
      <w:spacing w:before="120"/>
      <w:jc w:val="left"/>
    </w:pPr>
    <w:rPr>
      <w:rFonts w:ascii="Times New Roman" w:hAnsi="Times New Roman"/>
      <w:i/>
      <w:kern w:val="0"/>
      <w:sz w:val="24"/>
      <w:szCs w:val="20"/>
      <w:lang w:eastAsia="de-DE"/>
    </w:rPr>
  </w:style>
  <w:style w:type="paragraph" w:customStyle="1" w:styleId="email">
    <w:name w:val="email"/>
    <w:basedOn w:val="a"/>
    <w:next w:val="a"/>
    <w:uiPriority w:val="99"/>
    <w:qFormat/>
    <w:pPr>
      <w:widowControl/>
      <w:overflowPunct w:val="0"/>
      <w:autoSpaceDE w:val="0"/>
      <w:autoSpaceDN w:val="0"/>
      <w:adjustRightInd w:val="0"/>
      <w:spacing w:before="120"/>
      <w:jc w:val="left"/>
    </w:pPr>
    <w:rPr>
      <w:rFonts w:ascii="Times New Roman" w:hAnsi="Times New Roman"/>
      <w:kern w:val="0"/>
      <w:sz w:val="20"/>
      <w:szCs w:val="20"/>
      <w:lang w:eastAsia="de-DE"/>
    </w:rPr>
  </w:style>
  <w:style w:type="table" w:styleId="ac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laceholder Text"/>
    <w:basedOn w:val="a0"/>
    <w:uiPriority w:val="99"/>
    <w:unhideWhenUsed/>
    <w:rsid w:val="006F10B9"/>
    <w:rPr>
      <w:color w:val="808080"/>
    </w:rPr>
  </w:style>
  <w:style w:type="character" w:customStyle="1" w:styleId="fontstyle01">
    <w:name w:val="fontstyle01"/>
    <w:basedOn w:val="a0"/>
    <w:rsid w:val="00C30687"/>
    <w:rPr>
      <w:rFonts w:ascii="STIXTwoText" w:hAnsi="STIXTwoTex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D02272"/>
    <w:rPr>
      <w:rFonts w:ascii="CharisSIL" w:hAnsi="CharisSI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9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hening@xmu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67B04-F57D-4F92-8CEC-D10A57058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517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3458</CharactersWithSpaces>
  <SharedDoc>false</SharedDoc>
  <HLinks>
    <vt:vector size="6" baseType="variant">
      <vt:variant>
        <vt:i4>2949215</vt:i4>
      </vt:variant>
      <vt:variant>
        <vt:i4>0</vt:i4>
      </vt:variant>
      <vt:variant>
        <vt:i4>0</vt:i4>
      </vt:variant>
      <vt:variant>
        <vt:i4>5</vt:i4>
      </vt:variant>
      <vt:variant>
        <vt:lpwstr>mailto:hening@xmu.edu.cn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宝文</cp:lastModifiedBy>
  <cp:revision>8</cp:revision>
  <dcterms:created xsi:type="dcterms:W3CDTF">2020-12-22T03:15:00Z</dcterms:created>
  <dcterms:modified xsi:type="dcterms:W3CDTF">2022-11-25T01:29:00Z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