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3" w:name="_GoBack"/>
      <w:bookmarkEnd w:id="3"/>
      <w:bookmarkStart w:id="0" w:name="_Hlk118986701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Supporting Information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pStyle w:val="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Hierarchically Multifunctional Thermal</w:t>
      </w:r>
      <w:r>
        <w:rPr>
          <w:rFonts w:hint="eastAsia" w:ascii="Times New Roman" w:hAnsi="Times New Roman"/>
          <w:sz w:val="28"/>
          <w:szCs w:val="28"/>
        </w:rPr>
        <w:t>ly</w:t>
      </w:r>
      <w:r>
        <w:rPr>
          <w:rFonts w:ascii="Times New Roman" w:hAnsi="Times New Roman"/>
          <w:sz w:val="28"/>
          <w:szCs w:val="28"/>
        </w:rPr>
        <w:t xml:space="preserve"> Conductive Boron Nitride/Polyurethane Fibrous Membranes via Constructing Alternating Multi-Layer Orientation Structure</w:t>
      </w:r>
    </w:p>
    <w:p>
      <w:pPr>
        <w:spacing w:line="360" w:lineRule="auto"/>
        <w:ind w:firstLine="48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Fang Jiang</w:t>
      </w:r>
      <w:r>
        <w:rPr>
          <w:rFonts w:ascii="Times New Roman" w:hAnsi="Times New Roman" w:cs="Times New Roman"/>
          <w:i/>
          <w:vertAlign w:val="superscript"/>
        </w:rPr>
        <w:t xml:space="preserve"> 1, 2, 3</w:t>
      </w:r>
      <w:r>
        <w:rPr>
          <w:rFonts w:ascii="Times New Roman" w:hAnsi="Times New Roman" w:cs="Times New Roman"/>
          <w:i/>
        </w:rPr>
        <w:t xml:space="preserve">, Yutao Li </w:t>
      </w:r>
      <w:r>
        <w:rPr>
          <w:rFonts w:ascii="Times New Roman" w:hAnsi="Times New Roman" w:cs="Times New Roman"/>
          <w:i/>
          <w:vertAlign w:val="superscript"/>
        </w:rPr>
        <w:t>1</w:t>
      </w:r>
      <w:r>
        <w:rPr>
          <w:rFonts w:ascii="Times New Roman" w:hAnsi="Times New Roman" w:cs="Times New Roman"/>
          <w:i/>
        </w:rPr>
        <w:t xml:space="preserve">, Minghua Ye </w:t>
      </w:r>
      <w:r>
        <w:rPr>
          <w:rFonts w:ascii="Times New Roman" w:hAnsi="Times New Roman" w:cs="Times New Roman"/>
          <w:i/>
          <w:vertAlign w:val="superscript"/>
        </w:rPr>
        <w:t>1</w:t>
      </w:r>
      <w:r>
        <w:rPr>
          <w:rFonts w:ascii="Times New Roman" w:hAnsi="Times New Roman" w:cs="Times New Roman"/>
          <w:i/>
        </w:rPr>
        <w:t>, Xiaolong Chen</w:t>
      </w:r>
      <w:r>
        <w:rPr>
          <w:rFonts w:ascii="Times New Roman" w:hAnsi="Times New Roman" w:cs="Times New Roman"/>
          <w:i/>
          <w:vertAlign w:val="superscript"/>
        </w:rPr>
        <w:t>3</w:t>
      </w:r>
      <w:r>
        <w:rPr>
          <w:rFonts w:ascii="Times New Roman" w:hAnsi="Times New Roman" w:cs="Times New Roman"/>
          <w:i/>
        </w:rPr>
        <w:t>, Yifeng Shen</w:t>
      </w:r>
      <w:r>
        <w:rPr>
          <w:rFonts w:ascii="Times New Roman" w:hAnsi="Times New Roman" w:cs="Times New Roman"/>
          <w:i/>
          <w:vertAlign w:val="superscript"/>
        </w:rPr>
        <w:t>1, 3</w:t>
      </w:r>
      <w:r>
        <w:rPr>
          <w:rFonts w:ascii="Times New Roman" w:hAnsi="Times New Roman" w:cs="Times New Roman"/>
          <w:i/>
        </w:rPr>
        <w:t>, Peng Ding</w:t>
      </w:r>
      <w:r>
        <w:rPr>
          <w:rFonts w:ascii="Times New Roman" w:hAnsi="Times New Roman" w:cs="Times New Roman"/>
          <w:i/>
          <w:vertAlign w:val="superscript"/>
        </w:rPr>
        <w:t>*, 2</w:t>
      </w:r>
      <w:r>
        <w:rPr>
          <w:rFonts w:ascii="Times New Roman" w:hAnsi="Times New Roman" w:cs="Times New Roman"/>
          <w:i/>
        </w:rPr>
        <w:t xml:space="preserve"> and Lei Yang</w:t>
      </w:r>
      <w:r>
        <w:rPr>
          <w:rFonts w:ascii="Times New Roman" w:hAnsi="Times New Roman" w:cs="Times New Roman"/>
          <w:i/>
          <w:vertAlign w:val="superscript"/>
        </w:rPr>
        <w:t>*, 1, 3</w:t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vertAlign w:val="superscript"/>
        </w:rPr>
        <w:t>1</w:t>
      </w:r>
      <w:r>
        <w:rPr>
          <w:rFonts w:ascii="Times New Roman" w:hAnsi="Times New Roman" w:cs="Times New Roman"/>
        </w:rPr>
        <w:t>College of Textile Science and Engineering, Zhejiang Sci-Tech University, Hangzhou 310018, PR China</w:t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 xml:space="preserve">Faculty of Science, Shanghai University, 99 </w:t>
      </w:r>
      <w:bookmarkStart w:id="1" w:name="OLE_LINK38"/>
      <w:bookmarkStart w:id="2" w:name="OLE_LINK39"/>
      <w:r>
        <w:rPr>
          <w:rFonts w:ascii="Times New Roman" w:hAnsi="Times New Roman" w:cs="Times New Roman"/>
          <w:szCs w:val="21"/>
        </w:rPr>
        <w:t>Shangda Road, Shanghai 200444, PR China</w:t>
      </w:r>
      <w:bookmarkEnd w:id="1"/>
      <w:bookmarkEnd w:id="2"/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vertAlign w:val="superscript"/>
        </w:rPr>
        <w:t>3</w:t>
      </w:r>
      <w:r>
        <w:rPr>
          <w:rFonts w:ascii="Times New Roman" w:hAnsi="Times New Roman" w:cs="Times New Roman"/>
        </w:rPr>
        <w:t>Shaoxing-keqiao Institute, Zhejiang Sci-Tech University, Shaoxing, 312000, PR China</w:t>
      </w:r>
    </w:p>
    <w:p>
      <w:pPr>
        <w:spacing w:line="360" w:lineRule="auto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* Corresponding Author, Email: 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yanglei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@zstu.edu.cn (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L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Yang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; dingpeng@shu.edu.cn (P. Ding)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rPr>
          <w:rFonts w:ascii="Times New Roman" w:hAnsi="Times New Roman" w:cs="Times New Roman"/>
          <w:b/>
          <w:szCs w:val="21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Tab. S1.</w:t>
      </w:r>
      <w:r>
        <w:rPr>
          <w:rFonts w:ascii="Times New Roman" w:hAnsi="Times New Roman" w:cs="Times New Roman"/>
          <w:sz w:val="20"/>
          <w:szCs w:val="20"/>
        </w:rPr>
        <w:t xml:space="preserve"> BN loading in PBNF composites.</w:t>
      </w:r>
    </w:p>
    <w:tbl>
      <w:tblPr>
        <w:tblStyle w:val="5"/>
        <w:tblW w:w="63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8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37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FBN/PU single-layer (s-FBN/PU) fibrous membranes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FBN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FBN loading in fibrous membranes         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(wt%)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37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FBN/PU multilayer (m-FBN/PU) fibrous membranes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FBN    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FBN loading in fibrous membranes     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(wt%)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0.44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19065" cy="216154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8" t="5792" r="6805" b="49365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16199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S1.</w:t>
      </w:r>
      <w:r>
        <w:rPr>
          <w:rFonts w:ascii="Times New Roman" w:hAnsi="Times New Roman" w:cs="Times New Roman"/>
          <w:sz w:val="20"/>
          <w:szCs w:val="20"/>
        </w:rPr>
        <w:t xml:space="preserve"> TGA curve of a) m-FBN/PU fibrous membranes and b) s-FBN/PU fibrous membranes with different filler loading.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55895" cy="2930525"/>
            <wp:effectExtent l="0" t="0" r="190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" t="3625" r="5012" b="2539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293067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S2.</w:t>
      </w:r>
      <w:r>
        <w:rPr>
          <w:rFonts w:ascii="Times New Roman" w:hAnsi="Times New Roman" w:cs="Times New Roman"/>
          <w:sz w:val="20"/>
          <w:szCs w:val="20"/>
        </w:rPr>
        <w:t xml:space="preserve"> Schematic illustration of the fabrication and structure of a) s-FBN/PU fibrous membranes and b) PU fibrous membranes.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55895" cy="3648710"/>
            <wp:effectExtent l="0" t="0" r="190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" t="807" r="2561" b="4461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3649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S3.</w:t>
      </w:r>
      <w:r>
        <w:rPr>
          <w:rFonts w:ascii="Times New Roman" w:hAnsi="Times New Roman" w:cs="Times New Roman"/>
          <w:sz w:val="20"/>
          <w:szCs w:val="20"/>
        </w:rPr>
        <w:t xml:space="preserve"> a) SEM image of FBN sheets; b) TEM image of FBN and insert is the corresponding FFT image; FTIR spectra of c) m-FBN/PU fibrous membranes and d) s-FBN/PU fibrous membranes with different FBN loading. e) HRTEM image of FBN.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55895" cy="4385945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2" t="6743" r="10715" b="4346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43865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S4.</w:t>
      </w:r>
      <w:r>
        <w:rPr>
          <w:rFonts w:ascii="Times New Roman" w:hAnsi="Times New Roman" w:cs="Times New Roman"/>
          <w:sz w:val="20"/>
          <w:szCs w:val="20"/>
        </w:rPr>
        <w:t xml:space="preserve"> a) The FTIR spectra and b) XRD pattern of BN and FBN; XRD pattern of c) s-FBN/PU fibrous membranes and d) m-FBN/PU fibrous membranes.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55895" cy="1790700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" t="5284" r="2625" b="5108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179132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S5.</w:t>
      </w:r>
      <w:r>
        <w:rPr>
          <w:rFonts w:ascii="Times New Roman" w:hAnsi="Times New Roman" w:cs="Times New Roman"/>
          <w:sz w:val="20"/>
          <w:szCs w:val="20"/>
        </w:rPr>
        <w:t xml:space="preserve"> The SEM images of the surface of the PU fibrous membranes with different magnification.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595370" cy="2344420"/>
            <wp:effectExtent l="0" t="0" r="508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7" t="3075" r="3752" b="6446"/>
                    <a:stretch>
                      <a:fillRect/>
                    </a:stretch>
                  </pic:blipFill>
                  <pic:spPr>
                    <a:xfrm>
                      <a:off x="0" y="0"/>
                      <a:ext cx="3598973" cy="23466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S6.</w:t>
      </w:r>
      <w:r>
        <w:rPr>
          <w:rFonts w:ascii="Times New Roman" w:hAnsi="Times New Roman" w:cs="Times New Roman"/>
          <w:sz w:val="20"/>
          <w:szCs w:val="20"/>
        </w:rPr>
        <w:t xml:space="preserve"> Visual diagram of water contact angle of a) m-FBN/PU fibrous membranes and b) s-FBN/PU fibrous membranes.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55895" cy="4243070"/>
            <wp:effectExtent l="0" t="0" r="190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1" t="4800" r="8844" b="4337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42430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S7.</w:t>
      </w:r>
      <w:r>
        <w:rPr>
          <w:rFonts w:ascii="Times New Roman" w:hAnsi="Times New Roman" w:cs="Times New Roman"/>
          <w:sz w:val="20"/>
          <w:szCs w:val="20"/>
        </w:rPr>
        <w:t xml:space="preserve"> a, c) Topography and b, d) their corresponding 3D images of the pure PU fibrous membranes and m-FBN/PU fibrous membranes.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Finite Element Analysis</w:t>
      </w:r>
    </w:p>
    <w:p>
      <w:pPr>
        <w:spacing w:line="360" w:lineRule="auto"/>
        <w:ind w:firstLine="400" w:firstLineChars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finite element simulation software (COMSOL) was applied to explore the effectiveness of the multilayer structure on the heat transfer processes of FBN/PU fibrous membranes.</w:t>
      </w:r>
    </w:p>
    <w:p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Geometry and material parameters: </w:t>
      </w:r>
      <w:r>
        <w:rPr>
          <w:rFonts w:ascii="Times New Roman" w:hAnsi="Times New Roman" w:cs="Times New Roman"/>
          <w:sz w:val="20"/>
          <w:szCs w:val="20"/>
        </w:rPr>
        <w:t>The geometric dimension is simplified as cuboids with length, width and height of 10mm×10mm×0.257mm. For the multilayer membranes model, the 1, 3, and 5 layers are FBN/PU filler layer, and the 2 and 4 layers are PU matrix layer.</w:t>
      </w:r>
    </w:p>
    <w:p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Tab. S2.</w:t>
      </w:r>
      <w:r>
        <w:rPr>
          <w:rFonts w:ascii="Times New Roman" w:hAnsi="Times New Roman" w:cs="Times New Roman"/>
          <w:sz w:val="20"/>
          <w:szCs w:val="20"/>
        </w:rPr>
        <w:t xml:space="preserve"> The temperature field calculation parameters of FBN/PU fibrous membranes.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977"/>
        <w:gridCol w:w="2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m-FBN/PU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fibrous membranes</w:t>
            </w:r>
          </w:p>
        </w:tc>
        <w:tc>
          <w:tcPr>
            <w:tcW w:w="29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s-FBN/PU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fibrous membranes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λ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bscript"/>
              </w:rPr>
              <w:t xml:space="preserve">//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(W·m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·K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5.78</w:t>
            </w:r>
          </w:p>
        </w:tc>
        <w:tc>
          <w:tcPr>
            <w:tcW w:w="29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ρ(g·cm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0.92</w:t>
            </w:r>
          </w:p>
        </w:tc>
        <w:tc>
          <w:tcPr>
            <w:tcW w:w="29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(J·g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·K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1.86</w:t>
            </w:r>
          </w:p>
        </w:tc>
        <w:tc>
          <w:tcPr>
            <w:tcW w:w="29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1.80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Numerical simulation boundary conditions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The initial temperature of the model is set to 293.15 K (room temperature). Define the left and bottom boundary as a heat source and set to 373.15 K, while the other boundaries are conFig.d as heat flux heat dissipation conditions, and the heat transfer coefficient with air is set to 5 </w:t>
      </w:r>
      <w:r>
        <w:rPr>
          <w:rFonts w:ascii="Times New Roman" w:hAnsi="Times New Roman" w:eastAsia="宋体" w:cs="Times New Roman"/>
          <w:sz w:val="20"/>
          <w:szCs w:val="20"/>
        </w:rPr>
        <w:t>W·m</w:t>
      </w:r>
      <w:r>
        <w:rPr>
          <w:rFonts w:ascii="Times New Roman" w:hAnsi="Times New Roman" w:eastAsia="宋体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eastAsia="宋体" w:cs="Times New Roman"/>
          <w:sz w:val="20"/>
          <w:szCs w:val="20"/>
        </w:rPr>
        <w:t>·K</w:t>
      </w:r>
      <w:r>
        <w:rPr>
          <w:rFonts w:ascii="Times New Roman" w:hAnsi="Times New Roman" w:eastAsia="宋体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>. Thermal radiation is not taken into account. The computational mesh uses hexahedral scanning mesh, the number of meshes of m-FBN/PU fibrous membranes is 20880 while that of s-FBN/PU fibrous membranes is 5000. The calculation adopts transient analysis, the calculation time is set to 0.001 s, and the calculation time step is 0.00001 s.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lang w:val="en-US" w:eastAsia="zh-CN"/>
                      </w:rP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C2NDA2MjQ3MTE2NTBQ0lEKTi0uzszPAykwtKwFAFA5RiktAAAA"/>
    <w:docVar w:name="commondata" w:val="eyJoZGlkIjoiNjI3MmJlYTEyYTk2ZWFkN2I4MDBiM2FiY2YzM2I2NmQifQ=="/>
  </w:docVars>
  <w:rsids>
    <w:rsidRoot w:val="00F62588"/>
    <w:rsid w:val="00007036"/>
    <w:rsid w:val="00021D73"/>
    <w:rsid w:val="00083BF3"/>
    <w:rsid w:val="000850D4"/>
    <w:rsid w:val="00131D4B"/>
    <w:rsid w:val="00136C02"/>
    <w:rsid w:val="0016110B"/>
    <w:rsid w:val="00187727"/>
    <w:rsid w:val="00191D8D"/>
    <w:rsid w:val="0019287A"/>
    <w:rsid w:val="001E2493"/>
    <w:rsid w:val="002717F8"/>
    <w:rsid w:val="002C59A6"/>
    <w:rsid w:val="003169CF"/>
    <w:rsid w:val="00387689"/>
    <w:rsid w:val="003C62DF"/>
    <w:rsid w:val="003D67E3"/>
    <w:rsid w:val="00404575"/>
    <w:rsid w:val="004360B4"/>
    <w:rsid w:val="004419C3"/>
    <w:rsid w:val="004433A2"/>
    <w:rsid w:val="00466C83"/>
    <w:rsid w:val="00486BE1"/>
    <w:rsid w:val="0056609B"/>
    <w:rsid w:val="005D64C9"/>
    <w:rsid w:val="00601A5D"/>
    <w:rsid w:val="00637409"/>
    <w:rsid w:val="00641AFF"/>
    <w:rsid w:val="00675AFB"/>
    <w:rsid w:val="00687DDD"/>
    <w:rsid w:val="00694E58"/>
    <w:rsid w:val="006C12CF"/>
    <w:rsid w:val="006C5C1E"/>
    <w:rsid w:val="006E4535"/>
    <w:rsid w:val="0074784E"/>
    <w:rsid w:val="00793FE1"/>
    <w:rsid w:val="007B2AFD"/>
    <w:rsid w:val="007C4054"/>
    <w:rsid w:val="007D7B50"/>
    <w:rsid w:val="007F1F66"/>
    <w:rsid w:val="0084429F"/>
    <w:rsid w:val="0085216E"/>
    <w:rsid w:val="00880A48"/>
    <w:rsid w:val="008826EA"/>
    <w:rsid w:val="00892A81"/>
    <w:rsid w:val="008B7702"/>
    <w:rsid w:val="008D6F59"/>
    <w:rsid w:val="008E045B"/>
    <w:rsid w:val="00984F3E"/>
    <w:rsid w:val="009B0CCA"/>
    <w:rsid w:val="00A0302C"/>
    <w:rsid w:val="00A55B8F"/>
    <w:rsid w:val="00A9596B"/>
    <w:rsid w:val="00AE4DF9"/>
    <w:rsid w:val="00AF01F1"/>
    <w:rsid w:val="00BC2B05"/>
    <w:rsid w:val="00C17210"/>
    <w:rsid w:val="00C75DAD"/>
    <w:rsid w:val="00C87B1E"/>
    <w:rsid w:val="00C87FCA"/>
    <w:rsid w:val="00D2101F"/>
    <w:rsid w:val="00D30F5E"/>
    <w:rsid w:val="00D50E32"/>
    <w:rsid w:val="00D76D27"/>
    <w:rsid w:val="00D776BA"/>
    <w:rsid w:val="00DD2F0F"/>
    <w:rsid w:val="00DE7DB4"/>
    <w:rsid w:val="00DF189A"/>
    <w:rsid w:val="00E22282"/>
    <w:rsid w:val="00E378E7"/>
    <w:rsid w:val="00F164B6"/>
    <w:rsid w:val="00F62588"/>
    <w:rsid w:val="00F669C0"/>
    <w:rsid w:val="00F769DE"/>
    <w:rsid w:val="00F96E4C"/>
    <w:rsid w:val="00FD03CA"/>
    <w:rsid w:val="50E7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="等线 Light" w:hAnsi="等线 Light" w:eastAsia="宋体" w:cs="Times New Roman"/>
      <w:b/>
      <w:bCs/>
      <w:sz w:val="32"/>
      <w:szCs w:val="32"/>
    </w:rPr>
  </w:style>
  <w:style w:type="table" w:styleId="6">
    <w:name w:val="Table Grid"/>
    <w:basedOn w:val="5"/>
    <w:uiPriority w:val="39"/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字符"/>
    <w:basedOn w:val="7"/>
    <w:link w:val="4"/>
    <w:uiPriority w:val="0"/>
    <w:rPr>
      <w:rFonts w:ascii="等线 Light" w:hAnsi="等线 Light" w:eastAsia="宋体" w:cs="Times New Roman"/>
      <w:b/>
      <w:bCs/>
      <w:sz w:val="32"/>
      <w:szCs w:val="32"/>
    </w:rPr>
  </w:style>
  <w:style w:type="character" w:customStyle="1" w:styleId="9">
    <w:name w:val="页眉 字符"/>
    <w:basedOn w:val="7"/>
    <w:link w:val="3"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505</Words>
  <Characters>2761</Characters>
  <Lines>23</Lines>
  <Paragraphs>6</Paragraphs>
  <TotalTime>4</TotalTime>
  <ScaleCrop>false</ScaleCrop>
  <LinksUpToDate>false</LinksUpToDate>
  <CharactersWithSpaces>3226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2022-11-24T03:11:00Z</dcterms:created>
  <dc:creator>jiangfang@zstu.edu.cn</dc:creator>
  <cp:lastModifiedBy>小陈小陈套言不陈</cp:lastModifiedBy>
  <dcterms:modified xsi:type="dcterms:W3CDTF">2022-11-25T03:21:47Z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7435BD6DF0644A24BCAA4AC19A4E7C14</vt:lpwstr>
  </property>
</Properties>
</file>