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90311" w14:textId="77777777" w:rsidR="002E2575" w:rsidRDefault="00000000">
      <w:pPr>
        <w:rPr>
          <w:rFonts w:ascii="Times New Roman" w:eastAsia="宋体" w:hAnsi="Times New Roman" w:cs="Times New Roman"/>
          <w:b/>
          <w:bCs/>
          <w:kern w:val="44"/>
          <w:sz w:val="24"/>
        </w:rPr>
      </w:pPr>
      <w:r>
        <w:rPr>
          <w:rFonts w:ascii="Times New Roman" w:eastAsia="宋体" w:hAnsi="Times New Roman" w:cs="Times New Roman"/>
          <w:b/>
          <w:bCs/>
          <w:kern w:val="44"/>
          <w:sz w:val="24"/>
        </w:rPr>
        <w:t xml:space="preserve">Source apportionment of heavy metal(loid)s in sediments and the associated risk assessment based on chemical speciation: A case study from drinking-water reservoir in Southwest China </w:t>
      </w:r>
    </w:p>
    <w:p w14:paraId="76D7809C" w14:textId="77777777" w:rsidR="002E2575" w:rsidRDefault="002E2575">
      <w:pPr>
        <w:rPr>
          <w:rFonts w:ascii="Times New Roman" w:eastAsia="宋体" w:hAnsi="Times New Roman" w:cs="Times New Roman"/>
          <w:b/>
          <w:bCs/>
          <w:kern w:val="44"/>
          <w:sz w:val="24"/>
        </w:rPr>
      </w:pPr>
    </w:p>
    <w:p w14:paraId="79CE6266" w14:textId="77777777" w:rsidR="002E2575" w:rsidRDefault="002E2575">
      <w:pPr>
        <w:rPr>
          <w:rFonts w:ascii="Times New Roman" w:eastAsia="宋体" w:hAnsi="Times New Roman" w:cs="Times New Roman"/>
          <w:b/>
          <w:sz w:val="24"/>
        </w:rPr>
      </w:pPr>
      <w:bookmarkStart w:id="0" w:name="OLE_LINK5"/>
      <w:bookmarkStart w:id="1" w:name="OLE_LINK93"/>
      <w:bookmarkStart w:id="2" w:name="OLE_LINK94"/>
    </w:p>
    <w:p w14:paraId="7DA1EE58" w14:textId="04D87AAB" w:rsidR="002E2575" w:rsidRDefault="00000000">
      <w:pPr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宋体" w:hAnsi="Times New Roman" w:cs="Times New Roman"/>
          <w:b/>
          <w:sz w:val="24"/>
        </w:rPr>
        <w:t xml:space="preserve">Table </w:t>
      </w:r>
      <w:r w:rsidR="001C1CC8"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/>
          <w:b/>
          <w:sz w:val="24"/>
        </w:rPr>
        <w:t xml:space="preserve">1. </w:t>
      </w:r>
      <w:r>
        <w:rPr>
          <w:rFonts w:ascii="Times New Roman" w:eastAsia="宋体" w:hAnsi="Times New Roman" w:cs="Times New Roman"/>
          <w:bCs/>
          <w:sz w:val="24"/>
        </w:rPr>
        <w:t>The classification of risk assessment code (I</w:t>
      </w:r>
      <w:r>
        <w:rPr>
          <w:rFonts w:ascii="Times New Roman" w:eastAsia="宋体" w:hAnsi="Times New Roman" w:cs="Times New Roman"/>
          <w:bCs/>
          <w:sz w:val="24"/>
          <w:vertAlign w:val="subscript"/>
        </w:rPr>
        <w:t>geo</w:t>
      </w:r>
      <w:r>
        <w:rPr>
          <w:rFonts w:ascii="Times New Roman" w:eastAsia="宋体" w:hAnsi="Times New Roman" w:cs="Times New Roman"/>
          <w:bCs/>
          <w:sz w:val="24"/>
        </w:rPr>
        <w:t>).</w:t>
      </w:r>
    </w:p>
    <w:p w14:paraId="48419995" w14:textId="77777777" w:rsidR="002E2575" w:rsidRDefault="002E2575">
      <w:pPr>
        <w:rPr>
          <w:rFonts w:ascii="Times New Roman" w:eastAsia="宋体" w:hAnsi="Times New Roman" w:cs="Times New Roman"/>
          <w:b/>
          <w:sz w:val="24"/>
        </w:rPr>
      </w:pP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74"/>
        <w:gridCol w:w="5648"/>
      </w:tblGrid>
      <w:tr w:rsidR="002E2575" w14:paraId="53BDA249" w14:textId="77777777">
        <w:trPr>
          <w:cantSplit/>
          <w:jc w:val="center"/>
        </w:trPr>
        <w:tc>
          <w:tcPr>
            <w:tcW w:w="16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ADCD76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Range</w:t>
            </w:r>
          </w:p>
        </w:tc>
        <w:tc>
          <w:tcPr>
            <w:tcW w:w="33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AFE3AA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Degree</w:t>
            </w:r>
          </w:p>
        </w:tc>
      </w:tr>
      <w:tr w:rsidR="002E2575" w14:paraId="7C56A3CB" w14:textId="77777777">
        <w:trPr>
          <w:cantSplit/>
          <w:jc w:val="center"/>
        </w:trPr>
        <w:tc>
          <w:tcPr>
            <w:tcW w:w="1686" w:type="pct"/>
            <w:tcBorders>
              <w:top w:val="single" w:sz="4" w:space="0" w:color="auto"/>
            </w:tcBorders>
            <w:vAlign w:val="center"/>
          </w:tcPr>
          <w:p w14:paraId="2D07A6D6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</w:rPr>
              <w:t>I</w:t>
            </w: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geo</w:t>
            </w: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≤ 0</w:t>
            </w:r>
          </w:p>
        </w:tc>
        <w:tc>
          <w:tcPr>
            <w:tcW w:w="3314" w:type="pct"/>
            <w:tcBorders>
              <w:top w:val="single" w:sz="4" w:space="0" w:color="auto"/>
            </w:tcBorders>
            <w:vAlign w:val="center"/>
          </w:tcPr>
          <w:p w14:paraId="199821D5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Unpolluted</w:t>
            </w:r>
          </w:p>
        </w:tc>
      </w:tr>
      <w:tr w:rsidR="002E2575" w14:paraId="04BB9460" w14:textId="77777777">
        <w:trPr>
          <w:cantSplit/>
          <w:jc w:val="center"/>
        </w:trPr>
        <w:tc>
          <w:tcPr>
            <w:tcW w:w="1686" w:type="pct"/>
            <w:vAlign w:val="center"/>
          </w:tcPr>
          <w:p w14:paraId="22D6A486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 xml:space="preserve">0 &lt; </w:t>
            </w: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</w:rPr>
              <w:t>I</w:t>
            </w: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geo</w:t>
            </w: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 xml:space="preserve"> ≤ 1</w:t>
            </w:r>
          </w:p>
        </w:tc>
        <w:tc>
          <w:tcPr>
            <w:tcW w:w="3314" w:type="pct"/>
            <w:vAlign w:val="center"/>
          </w:tcPr>
          <w:p w14:paraId="1F72733C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Unpolluted to moderately polluted</w:t>
            </w:r>
          </w:p>
        </w:tc>
      </w:tr>
      <w:tr w:rsidR="002E2575" w14:paraId="2248C102" w14:textId="77777777">
        <w:trPr>
          <w:cantSplit/>
          <w:jc w:val="center"/>
        </w:trPr>
        <w:tc>
          <w:tcPr>
            <w:tcW w:w="1686" w:type="pct"/>
            <w:vAlign w:val="center"/>
          </w:tcPr>
          <w:p w14:paraId="2B37D69B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 xml:space="preserve">1 &lt; </w:t>
            </w: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</w:rPr>
              <w:t>I</w:t>
            </w: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geo</w:t>
            </w: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 xml:space="preserve"> ≤ 2</w:t>
            </w:r>
          </w:p>
        </w:tc>
        <w:tc>
          <w:tcPr>
            <w:tcW w:w="3314" w:type="pct"/>
            <w:vAlign w:val="center"/>
          </w:tcPr>
          <w:p w14:paraId="1830C6D6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Moderately polluted</w:t>
            </w:r>
          </w:p>
        </w:tc>
      </w:tr>
      <w:tr w:rsidR="002E2575" w14:paraId="039E2102" w14:textId="77777777">
        <w:trPr>
          <w:cantSplit/>
          <w:jc w:val="center"/>
        </w:trPr>
        <w:tc>
          <w:tcPr>
            <w:tcW w:w="1686" w:type="pct"/>
            <w:vAlign w:val="center"/>
          </w:tcPr>
          <w:p w14:paraId="5C212538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 xml:space="preserve">2 &lt; </w:t>
            </w: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</w:rPr>
              <w:t>I</w:t>
            </w: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geo</w:t>
            </w: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 xml:space="preserve"> ≤ 3</w:t>
            </w:r>
          </w:p>
        </w:tc>
        <w:tc>
          <w:tcPr>
            <w:tcW w:w="3314" w:type="pct"/>
            <w:vAlign w:val="center"/>
          </w:tcPr>
          <w:p w14:paraId="7E9DB7B9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bookmarkStart w:id="3" w:name="OLE_LINK31"/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 xml:space="preserve">Moderately to </w:t>
            </w:r>
            <w:r>
              <w:rPr>
                <w:rFonts w:ascii="Times New Roman" w:eastAsia="微软雅黑" w:hAnsi="Times New Roman" w:cs="Times New Roman" w:hint="eastAsia"/>
                <w:iCs/>
                <w:color w:val="000000"/>
                <w:kern w:val="0"/>
                <w:szCs w:val="21"/>
              </w:rPr>
              <w:t>heavily</w:t>
            </w: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 xml:space="preserve"> polluted</w:t>
            </w:r>
            <w:bookmarkEnd w:id="3"/>
          </w:p>
        </w:tc>
      </w:tr>
      <w:tr w:rsidR="002E2575" w14:paraId="498C2522" w14:textId="77777777">
        <w:trPr>
          <w:cantSplit/>
          <w:jc w:val="center"/>
        </w:trPr>
        <w:tc>
          <w:tcPr>
            <w:tcW w:w="1686" w:type="pct"/>
            <w:vAlign w:val="center"/>
          </w:tcPr>
          <w:p w14:paraId="6464F34F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3 &lt;</w:t>
            </w: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</w:rPr>
              <w:t>I</w:t>
            </w: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geo</w:t>
            </w: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 xml:space="preserve"> ≤ 4</w:t>
            </w:r>
          </w:p>
        </w:tc>
        <w:tc>
          <w:tcPr>
            <w:tcW w:w="3314" w:type="pct"/>
            <w:vAlign w:val="center"/>
          </w:tcPr>
          <w:p w14:paraId="0FD716A3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H</w:t>
            </w:r>
            <w:r>
              <w:rPr>
                <w:rFonts w:ascii="Times New Roman" w:eastAsia="微软雅黑" w:hAnsi="Times New Roman" w:cs="Times New Roman" w:hint="eastAsia"/>
                <w:iCs/>
                <w:color w:val="000000"/>
                <w:kern w:val="0"/>
                <w:szCs w:val="21"/>
              </w:rPr>
              <w:t>eavily</w:t>
            </w: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 xml:space="preserve"> polluted</w:t>
            </w:r>
          </w:p>
        </w:tc>
      </w:tr>
      <w:tr w:rsidR="002E2575" w14:paraId="716A0E7E" w14:textId="77777777">
        <w:trPr>
          <w:cantSplit/>
          <w:jc w:val="center"/>
        </w:trPr>
        <w:tc>
          <w:tcPr>
            <w:tcW w:w="1686" w:type="pct"/>
            <w:vAlign w:val="center"/>
          </w:tcPr>
          <w:p w14:paraId="207972DA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 xml:space="preserve">4 &lt; </w:t>
            </w: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</w:rPr>
              <w:t>I</w:t>
            </w: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>geo</w:t>
            </w: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 xml:space="preserve"> ≤ 5</w:t>
            </w:r>
          </w:p>
        </w:tc>
        <w:tc>
          <w:tcPr>
            <w:tcW w:w="3314" w:type="pct"/>
            <w:vAlign w:val="center"/>
          </w:tcPr>
          <w:p w14:paraId="6E37E571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H</w:t>
            </w:r>
            <w:r>
              <w:rPr>
                <w:rFonts w:ascii="Times New Roman" w:eastAsia="微软雅黑" w:hAnsi="Times New Roman" w:cs="Times New Roman" w:hint="eastAsia"/>
                <w:iCs/>
                <w:color w:val="000000"/>
                <w:kern w:val="0"/>
                <w:szCs w:val="21"/>
              </w:rPr>
              <w:t>eavily</w:t>
            </w: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 xml:space="preserve"> to extremely polluted</w:t>
            </w:r>
          </w:p>
        </w:tc>
      </w:tr>
      <w:tr w:rsidR="002E2575" w14:paraId="66EF1877" w14:textId="77777777">
        <w:trPr>
          <w:cantSplit/>
          <w:jc w:val="center"/>
        </w:trPr>
        <w:tc>
          <w:tcPr>
            <w:tcW w:w="1686" w:type="pct"/>
            <w:vAlign w:val="center"/>
          </w:tcPr>
          <w:p w14:paraId="0CBAEE17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</w:rPr>
              <w:t>I</w:t>
            </w:r>
            <w:r>
              <w:rPr>
                <w:rFonts w:ascii="Times New Roman" w:eastAsia="微软雅黑" w:hAnsi="Times New Roman" w:cs="Times New Roman"/>
                <w:i/>
                <w:color w:val="000000"/>
                <w:kern w:val="0"/>
                <w:szCs w:val="21"/>
                <w:vertAlign w:val="subscript"/>
              </w:rPr>
              <w:t xml:space="preserve">geo </w:t>
            </w: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&gt; 5</w:t>
            </w:r>
          </w:p>
        </w:tc>
        <w:tc>
          <w:tcPr>
            <w:tcW w:w="3314" w:type="pct"/>
            <w:vAlign w:val="center"/>
          </w:tcPr>
          <w:p w14:paraId="7A4C94A3" w14:textId="77777777" w:rsidR="002E2575" w:rsidRDefault="00000000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Extremely polluted</w:t>
            </w:r>
          </w:p>
        </w:tc>
      </w:tr>
    </w:tbl>
    <w:p w14:paraId="7D8A72C1" w14:textId="77777777" w:rsidR="002E2575" w:rsidRDefault="002E2575">
      <w:pPr>
        <w:rPr>
          <w:rFonts w:ascii="Times New Roman" w:eastAsia="宋体" w:hAnsi="Times New Roman" w:cs="Times New Roman"/>
          <w:b/>
          <w:sz w:val="24"/>
        </w:rPr>
      </w:pPr>
    </w:p>
    <w:p w14:paraId="43615B09" w14:textId="50F55307" w:rsidR="002E2575" w:rsidRDefault="00000000">
      <w:pPr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宋体" w:hAnsi="Times New Roman" w:cs="Times New Roman"/>
          <w:b/>
          <w:sz w:val="24"/>
        </w:rPr>
        <w:t xml:space="preserve">Table </w:t>
      </w:r>
      <w:r w:rsidR="001C1CC8"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/>
          <w:b/>
          <w:sz w:val="24"/>
        </w:rPr>
        <w:t xml:space="preserve">2. </w:t>
      </w:r>
      <w:r>
        <w:rPr>
          <w:rFonts w:ascii="Times New Roman" w:eastAsia="宋体" w:hAnsi="Times New Roman" w:cs="Times New Roman"/>
          <w:bCs/>
          <w:sz w:val="24"/>
        </w:rPr>
        <w:t>The evaluation criteria of different toxicity levels (STU).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586"/>
        <w:gridCol w:w="4936"/>
      </w:tblGrid>
      <w:tr w:rsidR="002E2575" w14:paraId="4F9AC3BD" w14:textId="77777777">
        <w:trPr>
          <w:trHeight w:val="280"/>
          <w:jc w:val="center"/>
        </w:trPr>
        <w:tc>
          <w:tcPr>
            <w:tcW w:w="21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EE4B1B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Range</w:t>
            </w:r>
          </w:p>
        </w:tc>
        <w:tc>
          <w:tcPr>
            <w:tcW w:w="28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C3EE53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Degree</w:t>
            </w:r>
          </w:p>
        </w:tc>
      </w:tr>
      <w:tr w:rsidR="002E2575" w14:paraId="157315C7" w14:textId="77777777">
        <w:trPr>
          <w:trHeight w:val="280"/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3FE7A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STU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＜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2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67FD6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Low toxicity</w:t>
            </w:r>
          </w:p>
        </w:tc>
      </w:tr>
      <w:tr w:rsidR="002E2575" w14:paraId="623E000D" w14:textId="77777777">
        <w:trPr>
          <w:trHeight w:val="280"/>
          <w:jc w:val="center"/>
        </w:trPr>
        <w:tc>
          <w:tcPr>
            <w:tcW w:w="2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72F62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4≤STU≤6</w:t>
            </w:r>
          </w:p>
        </w:tc>
        <w:tc>
          <w:tcPr>
            <w:tcW w:w="2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1B65E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Moderate toxicity</w:t>
            </w:r>
          </w:p>
        </w:tc>
      </w:tr>
      <w:tr w:rsidR="002E2575" w14:paraId="3A65E3E7" w14:textId="77777777">
        <w:trPr>
          <w:trHeight w:val="280"/>
          <w:jc w:val="center"/>
        </w:trPr>
        <w:tc>
          <w:tcPr>
            <w:tcW w:w="21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94CCA2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STU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＞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28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7B61DC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High toxicity</w:t>
            </w:r>
          </w:p>
        </w:tc>
      </w:tr>
    </w:tbl>
    <w:p w14:paraId="71E4EA7C" w14:textId="77777777" w:rsidR="002E2575" w:rsidRDefault="002E2575">
      <w:pPr>
        <w:rPr>
          <w:rFonts w:ascii="Times New Roman" w:eastAsia="宋体" w:hAnsi="Times New Roman" w:cs="Times New Roman"/>
          <w:b/>
          <w:sz w:val="24"/>
        </w:rPr>
      </w:pPr>
    </w:p>
    <w:p w14:paraId="76048184" w14:textId="1987CD6B" w:rsidR="002E2575" w:rsidRDefault="00000000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sz w:val="24"/>
        </w:rPr>
        <w:t xml:space="preserve">Table </w:t>
      </w:r>
      <w:r w:rsidR="001C1CC8"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 w:hint="eastAsia"/>
          <w:b/>
          <w:sz w:val="24"/>
        </w:rPr>
        <w:t>3</w:t>
      </w:r>
      <w:r>
        <w:rPr>
          <w:rFonts w:ascii="Times New Roman" w:eastAsia="宋体" w:hAnsi="Times New Roman" w:cs="Times New Roman"/>
          <w:b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sz w:val="24"/>
        </w:rPr>
        <w:t>The extraction procedure, reagents and extraction components of European Community Bureau of Reference (BCR) standard method.</w:t>
      </w:r>
      <w:r>
        <w:rPr>
          <w:rFonts w:ascii="Times New Roman" w:eastAsia="宋体" w:hAnsi="Times New Roman" w:cs="Times New Roman" w:hint="eastAsia"/>
          <w:b/>
          <w:bCs/>
          <w:szCs w:val="21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90"/>
        <w:gridCol w:w="2764"/>
        <w:gridCol w:w="5168"/>
      </w:tblGrid>
      <w:tr w:rsidR="002E2575" w14:paraId="4A4D4B08" w14:textId="77777777">
        <w:trPr>
          <w:trHeight w:val="562"/>
          <w:jc w:val="center"/>
        </w:trPr>
        <w:tc>
          <w:tcPr>
            <w:tcW w:w="3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E9A981" w14:textId="77777777" w:rsidR="002E2575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Step</w:t>
            </w:r>
          </w:p>
        </w:tc>
        <w:tc>
          <w:tcPr>
            <w:tcW w:w="16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1879C8" w14:textId="77777777" w:rsidR="002E2575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Target phase</w:t>
            </w:r>
          </w:p>
        </w:tc>
        <w:tc>
          <w:tcPr>
            <w:tcW w:w="30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049ED0" w14:textId="77777777" w:rsidR="002E2575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Extraction agent and procedures</w:t>
            </w:r>
          </w:p>
        </w:tc>
      </w:tr>
      <w:tr w:rsidR="002E2575" w14:paraId="08B3FF63" w14:textId="77777777">
        <w:trPr>
          <w:trHeight w:val="634"/>
          <w:jc w:val="center"/>
        </w:trPr>
        <w:tc>
          <w:tcPr>
            <w:tcW w:w="346" w:type="pct"/>
            <w:tcBorders>
              <w:top w:val="single" w:sz="4" w:space="0" w:color="auto"/>
            </w:tcBorders>
          </w:tcPr>
          <w:p w14:paraId="124457F6" w14:textId="77777777" w:rsidR="002E2575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1</w:t>
            </w:r>
          </w:p>
        </w:tc>
        <w:tc>
          <w:tcPr>
            <w:tcW w:w="1622" w:type="pct"/>
            <w:tcBorders>
              <w:top w:val="single" w:sz="4" w:space="0" w:color="auto"/>
            </w:tcBorders>
          </w:tcPr>
          <w:p w14:paraId="62EF3AFA" w14:textId="77777777" w:rsidR="002E2575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Exchangeable/</w:t>
            </w:r>
            <w:bookmarkStart w:id="4" w:name="_Hlk60316058"/>
            <w:bookmarkStart w:id="5" w:name="_Hlk60260978"/>
            <w:r>
              <w:rPr>
                <w:rFonts w:ascii="Times New Roman" w:eastAsia="Times New Roman" w:hAnsi="Times New Roman" w:cs="Times New Roman"/>
                <w:szCs w:val="21"/>
              </w:rPr>
              <w:t>acid-soluble fraction</w:t>
            </w:r>
            <w:bookmarkEnd w:id="4"/>
            <w:r>
              <w:rPr>
                <w:rFonts w:ascii="Times New Roman" w:eastAsia="Times New Roman" w:hAnsi="Times New Roman" w:cs="Times New Roman"/>
                <w:szCs w:val="21"/>
              </w:rPr>
              <w:t>-F1</w:t>
            </w:r>
            <w:bookmarkEnd w:id="5"/>
          </w:p>
        </w:tc>
        <w:tc>
          <w:tcPr>
            <w:tcW w:w="3032" w:type="pct"/>
            <w:tcBorders>
              <w:top w:val="single" w:sz="4" w:space="0" w:color="auto"/>
            </w:tcBorders>
          </w:tcPr>
          <w:p w14:paraId="0EB67505" w14:textId="77777777" w:rsidR="002E2575" w:rsidRDefault="00000000">
            <w:pPr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Duplicate samples, 1.0 g+40 mL of 0.11 M CH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Cs w:val="21"/>
              </w:rPr>
              <w:t>COOH, Shak</w:t>
            </w:r>
            <w:r>
              <w:rPr>
                <w:rFonts w:ascii="Times New Roman" w:hAnsi="Times New Roman" w:cs="Times New Roman"/>
                <w:szCs w:val="21"/>
              </w:rPr>
              <w:t>ing</w:t>
            </w:r>
            <w:r>
              <w:rPr>
                <w:rFonts w:ascii="Times New Roman" w:eastAsia="Times New Roman" w:hAnsi="Times New Roman" w:cs="Times New Roman"/>
                <w:szCs w:val="21"/>
              </w:rPr>
              <w:t xml:space="preserve"> for 16 h then centrifuge</w:t>
            </w:r>
          </w:p>
        </w:tc>
      </w:tr>
      <w:tr w:rsidR="002E2575" w14:paraId="2E684F6A" w14:textId="77777777">
        <w:trPr>
          <w:trHeight w:val="589"/>
          <w:jc w:val="center"/>
        </w:trPr>
        <w:tc>
          <w:tcPr>
            <w:tcW w:w="346" w:type="pct"/>
          </w:tcPr>
          <w:p w14:paraId="7C591FC6" w14:textId="77777777" w:rsidR="002E2575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2</w:t>
            </w:r>
          </w:p>
        </w:tc>
        <w:tc>
          <w:tcPr>
            <w:tcW w:w="1622" w:type="pct"/>
          </w:tcPr>
          <w:p w14:paraId="0224F295" w14:textId="77777777" w:rsidR="002E2575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Reducible fraction-F2</w:t>
            </w:r>
          </w:p>
        </w:tc>
        <w:tc>
          <w:tcPr>
            <w:tcW w:w="3032" w:type="pct"/>
          </w:tcPr>
          <w:p w14:paraId="5E7AF726" w14:textId="77777777" w:rsidR="002E2575" w:rsidRDefault="00000000">
            <w:pPr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Step 1 residue sample, 40 mL NH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Cs w:val="21"/>
              </w:rPr>
              <w:t>OH-HCl 0.5 M (pH=1.5), Shak</w:t>
            </w:r>
            <w:r>
              <w:rPr>
                <w:rFonts w:ascii="Times New Roman" w:hAnsi="Times New Roman" w:cs="Times New Roman"/>
                <w:szCs w:val="21"/>
              </w:rPr>
              <w:t>ing</w:t>
            </w:r>
            <w:r>
              <w:rPr>
                <w:rFonts w:ascii="Times New Roman" w:eastAsia="Times New Roman" w:hAnsi="Times New Roman" w:cs="Times New Roman"/>
                <w:szCs w:val="21"/>
              </w:rPr>
              <w:t xml:space="preserve"> for 16h then centrifuge</w:t>
            </w:r>
          </w:p>
        </w:tc>
      </w:tr>
      <w:tr w:rsidR="002E2575" w14:paraId="130BDAB3" w14:textId="77777777">
        <w:trPr>
          <w:trHeight w:val="240"/>
          <w:jc w:val="center"/>
        </w:trPr>
        <w:tc>
          <w:tcPr>
            <w:tcW w:w="346" w:type="pct"/>
          </w:tcPr>
          <w:p w14:paraId="72BB617B" w14:textId="77777777" w:rsidR="002E2575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3</w:t>
            </w:r>
          </w:p>
        </w:tc>
        <w:tc>
          <w:tcPr>
            <w:tcW w:w="1622" w:type="pct"/>
          </w:tcPr>
          <w:p w14:paraId="1997B2EF" w14:textId="77777777" w:rsidR="002E2575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Oxidizable fraction-F3</w:t>
            </w:r>
          </w:p>
        </w:tc>
        <w:tc>
          <w:tcPr>
            <w:tcW w:w="3032" w:type="pct"/>
          </w:tcPr>
          <w:p w14:paraId="6BB8290D" w14:textId="77777777" w:rsidR="002E2575" w:rsidRDefault="00000000">
            <w:pPr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Step 2 residue sample, 10 m</w:t>
            </w:r>
            <w:r>
              <w:rPr>
                <w:rFonts w:ascii="Times New Roman" w:hAnsi="Times New Roman" w:cs="Times New Roman"/>
                <w:szCs w:val="21"/>
              </w:rPr>
              <w:t>L</w:t>
            </w:r>
            <w:r>
              <w:rPr>
                <w:rFonts w:ascii="Times New Roman" w:eastAsia="Times New Roman" w:hAnsi="Times New Roman" w:cs="Times New Roman"/>
                <w:szCs w:val="21"/>
              </w:rPr>
              <w:t xml:space="preserve"> H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Cs w:val="21"/>
              </w:rPr>
              <w:t>O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Cs w:val="21"/>
              </w:rPr>
              <w:t xml:space="preserve"> (8.8 M) heat to 85 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o</w:t>
            </w:r>
            <w:r>
              <w:rPr>
                <w:rFonts w:ascii="Times New Roman" w:eastAsia="Times New Roman" w:hAnsi="Times New Roman" w:cs="Times New Roman"/>
                <w:szCs w:val="21"/>
              </w:rPr>
              <w:t>C for 1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Cs w:val="21"/>
              </w:rPr>
              <w:t>h (Repeated once) and then add 50 mL CH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Cs w:val="21"/>
              </w:rPr>
              <w:t>COONH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Cs w:val="21"/>
              </w:rPr>
              <w:t xml:space="preserve"> 1 M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Cs w:val="21"/>
              </w:rPr>
              <w:t>(pH=2), Shak</w:t>
            </w:r>
            <w:r>
              <w:rPr>
                <w:rFonts w:ascii="Times New Roman" w:hAnsi="Times New Roman" w:cs="Times New Roman"/>
                <w:szCs w:val="21"/>
              </w:rPr>
              <w:t>ing</w:t>
            </w:r>
            <w:r>
              <w:rPr>
                <w:rFonts w:ascii="Times New Roman" w:eastAsia="Times New Roman" w:hAnsi="Times New Roman" w:cs="Times New Roman"/>
                <w:szCs w:val="21"/>
              </w:rPr>
              <w:t xml:space="preserve"> for 16 h then centrifuge</w:t>
            </w:r>
          </w:p>
        </w:tc>
      </w:tr>
      <w:tr w:rsidR="002E2575" w14:paraId="123F12D8" w14:textId="77777777">
        <w:trPr>
          <w:trHeight w:val="251"/>
          <w:jc w:val="center"/>
        </w:trPr>
        <w:tc>
          <w:tcPr>
            <w:tcW w:w="346" w:type="pct"/>
          </w:tcPr>
          <w:p w14:paraId="48D1CBFC" w14:textId="77777777" w:rsidR="002E2575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4</w:t>
            </w:r>
          </w:p>
        </w:tc>
        <w:tc>
          <w:tcPr>
            <w:tcW w:w="1622" w:type="pct"/>
          </w:tcPr>
          <w:p w14:paraId="338B5CE9" w14:textId="77777777" w:rsidR="002E2575" w:rsidRDefault="00000000">
            <w:pPr>
              <w:spacing w:line="360" w:lineRule="auto"/>
              <w:rPr>
                <w:rFonts w:ascii="Times New Roman" w:eastAsia="Times New Roman" w:hAnsi="Times New Roman" w:cs="Times New Roman"/>
                <w:szCs w:val="21"/>
              </w:rPr>
            </w:pPr>
            <w:bookmarkStart w:id="6" w:name="OLE_LINK44"/>
            <w:r>
              <w:rPr>
                <w:rFonts w:ascii="Times New Roman" w:eastAsia="Times New Roman" w:hAnsi="Times New Roman" w:cs="Times New Roman"/>
                <w:szCs w:val="21"/>
              </w:rPr>
              <w:t>Residual fraction</w:t>
            </w:r>
            <w:bookmarkEnd w:id="6"/>
            <w:r>
              <w:rPr>
                <w:rFonts w:ascii="Times New Roman" w:eastAsia="Times New Roman" w:hAnsi="Times New Roman" w:cs="Times New Roman"/>
                <w:szCs w:val="21"/>
              </w:rPr>
              <w:t>-F4</w:t>
            </w:r>
          </w:p>
        </w:tc>
        <w:tc>
          <w:tcPr>
            <w:tcW w:w="3032" w:type="pct"/>
          </w:tcPr>
          <w:p w14:paraId="047832BC" w14:textId="77777777" w:rsidR="002E2575" w:rsidRDefault="00000000">
            <w:pPr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 xml:space="preserve">Step 3 residue sample (0.2 g), digested by a mixture of acids including 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eastAsia="Times New Roman" w:hAnsi="Times New Roman" w:cs="Times New Roman"/>
                <w:szCs w:val="21"/>
              </w:rPr>
              <w:t xml:space="preserve"> mL HNO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Cs w:val="21"/>
              </w:rPr>
              <w:t>, 5 mL HF,</w:t>
            </w:r>
            <w:r>
              <w:rPr>
                <w:rFonts w:ascii="Times New Roman" w:hAnsi="Times New Roman" w:cs="Times New Roman"/>
                <w:szCs w:val="21"/>
              </w:rPr>
              <w:t xml:space="preserve"> and</w:t>
            </w:r>
            <w:r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zCs w:val="21"/>
              </w:rPr>
              <w:t xml:space="preserve"> mL HClO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  <w:szCs w:val="21"/>
              </w:rPr>
              <w:t xml:space="preserve"> in Teflon beakers,</w:t>
            </w:r>
            <w:bookmarkStart w:id="7" w:name="OLE_LINK2"/>
            <w:bookmarkStart w:id="8" w:name="OLE_LINK1"/>
            <w:r>
              <w:rPr>
                <w:rFonts w:ascii="Times New Roman" w:eastAsia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heating on</w:t>
            </w:r>
            <w:r>
              <w:rPr>
                <w:rFonts w:ascii="Times New Roman" w:eastAsia="Times New Roman" w:hAnsi="Times New Roman" w:cs="Times New Roman"/>
                <w:szCs w:val="21"/>
              </w:rPr>
              <w:t xml:space="preserve"> a </w:t>
            </w:r>
            <w:r>
              <w:rPr>
                <w:rFonts w:ascii="Times New Roman" w:hAnsi="Times New Roman" w:cs="Times New Roman"/>
                <w:szCs w:val="21"/>
              </w:rPr>
              <w:t>hot</w:t>
            </w:r>
            <w:r>
              <w:rPr>
                <w:rFonts w:ascii="Times New Roman" w:eastAsia="Times New Roman" w:hAnsi="Times New Roman" w:cs="Times New Roman"/>
                <w:szCs w:val="21"/>
              </w:rPr>
              <w:t xml:space="preserve"> plate equipment</w:t>
            </w:r>
            <w:bookmarkEnd w:id="7"/>
            <w:bookmarkEnd w:id="8"/>
          </w:p>
        </w:tc>
      </w:tr>
    </w:tbl>
    <w:p w14:paraId="18C292F5" w14:textId="77777777" w:rsidR="002E2575" w:rsidRDefault="002E2575">
      <w:pPr>
        <w:rPr>
          <w:rFonts w:ascii="Times New Roman" w:eastAsia="宋体" w:hAnsi="Times New Roman" w:cs="Times New Roman"/>
          <w:b/>
          <w:sz w:val="24"/>
        </w:rPr>
      </w:pPr>
    </w:p>
    <w:p w14:paraId="7B8C741A" w14:textId="78CA703E" w:rsidR="002E2575" w:rsidRDefault="00000000">
      <w:pPr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宋体" w:hAnsi="Times New Roman" w:cs="Times New Roman"/>
          <w:b/>
          <w:sz w:val="24"/>
        </w:rPr>
        <w:t xml:space="preserve">Table </w:t>
      </w:r>
      <w:r w:rsidR="001C1CC8"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 w:hint="eastAsia"/>
          <w:b/>
          <w:sz w:val="24"/>
        </w:rPr>
        <w:t>4</w:t>
      </w:r>
      <w:r>
        <w:rPr>
          <w:rFonts w:ascii="Times New Roman" w:eastAsia="宋体" w:hAnsi="Times New Roman" w:cs="Times New Roman"/>
          <w:b/>
          <w:sz w:val="24"/>
        </w:rPr>
        <w:t xml:space="preserve">. </w:t>
      </w:r>
      <w:r>
        <w:rPr>
          <w:rFonts w:ascii="Times New Roman" w:eastAsia="宋体" w:hAnsi="Times New Roman" w:cs="Times New Roman"/>
          <w:bCs/>
          <w:sz w:val="24"/>
        </w:rPr>
        <w:t>The classification of pollution levels code (RSP).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509"/>
        <w:gridCol w:w="6013"/>
      </w:tblGrid>
      <w:tr w:rsidR="002E2575" w14:paraId="2FD1E8DC" w14:textId="77777777">
        <w:trPr>
          <w:trHeight w:val="280"/>
          <w:jc w:val="center"/>
        </w:trPr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4F0500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Range</w:t>
            </w:r>
          </w:p>
        </w:tc>
        <w:tc>
          <w:tcPr>
            <w:tcW w:w="3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7FBF12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Degree</w:t>
            </w:r>
          </w:p>
        </w:tc>
      </w:tr>
      <w:tr w:rsidR="002E2575" w14:paraId="024E6EDC" w14:textId="77777777">
        <w:trPr>
          <w:trHeight w:val="280"/>
          <w:jc w:val="center"/>
        </w:trPr>
        <w:tc>
          <w:tcPr>
            <w:tcW w:w="1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F192A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≤1</w:t>
            </w:r>
          </w:p>
        </w:tc>
        <w:tc>
          <w:tcPr>
            <w:tcW w:w="3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5208B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Clean</w:t>
            </w:r>
          </w:p>
        </w:tc>
      </w:tr>
      <w:tr w:rsidR="002E2575" w14:paraId="3F2A0249" w14:textId="77777777">
        <w:trPr>
          <w:trHeight w:val="280"/>
          <w:jc w:val="center"/>
        </w:trPr>
        <w:tc>
          <w:tcPr>
            <w:tcW w:w="1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F92CA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≥1~2</w:t>
            </w:r>
          </w:p>
        </w:tc>
        <w:tc>
          <w:tcPr>
            <w:tcW w:w="3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F10F3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Light pollution</w:t>
            </w:r>
          </w:p>
        </w:tc>
      </w:tr>
      <w:tr w:rsidR="002E2575" w14:paraId="5D7E7FED" w14:textId="77777777">
        <w:trPr>
          <w:trHeight w:val="280"/>
          <w:jc w:val="center"/>
        </w:trPr>
        <w:tc>
          <w:tcPr>
            <w:tcW w:w="1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67359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≥2~3</w:t>
            </w:r>
          </w:p>
        </w:tc>
        <w:tc>
          <w:tcPr>
            <w:tcW w:w="3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40C74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Moderate pollution</w:t>
            </w:r>
          </w:p>
        </w:tc>
      </w:tr>
      <w:tr w:rsidR="002E2575" w14:paraId="7592BA69" w14:textId="77777777">
        <w:trPr>
          <w:trHeight w:val="280"/>
          <w:jc w:val="center"/>
        </w:trPr>
        <w:tc>
          <w:tcPr>
            <w:tcW w:w="14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8FE935E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＞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3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68690C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Severe pollution</w:t>
            </w:r>
          </w:p>
        </w:tc>
      </w:tr>
    </w:tbl>
    <w:p w14:paraId="1906522C" w14:textId="77777777" w:rsidR="002E2575" w:rsidRDefault="002E2575">
      <w:pPr>
        <w:rPr>
          <w:rFonts w:ascii="Times New Roman" w:eastAsia="宋体" w:hAnsi="Times New Roman" w:cs="Times New Roman"/>
          <w:b/>
          <w:sz w:val="24"/>
        </w:rPr>
      </w:pPr>
    </w:p>
    <w:p w14:paraId="228B178F" w14:textId="77777777" w:rsidR="002E2575" w:rsidRDefault="002E2575">
      <w:pPr>
        <w:rPr>
          <w:rFonts w:ascii="Times New Roman" w:eastAsia="宋体" w:hAnsi="Times New Roman" w:cs="Times New Roman"/>
          <w:b/>
          <w:sz w:val="24"/>
        </w:rPr>
      </w:pPr>
    </w:p>
    <w:p w14:paraId="316B053F" w14:textId="1CE54310" w:rsidR="002E2575" w:rsidRDefault="00000000">
      <w:pPr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宋体" w:hAnsi="Times New Roman" w:cs="Times New Roman"/>
          <w:b/>
          <w:sz w:val="24"/>
        </w:rPr>
        <w:lastRenderedPageBreak/>
        <w:t xml:space="preserve">Table </w:t>
      </w:r>
      <w:r w:rsidR="001C1CC8"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 w:hint="eastAsia"/>
          <w:b/>
          <w:sz w:val="24"/>
        </w:rPr>
        <w:t>5</w:t>
      </w:r>
      <w:r>
        <w:rPr>
          <w:rFonts w:ascii="Times New Roman" w:eastAsia="宋体" w:hAnsi="Times New Roman" w:cs="Times New Roman"/>
          <w:b/>
          <w:sz w:val="24"/>
        </w:rPr>
        <w:t xml:space="preserve">. </w:t>
      </w:r>
      <w:r>
        <w:rPr>
          <w:rFonts w:ascii="Times New Roman" w:eastAsia="宋体" w:hAnsi="Times New Roman" w:cs="Times New Roman"/>
          <w:bCs/>
          <w:sz w:val="24"/>
        </w:rPr>
        <w:t>The classification of risk assessment code (RAC).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322"/>
        <w:gridCol w:w="5200"/>
      </w:tblGrid>
      <w:tr w:rsidR="002E2575" w14:paraId="4C41470D" w14:textId="77777777">
        <w:trPr>
          <w:trHeight w:val="280"/>
          <w:jc w:val="center"/>
        </w:trPr>
        <w:tc>
          <w:tcPr>
            <w:tcW w:w="19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B503BF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RAC</w:t>
            </w:r>
          </w:p>
        </w:tc>
        <w:tc>
          <w:tcPr>
            <w:tcW w:w="30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5DA9A0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Degree</w:t>
            </w:r>
          </w:p>
        </w:tc>
      </w:tr>
      <w:tr w:rsidR="002E2575" w14:paraId="3B94369F" w14:textId="77777777">
        <w:trPr>
          <w:trHeight w:val="280"/>
          <w:jc w:val="center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F9516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≤1</w:t>
            </w:r>
          </w:p>
        </w:tc>
        <w:tc>
          <w:tcPr>
            <w:tcW w:w="3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76541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No risk</w:t>
            </w:r>
          </w:p>
        </w:tc>
      </w:tr>
      <w:tr w:rsidR="002E2575" w14:paraId="6F56B59B" w14:textId="77777777">
        <w:trPr>
          <w:trHeight w:val="280"/>
          <w:jc w:val="center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03A98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≥1~10</w:t>
            </w:r>
          </w:p>
        </w:tc>
        <w:tc>
          <w:tcPr>
            <w:tcW w:w="3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4A1F9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Light risk</w:t>
            </w:r>
          </w:p>
        </w:tc>
      </w:tr>
      <w:tr w:rsidR="002E2575" w14:paraId="1F2896C3" w14:textId="77777777">
        <w:trPr>
          <w:trHeight w:val="280"/>
          <w:jc w:val="center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1E794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≥10~30</w:t>
            </w:r>
          </w:p>
        </w:tc>
        <w:tc>
          <w:tcPr>
            <w:tcW w:w="3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E04BD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Medium risk</w:t>
            </w:r>
          </w:p>
        </w:tc>
      </w:tr>
      <w:tr w:rsidR="002E2575" w14:paraId="4C1BA3D1" w14:textId="77777777">
        <w:trPr>
          <w:trHeight w:val="280"/>
          <w:jc w:val="center"/>
        </w:trPr>
        <w:tc>
          <w:tcPr>
            <w:tcW w:w="1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C70FB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≥30~50</w:t>
            </w:r>
          </w:p>
        </w:tc>
        <w:tc>
          <w:tcPr>
            <w:tcW w:w="30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74B97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High risk</w:t>
            </w:r>
          </w:p>
        </w:tc>
      </w:tr>
      <w:tr w:rsidR="002E2575" w14:paraId="1E7570DF" w14:textId="77777777">
        <w:trPr>
          <w:trHeight w:val="280"/>
          <w:jc w:val="center"/>
        </w:trPr>
        <w:tc>
          <w:tcPr>
            <w:tcW w:w="19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685919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＞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</w:p>
        </w:tc>
        <w:tc>
          <w:tcPr>
            <w:tcW w:w="30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2EFB8F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Very high risk</w:t>
            </w:r>
          </w:p>
        </w:tc>
      </w:tr>
    </w:tbl>
    <w:p w14:paraId="1A77DF46" w14:textId="77777777" w:rsidR="002E2575" w:rsidRDefault="002E2575">
      <w:pPr>
        <w:rPr>
          <w:rFonts w:ascii="Times New Roman" w:eastAsia="宋体" w:hAnsi="Times New Roman" w:cs="Times New Roman"/>
          <w:b/>
          <w:sz w:val="24"/>
        </w:rPr>
      </w:pPr>
    </w:p>
    <w:p w14:paraId="03BD461E" w14:textId="1C807B88" w:rsidR="002E2575" w:rsidRDefault="00000000">
      <w:pPr>
        <w:rPr>
          <w:rFonts w:ascii="Times New Roman" w:eastAsia="宋体" w:hAnsi="Times New Roman" w:cs="Times New Roman"/>
          <w:b/>
          <w:sz w:val="24"/>
        </w:rPr>
      </w:pPr>
      <w:r>
        <w:rPr>
          <w:rFonts w:ascii="Times New Roman" w:eastAsia="宋体" w:hAnsi="Times New Roman" w:cs="Times New Roman"/>
          <w:b/>
          <w:sz w:val="24"/>
        </w:rPr>
        <w:t xml:space="preserve">Table </w:t>
      </w:r>
      <w:r w:rsidR="001C1CC8">
        <w:rPr>
          <w:rFonts w:ascii="Times New Roman" w:eastAsia="宋体" w:hAnsi="Times New Roman" w:cs="Times New Roman"/>
          <w:b/>
          <w:sz w:val="24"/>
        </w:rPr>
        <w:t>S</w:t>
      </w:r>
      <w:r>
        <w:rPr>
          <w:rFonts w:ascii="Times New Roman" w:eastAsia="宋体" w:hAnsi="Times New Roman" w:cs="Times New Roman" w:hint="eastAsia"/>
          <w:b/>
          <w:sz w:val="24"/>
        </w:rPr>
        <w:t>6</w:t>
      </w:r>
      <w:r>
        <w:rPr>
          <w:rFonts w:ascii="Times New Roman" w:eastAsia="宋体" w:hAnsi="Times New Roman" w:cs="Times New Roman"/>
          <w:b/>
          <w:sz w:val="24"/>
        </w:rPr>
        <w:t xml:space="preserve">. </w:t>
      </w:r>
      <w:r>
        <w:rPr>
          <w:rFonts w:ascii="Times New Roman" w:eastAsia="宋体" w:hAnsi="Times New Roman" w:cs="Times New Roman"/>
          <w:bCs/>
          <w:sz w:val="24"/>
        </w:rPr>
        <w:t>The classification of risk assessment code (MRI)</w:t>
      </w:r>
      <w:r>
        <w:rPr>
          <w:rFonts w:ascii="Times New Roman" w:eastAsia="宋体" w:hAnsi="Times New Roman" w:cs="Times New Roman"/>
          <w:b/>
          <w:sz w:val="24"/>
        </w:rPr>
        <w:t>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817"/>
        <w:gridCol w:w="3293"/>
        <w:gridCol w:w="2412"/>
      </w:tblGrid>
      <w:tr w:rsidR="002E2575" w14:paraId="495A75C5" w14:textId="77777777">
        <w:trPr>
          <w:trHeight w:val="280"/>
          <w:jc w:val="center"/>
        </w:trPr>
        <w:tc>
          <w:tcPr>
            <w:tcW w:w="16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F379D88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Eir</w:t>
            </w:r>
          </w:p>
        </w:tc>
        <w:tc>
          <w:tcPr>
            <w:tcW w:w="19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A31976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MRI</w:t>
            </w:r>
          </w:p>
        </w:tc>
        <w:tc>
          <w:tcPr>
            <w:tcW w:w="14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14A068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iCs/>
                <w:color w:val="000000"/>
                <w:kern w:val="0"/>
                <w:szCs w:val="21"/>
              </w:rPr>
              <w:t>Degree</w:t>
            </w:r>
          </w:p>
        </w:tc>
      </w:tr>
      <w:tr w:rsidR="002E2575" w14:paraId="6E1B46C9" w14:textId="77777777">
        <w:trPr>
          <w:trHeight w:val="28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4E50E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＜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</w:p>
        </w:tc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4166F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＜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190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DA40C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Low risk</w:t>
            </w:r>
          </w:p>
        </w:tc>
      </w:tr>
      <w:tr w:rsidR="002E2575" w14:paraId="6BF9676B" w14:textId="77777777">
        <w:trPr>
          <w:trHeight w:val="28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7728D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≥40~80</w:t>
            </w:r>
          </w:p>
        </w:tc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2437F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≥190~380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4226C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Moderate risk</w:t>
            </w:r>
          </w:p>
        </w:tc>
      </w:tr>
      <w:tr w:rsidR="002E2575" w14:paraId="521BA19D" w14:textId="77777777">
        <w:trPr>
          <w:trHeight w:val="28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15A12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≥80~160</w:t>
            </w:r>
          </w:p>
        </w:tc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95B74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≥380~760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62EBC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Considerable risk</w:t>
            </w:r>
          </w:p>
        </w:tc>
      </w:tr>
      <w:tr w:rsidR="002E2575" w14:paraId="08400DD5" w14:textId="77777777">
        <w:trPr>
          <w:trHeight w:val="280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3D5AC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≥160~320</w:t>
            </w:r>
          </w:p>
        </w:tc>
        <w:tc>
          <w:tcPr>
            <w:tcW w:w="1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8EA2B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≥760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C66C9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High risk</w:t>
            </w:r>
          </w:p>
        </w:tc>
      </w:tr>
      <w:tr w:rsidR="002E2575" w14:paraId="714AA99F" w14:textId="77777777">
        <w:trPr>
          <w:trHeight w:val="280"/>
          <w:jc w:val="center"/>
        </w:trPr>
        <w:tc>
          <w:tcPr>
            <w:tcW w:w="1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5F4B92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＞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320</w:t>
            </w:r>
          </w:p>
        </w:tc>
        <w:tc>
          <w:tcPr>
            <w:tcW w:w="19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E2D371" w14:textId="77777777" w:rsidR="002E2575" w:rsidRDefault="002E257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D660C1" w14:textId="77777777" w:rsidR="002E2575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Extremely high risk</w:t>
            </w:r>
          </w:p>
        </w:tc>
      </w:tr>
    </w:tbl>
    <w:p w14:paraId="585A2CF9" w14:textId="77777777" w:rsidR="002E2575" w:rsidRDefault="002E2575">
      <w:pPr>
        <w:rPr>
          <w:rFonts w:ascii="Times New Roman" w:eastAsia="宋体" w:hAnsi="Times New Roman" w:cs="Times New Roman"/>
          <w:b/>
          <w:sz w:val="24"/>
        </w:rPr>
      </w:pPr>
    </w:p>
    <w:bookmarkEnd w:id="0"/>
    <w:bookmarkEnd w:id="1"/>
    <w:bookmarkEnd w:id="2"/>
    <w:p w14:paraId="167C422C" w14:textId="77777777" w:rsidR="002E2575" w:rsidRDefault="002E2575">
      <w:pPr>
        <w:jc w:val="center"/>
        <w:rPr>
          <w:rFonts w:ascii="Times New Roman" w:hAnsi="Times New Roman" w:cs="Times New Roman"/>
        </w:rPr>
      </w:pPr>
    </w:p>
    <w:p w14:paraId="3803532C" w14:textId="77777777" w:rsidR="002E2575" w:rsidRDefault="00000000">
      <w:pPr>
        <w:jc w:val="center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 wp14:anchorId="3DD8E704" wp14:editId="452348A3">
            <wp:extent cx="4001770" cy="4532630"/>
            <wp:effectExtent l="0" t="0" r="1143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rcRect t="4196" b="21795"/>
                    <a:stretch>
                      <a:fillRect/>
                    </a:stretch>
                  </pic:blipFill>
                  <pic:spPr>
                    <a:xfrm>
                      <a:off x="0" y="0"/>
                      <a:ext cx="4001770" cy="45326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A99DF" w14:textId="61D83EAA" w:rsidR="002E2575" w:rsidRDefault="00000000">
      <w:pPr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Fig. </w:t>
      </w:r>
      <w:r w:rsidR="001C1CC8">
        <w:rPr>
          <w:rFonts w:ascii="Times New Roman" w:eastAsia="宋体" w:hAnsi="Times New Roman" w:cs="Times New Roman"/>
          <w:b/>
          <w:bCs/>
          <w:szCs w:val="21"/>
        </w:rPr>
        <w:t>S</w:t>
      </w:r>
      <w:r>
        <w:rPr>
          <w:rFonts w:ascii="Times New Roman" w:eastAsia="宋体" w:hAnsi="Times New Roman" w:cs="Times New Roman"/>
          <w:b/>
          <w:bCs/>
          <w:szCs w:val="21"/>
        </w:rPr>
        <w:t>1.</w:t>
      </w:r>
      <w:r>
        <w:rPr>
          <w:rFonts w:ascii="Times New Roman" w:eastAsia="宋体" w:hAnsi="Times New Roman" w:cs="Times New Roman"/>
          <w:szCs w:val="21"/>
        </w:rPr>
        <w:t xml:space="preserve"> Factors profiles and source contributions of HMs from PMF model.</w:t>
      </w:r>
    </w:p>
    <w:p w14:paraId="300DE684" w14:textId="77777777" w:rsidR="002E2575" w:rsidRDefault="002E2575">
      <w:pPr>
        <w:rPr>
          <w:rFonts w:ascii="Times New Roman" w:eastAsia="宋体" w:hAnsi="Times New Roman" w:cs="Times New Roman"/>
          <w:sz w:val="18"/>
          <w:szCs w:val="18"/>
        </w:rPr>
      </w:pPr>
    </w:p>
    <w:p w14:paraId="20511C03" w14:textId="77777777" w:rsidR="002E2575" w:rsidRDefault="00000000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 wp14:anchorId="75A67A4A" wp14:editId="0EAE6A5D">
            <wp:extent cx="1689100" cy="1979930"/>
            <wp:effectExtent l="0" t="0" r="0" b="127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7"/>
                    <a:srcRect l="28322" t="22270" r="30555" b="9570"/>
                    <a:stretch>
                      <a:fillRect/>
                    </a:stretch>
                  </pic:blipFill>
                  <pic:spPr>
                    <a:xfrm>
                      <a:off x="0" y="0"/>
                      <a:ext cx="1689480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4332077" wp14:editId="4871554A">
            <wp:extent cx="1680845" cy="1979930"/>
            <wp:effectExtent l="0" t="0" r="8255" b="127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8"/>
                    <a:srcRect l="28236" t="22046" r="30636" b="9460"/>
                    <a:stretch>
                      <a:fillRect/>
                    </a:stretch>
                  </pic:blipFill>
                  <pic:spPr>
                    <a:xfrm>
                      <a:off x="0" y="0"/>
                      <a:ext cx="1681402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C728F" w14:textId="77777777" w:rsidR="002E2575" w:rsidRDefault="00000000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 wp14:anchorId="3EE1CC7A" wp14:editId="776E40EE">
            <wp:extent cx="1689735" cy="1979930"/>
            <wp:effectExtent l="0" t="0" r="12065" b="127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9"/>
                    <a:srcRect l="28320" t="22161" r="30483" b="9572"/>
                    <a:stretch>
                      <a:fillRect/>
                    </a:stretch>
                  </pic:blipFill>
                  <pic:spPr>
                    <a:xfrm>
                      <a:off x="0" y="0"/>
                      <a:ext cx="1689862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 wp14:anchorId="5BBDD7C8" wp14:editId="1D0BEE19">
            <wp:extent cx="1692275" cy="1979930"/>
            <wp:effectExtent l="0" t="0" r="9525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0"/>
                    <a:srcRect l="28321" t="21935" r="30412" b="9797"/>
                    <a:stretch>
                      <a:fillRect/>
                    </a:stretch>
                  </pic:blipFill>
                  <pic:spPr>
                    <a:xfrm>
                      <a:off x="0" y="0"/>
                      <a:ext cx="1692744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 wp14:anchorId="6DB9F1C6" wp14:editId="117D17B8">
            <wp:extent cx="1702435" cy="1979930"/>
            <wp:effectExtent l="0" t="0" r="12065" b="127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1"/>
                    <a:srcRect l="28161" t="22044" r="30392" b="9792"/>
                    <a:stretch>
                      <a:fillRect/>
                    </a:stretch>
                  </pic:blipFill>
                  <pic:spPr>
                    <a:xfrm>
                      <a:off x="0" y="0"/>
                      <a:ext cx="1702711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3BF21" w14:textId="77777777" w:rsidR="002E2575" w:rsidRDefault="0000000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 wp14:anchorId="070398C8" wp14:editId="3008E735">
            <wp:extent cx="1675130" cy="1979930"/>
            <wp:effectExtent l="0" t="0" r="1270" b="127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2"/>
                    <a:srcRect l="28405" t="21932" r="30944" b="10120"/>
                    <a:stretch>
                      <a:fillRect/>
                    </a:stretch>
                  </pic:blipFill>
                  <pic:spPr>
                    <a:xfrm>
                      <a:off x="0" y="0"/>
                      <a:ext cx="1675318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 wp14:anchorId="609A98B8" wp14:editId="25E1BB17">
            <wp:extent cx="1703070" cy="1979930"/>
            <wp:effectExtent l="0" t="0" r="11430" b="127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3"/>
                    <a:srcRect l="28001" t="22382" r="30471" b="9339"/>
                    <a:stretch>
                      <a:fillRect/>
                    </a:stretch>
                  </pic:blipFill>
                  <pic:spPr>
                    <a:xfrm>
                      <a:off x="0" y="0"/>
                      <a:ext cx="1703199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80D08" w14:textId="627E0861" w:rsidR="002E2575" w:rsidRDefault="00000000">
      <w:pPr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Fig. </w:t>
      </w:r>
      <w:r w:rsidR="001C1CC8">
        <w:rPr>
          <w:rFonts w:ascii="Times New Roman" w:hAnsi="Times New Roman" w:cs="Times New Roman"/>
          <w:b/>
          <w:bCs/>
          <w:szCs w:val="21"/>
        </w:rPr>
        <w:t>S</w:t>
      </w:r>
      <w:r>
        <w:rPr>
          <w:rFonts w:ascii="Times New Roman" w:hAnsi="Times New Roman" w:cs="Times New Roman"/>
          <w:b/>
          <w:bCs/>
          <w:szCs w:val="21"/>
        </w:rPr>
        <w:t xml:space="preserve">2 </w:t>
      </w:r>
      <w:r>
        <w:rPr>
          <w:rFonts w:ascii="Times New Roman" w:eastAsia="宋体" w:hAnsi="Times New Roman" w:cs="Times New Roman"/>
          <w:szCs w:val="21"/>
        </w:rPr>
        <w:t>Spatial distribution patterns of HMs in agricultural soils of the study area.</w:t>
      </w:r>
    </w:p>
    <w:sectPr w:rsidR="002E25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37C7B" w14:textId="77777777" w:rsidR="00140B19" w:rsidRDefault="00140B19" w:rsidP="00CB53EB">
      <w:r>
        <w:separator/>
      </w:r>
    </w:p>
  </w:endnote>
  <w:endnote w:type="continuationSeparator" w:id="0">
    <w:p w14:paraId="5D834844" w14:textId="77777777" w:rsidR="00140B19" w:rsidRDefault="00140B19" w:rsidP="00CB5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29CB7" w14:textId="77777777" w:rsidR="00140B19" w:rsidRDefault="00140B19" w:rsidP="00CB53EB">
      <w:r>
        <w:separator/>
      </w:r>
    </w:p>
  </w:footnote>
  <w:footnote w:type="continuationSeparator" w:id="0">
    <w:p w14:paraId="3E1E29DC" w14:textId="77777777" w:rsidR="00140B19" w:rsidRDefault="00140B19" w:rsidP="00CB53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Q4NzU2ZDkyOTMxZThkNjBhNDQ2MDM0NWM2N2ZhY2IifQ=="/>
  </w:docVars>
  <w:rsids>
    <w:rsidRoot w:val="006F7859"/>
    <w:rsid w:val="000C5CE7"/>
    <w:rsid w:val="00140B19"/>
    <w:rsid w:val="00155006"/>
    <w:rsid w:val="001709DF"/>
    <w:rsid w:val="001C1CC8"/>
    <w:rsid w:val="001C48D5"/>
    <w:rsid w:val="001D66F2"/>
    <w:rsid w:val="001F6117"/>
    <w:rsid w:val="00265378"/>
    <w:rsid w:val="002E2575"/>
    <w:rsid w:val="003918BC"/>
    <w:rsid w:val="004C72BC"/>
    <w:rsid w:val="00571508"/>
    <w:rsid w:val="005C3FF4"/>
    <w:rsid w:val="006F7859"/>
    <w:rsid w:val="0073385B"/>
    <w:rsid w:val="007F2C12"/>
    <w:rsid w:val="00803328"/>
    <w:rsid w:val="008C755B"/>
    <w:rsid w:val="008D482E"/>
    <w:rsid w:val="008F4AF1"/>
    <w:rsid w:val="00AE4F79"/>
    <w:rsid w:val="00B31973"/>
    <w:rsid w:val="00B410D9"/>
    <w:rsid w:val="00B438DE"/>
    <w:rsid w:val="00BC476B"/>
    <w:rsid w:val="00CB53EB"/>
    <w:rsid w:val="00CE6560"/>
    <w:rsid w:val="00DC298F"/>
    <w:rsid w:val="075C55D2"/>
    <w:rsid w:val="07EC3065"/>
    <w:rsid w:val="0977203E"/>
    <w:rsid w:val="0F4E01B3"/>
    <w:rsid w:val="13EA0CDA"/>
    <w:rsid w:val="168A439B"/>
    <w:rsid w:val="258E3EED"/>
    <w:rsid w:val="282911F6"/>
    <w:rsid w:val="2A7949D0"/>
    <w:rsid w:val="2F69447A"/>
    <w:rsid w:val="36162CAE"/>
    <w:rsid w:val="40175BFC"/>
    <w:rsid w:val="428D5C6C"/>
    <w:rsid w:val="4535690D"/>
    <w:rsid w:val="46B97D91"/>
    <w:rsid w:val="46DB7A5F"/>
    <w:rsid w:val="485C2734"/>
    <w:rsid w:val="4AE14DB1"/>
    <w:rsid w:val="4F9D6483"/>
    <w:rsid w:val="5A7C10FA"/>
    <w:rsid w:val="5D871341"/>
    <w:rsid w:val="5E372508"/>
    <w:rsid w:val="61D855B5"/>
    <w:rsid w:val="63953C3E"/>
    <w:rsid w:val="69256678"/>
    <w:rsid w:val="69541B8D"/>
    <w:rsid w:val="6CD22AEA"/>
    <w:rsid w:val="76150B7B"/>
    <w:rsid w:val="78B771FB"/>
    <w:rsid w:val="7ADF42D9"/>
    <w:rsid w:val="7B3B2A65"/>
    <w:rsid w:val="7B4F6E68"/>
    <w:rsid w:val="7D735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62BA96"/>
  <w15:docId w15:val="{80484F69-6F3B-4CB3-A36D-A654F033A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 w:qFormat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qFormat/>
    <w:pPr>
      <w:snapToGrid w:val="0"/>
      <w:spacing w:line="480" w:lineRule="auto"/>
    </w:pPr>
    <w:rPr>
      <w:rFonts w:ascii="Times New Roman" w:hAnsi="Times New Roman"/>
      <w:sz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">
    <w:name w:val="Table Simple 1"/>
    <w:basedOn w:val="a1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table" w:customStyle="1" w:styleId="10">
    <w:name w:val="样式1"/>
    <w:basedOn w:val="1"/>
    <w:uiPriority w:val="99"/>
    <w:qFormat/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character" w:customStyle="1" w:styleId="a7">
    <w:name w:val="页眉 字符"/>
    <w:basedOn w:val="a0"/>
    <w:link w:val="a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lixuexian</dc:creator>
  <cp:lastModifiedBy>雪</cp:lastModifiedBy>
  <cp:revision>11</cp:revision>
  <dcterms:created xsi:type="dcterms:W3CDTF">2014-10-29T12:08:00Z</dcterms:created>
  <dcterms:modified xsi:type="dcterms:W3CDTF">2022-11-25T02:11:00Z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BD18ACE305EB4DD3A01FA97FBDC25895</vt:lpwstr>
  </property>
</Properties>
</file>