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00EFC9" w14:textId="77777777" w:rsidR="00236A87" w:rsidRPr="006140AC" w:rsidRDefault="00236A87" w:rsidP="00236A87">
      <w:pPr>
        <w:spacing w:line="480" w:lineRule="auto"/>
        <w:ind w:left="284" w:right="709"/>
        <w:jc w:val="both"/>
        <w:rPr>
          <w:rFonts w:ascii="Helvetica" w:hAnsi="Helvetica"/>
          <w:b/>
          <w:bCs/>
          <w:sz w:val="28"/>
          <w:szCs w:val="28"/>
          <w:lang w:val="en-GB"/>
        </w:rPr>
      </w:pPr>
      <w:r>
        <w:rPr>
          <w:rFonts w:ascii="Helvetica" w:hAnsi="Helvetica"/>
          <w:b/>
          <w:bCs/>
          <w:sz w:val="28"/>
          <w:szCs w:val="28"/>
          <w:lang w:val="en-GB"/>
        </w:rPr>
        <w:t xml:space="preserve">Dysregulation of </w:t>
      </w:r>
      <w:proofErr w:type="spellStart"/>
      <w:r>
        <w:rPr>
          <w:rFonts w:ascii="Helvetica" w:hAnsi="Helvetica"/>
          <w:b/>
          <w:bCs/>
          <w:sz w:val="28"/>
          <w:szCs w:val="28"/>
          <w:lang w:val="en-GB"/>
        </w:rPr>
        <w:t>circRNA</w:t>
      </w:r>
      <w:proofErr w:type="spellEnd"/>
      <w:r>
        <w:rPr>
          <w:rFonts w:ascii="Helvetica" w:hAnsi="Helvetica"/>
          <w:b/>
          <w:bCs/>
          <w:sz w:val="28"/>
          <w:szCs w:val="28"/>
          <w:lang w:val="en-GB"/>
        </w:rPr>
        <w:t xml:space="preserve"> expression in the </w:t>
      </w:r>
      <w:r w:rsidRPr="006140AC">
        <w:rPr>
          <w:rFonts w:ascii="Helvetica" w:hAnsi="Helvetica"/>
          <w:b/>
          <w:bCs/>
          <w:sz w:val="28"/>
          <w:szCs w:val="28"/>
          <w:lang w:val="en-GB"/>
        </w:rPr>
        <w:t xml:space="preserve">peripheral blood </w:t>
      </w:r>
      <w:r>
        <w:rPr>
          <w:rFonts w:ascii="Helvetica" w:hAnsi="Helvetica"/>
          <w:b/>
          <w:bCs/>
          <w:sz w:val="28"/>
          <w:szCs w:val="28"/>
          <w:lang w:val="en-GB"/>
        </w:rPr>
        <w:t>of</w:t>
      </w:r>
      <w:r w:rsidRPr="006140AC">
        <w:rPr>
          <w:rFonts w:ascii="Helvetica" w:hAnsi="Helvetica"/>
          <w:b/>
          <w:bCs/>
          <w:sz w:val="28"/>
          <w:szCs w:val="28"/>
          <w:lang w:val="en-GB"/>
        </w:rPr>
        <w:t xml:space="preserve"> </w:t>
      </w:r>
      <w:r>
        <w:rPr>
          <w:rFonts w:ascii="Helvetica" w:hAnsi="Helvetica"/>
          <w:b/>
          <w:bCs/>
          <w:sz w:val="28"/>
          <w:szCs w:val="28"/>
          <w:lang w:val="en-GB"/>
        </w:rPr>
        <w:t xml:space="preserve">individuals with </w:t>
      </w:r>
      <w:r w:rsidRPr="006140AC">
        <w:rPr>
          <w:rFonts w:ascii="Helvetica" w:hAnsi="Helvetica"/>
          <w:b/>
          <w:bCs/>
          <w:sz w:val="28"/>
          <w:szCs w:val="28"/>
          <w:lang w:val="en-GB"/>
        </w:rPr>
        <w:t xml:space="preserve">schizophrenia and bipolar </w:t>
      </w:r>
      <w:r>
        <w:rPr>
          <w:rFonts w:ascii="Helvetica" w:hAnsi="Helvetica"/>
          <w:b/>
          <w:bCs/>
          <w:sz w:val="28"/>
          <w:szCs w:val="28"/>
          <w:lang w:val="en-GB"/>
        </w:rPr>
        <w:t>disorder</w:t>
      </w:r>
    </w:p>
    <w:p w14:paraId="79B2632D" w14:textId="77777777" w:rsidR="00236A87" w:rsidRDefault="00236A87" w:rsidP="00236A87">
      <w:pPr>
        <w:spacing w:line="276" w:lineRule="auto"/>
        <w:ind w:left="284" w:right="710"/>
        <w:jc w:val="both"/>
        <w:rPr>
          <w:rFonts w:ascii="Helvetica" w:hAnsi="Helvetica"/>
          <w:b/>
          <w:bCs/>
          <w:sz w:val="28"/>
          <w:szCs w:val="28"/>
          <w:lang w:val="en-GB"/>
        </w:rPr>
      </w:pPr>
    </w:p>
    <w:p w14:paraId="4B93A823" w14:textId="77777777" w:rsidR="00236A87" w:rsidRPr="000634CF" w:rsidRDefault="00236A87" w:rsidP="00236A87">
      <w:pPr>
        <w:spacing w:line="360" w:lineRule="auto"/>
        <w:ind w:left="284" w:right="283"/>
        <w:rPr>
          <w:rFonts w:ascii="Helvetica Neue" w:eastAsia="Helvetica Neue" w:hAnsi="Helvetica Neue" w:cs="Helvetica Neue"/>
          <w:sz w:val="22"/>
          <w:szCs w:val="22"/>
        </w:rPr>
      </w:pPr>
      <w:r w:rsidRPr="000634CF">
        <w:rPr>
          <w:rFonts w:ascii="Helvetica Neue" w:eastAsia="Helvetica Neue" w:hAnsi="Helvetica Neue" w:cs="Helvetica Neue"/>
          <w:sz w:val="22"/>
          <w:szCs w:val="22"/>
        </w:rPr>
        <w:t>Ebrahim Mahmoudi</w:t>
      </w:r>
      <w:r w:rsidRPr="000634CF">
        <w:rPr>
          <w:rFonts w:ascii="Helvetica Neue" w:eastAsia="Helvetica Neue" w:hAnsi="Helvetica Neue" w:cs="Helvetica Neue"/>
          <w:sz w:val="22"/>
          <w:szCs w:val="22"/>
          <w:vertAlign w:val="superscript"/>
        </w:rPr>
        <w:t>1,2</w:t>
      </w:r>
      <w:r w:rsidRPr="000634CF">
        <w:rPr>
          <w:rFonts w:ascii="Helvetica Neue" w:eastAsia="Helvetica Neue" w:hAnsi="Helvetica Neue" w:cs="Helvetica Neue"/>
          <w:sz w:val="22"/>
          <w:szCs w:val="22"/>
        </w:rPr>
        <w:t>, Melissa J. Green</w:t>
      </w:r>
      <w:r w:rsidRPr="000634CF">
        <w:rPr>
          <w:rFonts w:ascii="Helvetica Neue" w:eastAsia="Helvetica Neue" w:hAnsi="Helvetica Neue" w:cs="Helvetica Neue"/>
          <w:sz w:val="22"/>
          <w:szCs w:val="22"/>
          <w:vertAlign w:val="superscript"/>
        </w:rPr>
        <w:t>3,4</w:t>
      </w:r>
      <w:r w:rsidRPr="000634CF">
        <w:rPr>
          <w:rFonts w:ascii="Helvetica Neue" w:eastAsia="Helvetica Neue" w:hAnsi="Helvetica Neue" w:cs="Helvetica Neue"/>
          <w:sz w:val="22"/>
          <w:szCs w:val="22"/>
        </w:rPr>
        <w:t>, Murray J. Cairns</w:t>
      </w:r>
      <w:r w:rsidRPr="000634CF">
        <w:rPr>
          <w:rFonts w:ascii="Helvetica Neue" w:eastAsia="Helvetica Neue" w:hAnsi="Helvetica Neue" w:cs="Helvetica Neue"/>
          <w:sz w:val="22"/>
          <w:szCs w:val="22"/>
          <w:vertAlign w:val="superscript"/>
        </w:rPr>
        <w:t>1,2</w:t>
      </w:r>
    </w:p>
    <w:p w14:paraId="53CE2727" w14:textId="77777777" w:rsidR="00236A87" w:rsidRDefault="00236A87" w:rsidP="00FA5E40">
      <w:pPr>
        <w:spacing w:before="120" w:line="276" w:lineRule="auto"/>
        <w:ind w:left="284" w:right="709"/>
        <w:jc w:val="both"/>
        <w:rPr>
          <w:rFonts w:ascii="Helvetica" w:hAnsi="Helvetica" w:cs="Times New Roman"/>
          <w:b/>
          <w:bCs/>
          <w:lang w:val="en-GB"/>
        </w:rPr>
      </w:pPr>
    </w:p>
    <w:p w14:paraId="199DF1BE" w14:textId="42B4AA81" w:rsidR="00503619" w:rsidRPr="00503619" w:rsidRDefault="00503619" w:rsidP="00503619">
      <w:pPr>
        <w:spacing w:line="360" w:lineRule="auto"/>
        <w:ind w:left="284" w:right="283"/>
        <w:rPr>
          <w:rFonts w:ascii="Helvetica Neue" w:eastAsia="Helvetica Neue" w:hAnsi="Helvetica Neue" w:cs="Helvetica Neue"/>
          <w:sz w:val="22"/>
          <w:szCs w:val="22"/>
        </w:rPr>
      </w:pPr>
      <w:r w:rsidRPr="000634CF">
        <w:rPr>
          <w:rFonts w:ascii="Helvetica Neue" w:eastAsia="Helvetica Neue" w:hAnsi="Helvetica Neue" w:cs="Helvetica Neue"/>
          <w:sz w:val="22"/>
          <w:szCs w:val="22"/>
        </w:rPr>
        <w:t>1. School of Biomedical Sciences and Pharmacy, the University of Newcastle, Callaghan, NSW 2308, Australia</w:t>
      </w:r>
      <w:r>
        <w:rPr>
          <w:rFonts w:ascii="Helvetica Neue" w:eastAsia="Helvetica Neue" w:hAnsi="Helvetica Neue" w:cs="Helvetica Neue"/>
          <w:sz w:val="22"/>
          <w:szCs w:val="22"/>
        </w:rPr>
        <w:t xml:space="preserve">; </w:t>
      </w:r>
      <w:r w:rsidRPr="000634CF">
        <w:rPr>
          <w:rFonts w:ascii="Helvetica Neue" w:eastAsia="Helvetica Neue" w:hAnsi="Helvetica Neue" w:cs="Helvetica Neue"/>
          <w:sz w:val="22"/>
          <w:szCs w:val="22"/>
        </w:rPr>
        <w:t>2. Centre for Brain and Mental Health Research, University of Newcastle, Callaghan, NSW 2308, Australia; and Hunter Medical Research Institute</w:t>
      </w:r>
      <w:r>
        <w:rPr>
          <w:rFonts w:ascii="Helvetica Neue" w:eastAsia="Helvetica Neue" w:hAnsi="Helvetica Neue" w:cs="Helvetica Neue"/>
          <w:sz w:val="22"/>
          <w:szCs w:val="22"/>
        </w:rPr>
        <w:t xml:space="preserve">; </w:t>
      </w:r>
      <w:r w:rsidRPr="000634CF">
        <w:rPr>
          <w:rFonts w:ascii="Helvetica Neue" w:eastAsia="Helvetica Neue" w:hAnsi="Helvetica Neue" w:cs="Helvetica Neue"/>
          <w:sz w:val="22"/>
          <w:szCs w:val="22"/>
        </w:rPr>
        <w:t xml:space="preserve">3. School of Psychiatry, University of New South Wales (UNSW), Sydney, NSW, Australia; </w:t>
      </w:r>
      <w:r w:rsidRPr="000634CF">
        <w:rPr>
          <w:rFonts w:ascii="Helvetica Neue" w:eastAsia="Helvetica Neue" w:hAnsi="Helvetica Neue" w:cs="Helvetica Neue"/>
          <w:color w:val="000000" w:themeColor="text1"/>
          <w:sz w:val="22"/>
          <w:szCs w:val="22"/>
        </w:rPr>
        <w:t xml:space="preserve">4. </w:t>
      </w:r>
      <w:r w:rsidRPr="000634CF">
        <w:rPr>
          <w:rFonts w:ascii="Helvetica Neue" w:eastAsia="Helvetica Neue" w:hAnsi="Helvetica Neue" w:cs="Helvetica Neue"/>
          <w:color w:val="000000" w:themeColor="text1"/>
          <w:sz w:val="22"/>
          <w:szCs w:val="22"/>
          <w:highlight w:val="white"/>
        </w:rPr>
        <w:t>Neuroscience Research Australia (</w:t>
      </w:r>
      <w:proofErr w:type="spellStart"/>
      <w:r w:rsidRPr="000634CF">
        <w:rPr>
          <w:rFonts w:ascii="Helvetica Neue" w:eastAsia="Helvetica Neue" w:hAnsi="Helvetica Neue" w:cs="Helvetica Neue"/>
          <w:color w:val="000000" w:themeColor="text1"/>
          <w:sz w:val="22"/>
          <w:szCs w:val="22"/>
          <w:highlight w:val="white"/>
        </w:rPr>
        <w:t>NeuRA</w:t>
      </w:r>
      <w:proofErr w:type="spellEnd"/>
      <w:r w:rsidRPr="000634CF">
        <w:rPr>
          <w:rFonts w:ascii="Helvetica Neue" w:eastAsia="Helvetica Neue" w:hAnsi="Helvetica Neue" w:cs="Helvetica Neue"/>
          <w:color w:val="000000" w:themeColor="text1"/>
          <w:sz w:val="22"/>
          <w:szCs w:val="22"/>
          <w:highlight w:val="white"/>
        </w:rPr>
        <w:t>)</w:t>
      </w:r>
      <w:r w:rsidRPr="000634CF">
        <w:rPr>
          <w:rFonts w:ascii="Helvetica Neue" w:eastAsia="Helvetica Neue" w:hAnsi="Helvetica Neue" w:cs="Helvetica Neue"/>
          <w:color w:val="000000" w:themeColor="text1"/>
          <w:sz w:val="22"/>
          <w:szCs w:val="22"/>
        </w:rPr>
        <w:t xml:space="preserve">, Randwick, NSW, Australia </w:t>
      </w:r>
    </w:p>
    <w:p w14:paraId="5B4FD2C0" w14:textId="77777777" w:rsidR="00503619" w:rsidRDefault="00503619" w:rsidP="00503619">
      <w:pPr>
        <w:spacing w:line="276" w:lineRule="auto"/>
        <w:ind w:left="284" w:right="283"/>
        <w:rPr>
          <w:rFonts w:ascii="Helvetica Neue" w:eastAsia="Helvetica Neue" w:hAnsi="Helvetica Neue" w:cs="Helvetica Neue"/>
          <w:sz w:val="22"/>
          <w:szCs w:val="22"/>
        </w:rPr>
      </w:pPr>
    </w:p>
    <w:p w14:paraId="239D6F6F" w14:textId="77777777" w:rsidR="00503619" w:rsidRDefault="00503619" w:rsidP="00503619">
      <w:pPr>
        <w:spacing w:line="276" w:lineRule="auto"/>
        <w:ind w:left="284" w:right="283"/>
        <w:rPr>
          <w:rFonts w:ascii="Helvetica Neue" w:eastAsia="Helvetica Neue" w:hAnsi="Helvetica Neue" w:cs="Helvetica Neue"/>
          <w:sz w:val="21"/>
          <w:szCs w:val="21"/>
        </w:rPr>
      </w:pPr>
    </w:p>
    <w:p w14:paraId="69C8C39F" w14:textId="77777777" w:rsidR="00503619" w:rsidRDefault="00503619" w:rsidP="00503619">
      <w:pPr>
        <w:spacing w:line="360" w:lineRule="auto"/>
        <w:ind w:left="284" w:right="283"/>
        <w:rPr>
          <w:rFonts w:ascii="Helvetica Neue" w:eastAsia="Helvetica Neue" w:hAnsi="Helvetica Neue" w:cs="Helvetica Neue"/>
          <w:sz w:val="22"/>
          <w:szCs w:val="22"/>
        </w:rPr>
      </w:pPr>
      <w:r w:rsidRPr="00F56A3A">
        <w:rPr>
          <w:rFonts w:ascii="Helvetica" w:eastAsia="Helvetica Neue" w:hAnsi="Helvetica" w:cs="Helvetica Neue"/>
          <w:sz w:val="22"/>
          <w:szCs w:val="22"/>
        </w:rPr>
        <w:t xml:space="preserve">Correspondence: Professor Murray Cairns, School of Biomedical Sciences and Pharmacy, University of Newcastle, University Drive, Callaghan, NSW 2308, Australia.  Phone: </w:t>
      </w:r>
      <w:r>
        <w:rPr>
          <w:rFonts w:ascii="Helvetica" w:eastAsia="Helvetica Neue" w:hAnsi="Helvetica" w:cs="Helvetica Neue"/>
          <w:sz w:val="22"/>
          <w:szCs w:val="22"/>
        </w:rPr>
        <w:t xml:space="preserve">+61 </w:t>
      </w:r>
      <w:r w:rsidRPr="00F56A3A">
        <w:rPr>
          <w:rFonts w:ascii="Helvetica" w:hAnsi="Helvetica"/>
          <w:color w:val="333333"/>
          <w:sz w:val="21"/>
          <w:szCs w:val="21"/>
          <w:shd w:val="clear" w:color="auto" w:fill="FFFFFF"/>
        </w:rPr>
        <w:t xml:space="preserve">(02) 4921 8670; Fax: </w:t>
      </w:r>
      <w:r>
        <w:rPr>
          <w:rFonts w:ascii="Helvetica" w:hAnsi="Helvetica"/>
          <w:color w:val="333333"/>
          <w:sz w:val="21"/>
          <w:szCs w:val="21"/>
          <w:shd w:val="clear" w:color="auto" w:fill="FFFFFF"/>
        </w:rPr>
        <w:t xml:space="preserve">+61 </w:t>
      </w:r>
      <w:r w:rsidRPr="00F56A3A">
        <w:rPr>
          <w:rFonts w:ascii="Helvetica" w:hAnsi="Helvetica"/>
          <w:color w:val="333333"/>
          <w:sz w:val="21"/>
          <w:szCs w:val="21"/>
        </w:rPr>
        <w:t xml:space="preserve">(02) 4921 7903; </w:t>
      </w:r>
      <w:r w:rsidRPr="00F56A3A">
        <w:rPr>
          <w:rFonts w:ascii="Helvetica" w:eastAsia="Helvetica Neue" w:hAnsi="Helvetica" w:cs="Helvetica Neue"/>
          <w:sz w:val="22"/>
          <w:szCs w:val="22"/>
        </w:rPr>
        <w:t xml:space="preserve">E-mail: </w:t>
      </w:r>
      <w:hyperlink r:id="rId4" w:history="1">
        <w:r w:rsidRPr="000921FC">
          <w:rPr>
            <w:rStyle w:val="Hyperlink"/>
            <w:rFonts w:ascii="Helvetica" w:eastAsia="Helvetica Neue" w:hAnsi="Helvetica" w:cs="Helvetica Neue"/>
            <w:sz w:val="22"/>
            <w:szCs w:val="22"/>
          </w:rPr>
          <w:t>Murray.Cairns@newcastle.edu.</w:t>
        </w:r>
        <w:r w:rsidRPr="000921FC">
          <w:rPr>
            <w:rStyle w:val="Hyperlink"/>
            <w:rFonts w:ascii="Helvetica Neue" w:eastAsia="Helvetica Neue" w:hAnsi="Helvetica Neue" w:cs="Helvetica Neue"/>
            <w:sz w:val="22"/>
            <w:szCs w:val="22"/>
          </w:rPr>
          <w:t>au</w:t>
        </w:r>
      </w:hyperlink>
    </w:p>
    <w:p w14:paraId="5605A3D8" w14:textId="77777777" w:rsidR="00503619" w:rsidRDefault="00503619" w:rsidP="00503619">
      <w:pPr>
        <w:spacing w:line="360" w:lineRule="auto"/>
        <w:rPr>
          <w:rFonts w:ascii="Helvetica Neue" w:eastAsia="Helvetica Neue" w:hAnsi="Helvetica Neue" w:cs="Helvetica Neue"/>
          <w:sz w:val="22"/>
          <w:szCs w:val="22"/>
        </w:rPr>
      </w:pPr>
    </w:p>
    <w:p w14:paraId="04A7D833" w14:textId="77777777" w:rsidR="00503619" w:rsidRDefault="00503619" w:rsidP="00FA5E40">
      <w:pPr>
        <w:spacing w:before="120" w:line="276" w:lineRule="auto"/>
        <w:ind w:left="284" w:right="709"/>
        <w:jc w:val="both"/>
        <w:rPr>
          <w:rFonts w:ascii="Helvetica" w:hAnsi="Helvetica" w:cs="Times New Roman"/>
          <w:b/>
          <w:bCs/>
          <w:lang w:val="en-GB"/>
        </w:rPr>
      </w:pPr>
    </w:p>
    <w:p w14:paraId="2F6E574C" w14:textId="77777777" w:rsidR="00503619" w:rsidRDefault="00503619" w:rsidP="00FA5E40">
      <w:pPr>
        <w:spacing w:before="120" w:line="276" w:lineRule="auto"/>
        <w:ind w:left="284" w:right="709"/>
        <w:jc w:val="both"/>
        <w:rPr>
          <w:rFonts w:ascii="Helvetica" w:hAnsi="Helvetica" w:cs="Times New Roman"/>
          <w:b/>
          <w:bCs/>
          <w:lang w:val="en-GB"/>
        </w:rPr>
      </w:pPr>
    </w:p>
    <w:p w14:paraId="6F7A5EC1" w14:textId="361DC72A" w:rsidR="00FA5E40" w:rsidRPr="005075CE" w:rsidRDefault="00FA5E40" w:rsidP="00FA5E40">
      <w:pPr>
        <w:spacing w:before="120" w:line="276" w:lineRule="auto"/>
        <w:ind w:left="284" w:right="709"/>
        <w:jc w:val="both"/>
        <w:rPr>
          <w:rFonts w:ascii="Helvetica" w:hAnsi="Helvetica" w:cs="Times New Roman"/>
          <w:b/>
          <w:bCs/>
          <w:lang w:val="en-GB"/>
        </w:rPr>
      </w:pPr>
      <w:r w:rsidRPr="001F73EC">
        <w:rPr>
          <w:rFonts w:ascii="Helvetica" w:hAnsi="Helvetica" w:cs="Times New Roman"/>
          <w:b/>
          <w:bCs/>
          <w:lang w:val="en-GB"/>
        </w:rPr>
        <w:t>Material</w:t>
      </w:r>
      <w:r>
        <w:rPr>
          <w:rFonts w:ascii="Helvetica" w:hAnsi="Helvetica" w:cs="Times New Roman"/>
          <w:b/>
          <w:bCs/>
          <w:lang w:val="en-GB"/>
        </w:rPr>
        <w:t>s</w:t>
      </w:r>
      <w:r w:rsidRPr="001F73EC">
        <w:rPr>
          <w:rFonts w:ascii="Helvetica" w:hAnsi="Helvetica" w:cs="Times New Roman"/>
          <w:b/>
          <w:bCs/>
          <w:lang w:val="en-GB"/>
        </w:rPr>
        <w:t xml:space="preserve"> and Method</w:t>
      </w:r>
      <w:r>
        <w:rPr>
          <w:rFonts w:ascii="Helvetica" w:hAnsi="Helvetica" w:cs="Times New Roman"/>
          <w:b/>
          <w:bCs/>
          <w:lang w:val="en-GB"/>
        </w:rPr>
        <w:t>s</w:t>
      </w:r>
    </w:p>
    <w:p w14:paraId="4491FB8A" w14:textId="77777777" w:rsidR="00FA5E40" w:rsidRPr="000C4BF4" w:rsidRDefault="00FA5E40" w:rsidP="00FA5E40">
      <w:pPr>
        <w:spacing w:before="120" w:line="276" w:lineRule="auto"/>
        <w:ind w:left="284" w:right="709"/>
        <w:jc w:val="both"/>
        <w:rPr>
          <w:rFonts w:ascii="Helvetica" w:hAnsi="Helvetica" w:cs="Times"/>
          <w:b/>
          <w:bCs/>
          <w:color w:val="000000"/>
        </w:rPr>
      </w:pPr>
      <w:r w:rsidRPr="000C4BF4">
        <w:rPr>
          <w:rFonts w:ascii="Helvetica" w:hAnsi="Helvetica" w:cs="Times"/>
          <w:b/>
          <w:bCs/>
          <w:color w:val="000000"/>
        </w:rPr>
        <w:t xml:space="preserve">Sample collection </w:t>
      </w:r>
    </w:p>
    <w:p w14:paraId="2F6BA67D" w14:textId="3EE1ACB1" w:rsidR="00FA5E40" w:rsidRPr="009E6E17" w:rsidRDefault="00FA5E40" w:rsidP="00FA5E40">
      <w:pPr>
        <w:spacing w:after="120" w:line="276" w:lineRule="auto"/>
        <w:ind w:left="284" w:right="709"/>
        <w:jc w:val="both"/>
        <w:rPr>
          <w:rFonts w:ascii="Helvetica" w:hAnsi="Helvetica" w:cs="Times"/>
          <w:color w:val="000000"/>
          <w:lang w:val="en-AU"/>
        </w:rPr>
      </w:pPr>
      <w:r w:rsidRPr="00B741C7">
        <w:rPr>
          <w:rFonts w:ascii="Helvetica" w:hAnsi="Helvetica" w:cs="Times"/>
          <w:color w:val="FF0000"/>
          <w:lang w:val="en-AU"/>
        </w:rPr>
        <w:t xml:space="preserve">Peripheral blood </w:t>
      </w:r>
      <w:r w:rsidR="00AF54B9" w:rsidRPr="00B741C7">
        <w:rPr>
          <w:rFonts w:ascii="Helvetica" w:hAnsi="Helvetica" w:cs="Times"/>
          <w:color w:val="FF0000"/>
          <w:lang w:val="en-AU"/>
        </w:rPr>
        <w:t>cells (PBMCs) were</w:t>
      </w:r>
      <w:r w:rsidRPr="00B741C7">
        <w:rPr>
          <w:rFonts w:ascii="Helvetica" w:hAnsi="Helvetica" w:cs="Times"/>
          <w:color w:val="FF0000"/>
          <w:lang w:val="en-AU"/>
        </w:rPr>
        <w:t xml:space="preserve"> collected from 20 schizophrenia, 19 bipolar disorder, and 20 healthy controls following the application of exclusion criteria and QC processes (as below)</w:t>
      </w:r>
      <w:r>
        <w:rPr>
          <w:rFonts w:ascii="Helvetica" w:hAnsi="Helvetica" w:cs="Times"/>
          <w:color w:val="000000"/>
          <w:lang w:val="en-AU"/>
        </w:rPr>
        <w:t xml:space="preserve">. Individuals </w:t>
      </w:r>
      <w:r w:rsidRPr="009E6E17">
        <w:rPr>
          <w:rFonts w:ascii="Helvetica" w:hAnsi="Helvetica" w:cs="Times"/>
          <w:color w:val="000000"/>
          <w:lang w:val="en-AU"/>
        </w:rPr>
        <w:t>who met ICD-10</w:t>
      </w:r>
      <w:r>
        <w:rPr>
          <w:rFonts w:ascii="Helvetica" w:hAnsi="Helvetica" w:cs="Times"/>
          <w:color w:val="000000"/>
          <w:lang w:val="en-AU"/>
        </w:rPr>
        <w:t xml:space="preserve"> criteria </w:t>
      </w:r>
      <w:r w:rsidRPr="005E5C37">
        <w:rPr>
          <w:rFonts w:ascii="Helvetica" w:hAnsi="Helvetica"/>
          <w:color w:val="000000" w:themeColor="text1"/>
          <w:spacing w:val="3"/>
          <w:shd w:val="clear" w:color="auto" w:fill="FFFFFF"/>
        </w:rPr>
        <w:fldChar w:fldCharType="begin"/>
      </w:r>
      <w:r w:rsidR="00037F05">
        <w:rPr>
          <w:rFonts w:ascii="Helvetica" w:hAnsi="Helvetica"/>
          <w:color w:val="000000" w:themeColor="text1"/>
          <w:spacing w:val="3"/>
          <w:shd w:val="clear" w:color="auto" w:fill="FFFFFF"/>
        </w:rPr>
        <w:instrText xml:space="preserve"> ADDIN EN.CITE &lt;EndNote&gt;&lt;Cite&gt;&lt;Author&gt;W.H.O.&lt;/Author&gt;&lt;Year&gt;2008&lt;/Year&gt;&lt;RecNum&gt;13&lt;/RecNum&gt;&lt;DisplayText&gt;[1]&lt;/DisplayText&gt;&lt;record&gt;&lt;rec-number&gt;13&lt;/rec-number&gt;&lt;foreign-keys&gt;&lt;key app="EN" db-id="tawppsvwcf50pfeep9ep9p90wtt9fvxxfz5v" timestamp="1516248308"&gt;13&lt;/key&gt;&lt;/foreign-keys&gt;&lt;ref-type name="Book"&gt;6&lt;/ref-type&gt;&lt;contributors&gt;&lt;authors&gt;&lt;author&gt;W.H.O.&lt;/author&gt;&lt;/authors&gt;&lt;/contributors&gt;&lt;titles&gt;&lt;title&gt;ICD-10: International statistical classification of diseases and related health problems (10th Rev. ed.)&lt;/title&gt;&lt;/titles&gt;&lt;dates&gt;&lt;year&gt;2008&lt;/year&gt;&lt;/dates&gt;&lt;pub-location&gt;New York&lt;/pub-location&gt;&lt;publisher&gt;World Health Organization&lt;/publisher&gt;&lt;urls&gt;&lt;/urls&gt;&lt;/record&gt;&lt;/Cite&gt;&lt;/EndNote&gt;</w:instrText>
      </w:r>
      <w:r w:rsidRPr="005E5C37">
        <w:rPr>
          <w:rFonts w:ascii="Helvetica" w:hAnsi="Helvetica"/>
          <w:color w:val="000000" w:themeColor="text1"/>
          <w:spacing w:val="3"/>
          <w:shd w:val="clear" w:color="auto" w:fill="FFFFFF"/>
        </w:rPr>
        <w:fldChar w:fldCharType="separate"/>
      </w:r>
      <w:r w:rsidR="00037F05">
        <w:rPr>
          <w:rFonts w:ascii="Helvetica" w:hAnsi="Helvetica"/>
          <w:noProof/>
          <w:color w:val="000000" w:themeColor="text1"/>
          <w:spacing w:val="3"/>
          <w:shd w:val="clear" w:color="auto" w:fill="FFFFFF"/>
        </w:rPr>
        <w:t>[1]</w:t>
      </w:r>
      <w:r w:rsidRPr="005E5C37">
        <w:rPr>
          <w:rFonts w:ascii="Helvetica" w:hAnsi="Helvetica"/>
          <w:color w:val="000000" w:themeColor="text1"/>
          <w:spacing w:val="3"/>
          <w:shd w:val="clear" w:color="auto" w:fill="FFFFFF"/>
        </w:rPr>
        <w:fldChar w:fldCharType="end"/>
      </w:r>
      <w:r w:rsidRPr="005E5C37">
        <w:rPr>
          <w:rFonts w:ascii="Helvetica" w:hAnsi="Helvetica" w:cs="Times"/>
          <w:color w:val="000000" w:themeColor="text1"/>
          <w:sz w:val="28"/>
          <w:szCs w:val="28"/>
          <w:lang w:val="en-AU"/>
        </w:rPr>
        <w:t xml:space="preserve"> </w:t>
      </w:r>
      <w:r w:rsidRPr="009E6E17">
        <w:rPr>
          <w:rFonts w:ascii="Helvetica" w:hAnsi="Helvetica" w:cs="Times"/>
          <w:color w:val="000000"/>
          <w:lang w:val="en-AU"/>
        </w:rPr>
        <w:t xml:space="preserve">criteria for schizophrenia or schizoaffective disorder </w:t>
      </w:r>
      <w:r>
        <w:rPr>
          <w:rFonts w:ascii="Helvetica" w:hAnsi="Helvetica" w:cs="Times"/>
          <w:color w:val="000000"/>
          <w:lang w:val="en-AU"/>
        </w:rPr>
        <w:t>we considered</w:t>
      </w:r>
      <w:r w:rsidRPr="009E6E17">
        <w:rPr>
          <w:rFonts w:ascii="Helvetica" w:hAnsi="Helvetica" w:cs="Times"/>
          <w:color w:val="000000"/>
          <w:lang w:val="en-AU"/>
        </w:rPr>
        <w:t xml:space="preserve"> </w:t>
      </w:r>
      <w:r>
        <w:rPr>
          <w:rFonts w:ascii="Helvetica" w:hAnsi="Helvetica" w:cs="Times"/>
          <w:color w:val="000000"/>
          <w:lang w:val="en-AU"/>
        </w:rPr>
        <w:t>as</w:t>
      </w:r>
      <w:r w:rsidRPr="009E6E17">
        <w:rPr>
          <w:rFonts w:ascii="Helvetica" w:hAnsi="Helvetica" w:cs="Times"/>
          <w:color w:val="000000"/>
          <w:lang w:val="en-AU"/>
        </w:rPr>
        <w:t xml:space="preserve"> schizophrenia</w:t>
      </w:r>
      <w:r>
        <w:rPr>
          <w:rFonts w:ascii="Helvetica" w:hAnsi="Helvetica" w:cs="Times"/>
          <w:color w:val="000000"/>
          <w:lang w:val="en-AU"/>
        </w:rPr>
        <w:t xml:space="preserve"> group</w:t>
      </w:r>
      <w:r w:rsidRPr="009E6E17">
        <w:rPr>
          <w:rFonts w:ascii="Helvetica" w:hAnsi="Helvetica" w:cs="Times"/>
          <w:color w:val="000000"/>
          <w:lang w:val="en-AU"/>
        </w:rPr>
        <w:t xml:space="preserve">. </w:t>
      </w:r>
      <w:r>
        <w:rPr>
          <w:rFonts w:ascii="Helvetica" w:hAnsi="Helvetica" w:cs="Times"/>
          <w:color w:val="000000"/>
          <w:lang w:val="en-AU"/>
        </w:rPr>
        <w:t>The</w:t>
      </w:r>
      <w:r w:rsidRPr="009E6E17">
        <w:rPr>
          <w:rFonts w:ascii="Helvetica" w:hAnsi="Helvetica" w:cs="Times"/>
          <w:color w:val="000000"/>
          <w:lang w:val="en-AU"/>
        </w:rPr>
        <w:t xml:space="preserve"> </w:t>
      </w:r>
      <w:r>
        <w:rPr>
          <w:rFonts w:ascii="Helvetica" w:hAnsi="Helvetica" w:cs="Times"/>
          <w:color w:val="000000"/>
          <w:lang w:val="en-AU"/>
        </w:rPr>
        <w:t>studied cases</w:t>
      </w:r>
      <w:r w:rsidRPr="009E6E17">
        <w:rPr>
          <w:rFonts w:ascii="Helvetica" w:hAnsi="Helvetica" w:cs="Times"/>
          <w:color w:val="000000"/>
          <w:lang w:val="en-AU"/>
        </w:rPr>
        <w:t xml:space="preserve"> were recruited from outpatient services of the South Eastern Sydney-Illawarra Area Health Service (SESIAHS), Sydney Bipolar Disorders Clinic</w:t>
      </w:r>
      <w:r>
        <w:rPr>
          <w:rFonts w:ascii="Helvetica" w:hAnsi="Helvetica" w:cs="Times"/>
          <w:color w:val="000000"/>
          <w:lang w:val="en-AU"/>
        </w:rPr>
        <w:t xml:space="preserve"> </w:t>
      </w:r>
      <w:r>
        <w:rPr>
          <w:rFonts w:ascii="Helvetica" w:hAnsi="Helvetica" w:cs="Times"/>
          <w:color w:val="000000"/>
          <w:lang w:val="en-AU"/>
        </w:rPr>
        <w:fldChar w:fldCharType="begin">
          <w:fldData xml:space="preserve">PEVuZE5vdGU+PENpdGU+PEF1dGhvcj5NaXRjaGVsbDwvQXV0aG9yPjxZZWFyPjIwMDk8L1llYXI+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</w:fldData>
        </w:fldChar>
      </w:r>
      <w:r w:rsidR="00037F05">
        <w:rPr>
          <w:rFonts w:ascii="Helvetica" w:hAnsi="Helvetica" w:cs="Times"/>
          <w:color w:val="000000"/>
          <w:lang w:val="en-AU"/>
        </w:rPr>
        <w:instrText xml:space="preserve"> ADDIN EN.CITE </w:instrText>
      </w:r>
      <w:r w:rsidR="00037F05">
        <w:rPr>
          <w:rFonts w:ascii="Helvetica" w:hAnsi="Helvetica" w:cs="Times"/>
          <w:color w:val="000000"/>
          <w:lang w:val="en-AU"/>
        </w:rPr>
        <w:fldChar w:fldCharType="begin">
          <w:fldData xml:space="preserve">PEVuZE5vdGU+PENpdGU+PEF1dGhvcj5NaXRjaGVsbDwvQXV0aG9yPjxZZWFyPjIwMDk8L1llYXI+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</w:fldData>
        </w:fldChar>
      </w:r>
      <w:r w:rsidR="00037F05">
        <w:rPr>
          <w:rFonts w:ascii="Helvetica" w:hAnsi="Helvetica" w:cs="Times"/>
          <w:color w:val="000000"/>
          <w:lang w:val="en-AU"/>
        </w:rPr>
        <w:instrText xml:space="preserve"> ADDIN EN.CITE.DATA </w:instrText>
      </w:r>
      <w:r w:rsidR="00037F05">
        <w:rPr>
          <w:rFonts w:ascii="Helvetica" w:hAnsi="Helvetica" w:cs="Times"/>
          <w:color w:val="000000"/>
          <w:lang w:val="en-AU"/>
        </w:rPr>
      </w:r>
      <w:r w:rsidR="00037F05">
        <w:rPr>
          <w:rFonts w:ascii="Helvetica" w:hAnsi="Helvetica" w:cs="Times"/>
          <w:color w:val="000000"/>
          <w:lang w:val="en-AU"/>
        </w:rPr>
        <w:fldChar w:fldCharType="end"/>
      </w:r>
      <w:r>
        <w:rPr>
          <w:rFonts w:ascii="Helvetica" w:hAnsi="Helvetica" w:cs="Times"/>
          <w:color w:val="000000"/>
          <w:lang w:val="en-AU"/>
        </w:rPr>
      </w:r>
      <w:r>
        <w:rPr>
          <w:rFonts w:ascii="Helvetica" w:hAnsi="Helvetica" w:cs="Times"/>
          <w:color w:val="000000"/>
          <w:lang w:val="en-AU"/>
        </w:rPr>
        <w:fldChar w:fldCharType="separate"/>
      </w:r>
      <w:r w:rsidR="00037F05">
        <w:rPr>
          <w:rFonts w:ascii="Helvetica" w:hAnsi="Helvetica" w:cs="Times"/>
          <w:noProof/>
          <w:color w:val="000000"/>
          <w:lang w:val="en-AU"/>
        </w:rPr>
        <w:t>[2]</w:t>
      </w:r>
      <w:r>
        <w:rPr>
          <w:rFonts w:ascii="Helvetica" w:hAnsi="Helvetica" w:cs="Times"/>
          <w:color w:val="000000"/>
          <w:lang w:val="en-AU"/>
        </w:rPr>
        <w:fldChar w:fldCharType="end"/>
      </w:r>
      <w:r>
        <w:rPr>
          <w:rFonts w:ascii="Helvetica" w:hAnsi="Helvetica" w:cs="Times"/>
          <w:color w:val="000000"/>
          <w:lang w:val="en-AU"/>
        </w:rPr>
        <w:t xml:space="preserve">, and </w:t>
      </w:r>
      <w:r w:rsidRPr="009E6E17">
        <w:rPr>
          <w:rFonts w:ascii="Helvetica" w:hAnsi="Helvetica" w:cs="Times"/>
          <w:color w:val="000000"/>
          <w:lang w:val="en-AU"/>
        </w:rPr>
        <w:t>Australian Schizophrenia Research Bank</w:t>
      </w:r>
      <w:r>
        <w:rPr>
          <w:rFonts w:ascii="Helvetica" w:hAnsi="Helvetica"/>
          <w:color w:val="222222"/>
          <w:spacing w:val="3"/>
          <w:sz w:val="22"/>
          <w:szCs w:val="22"/>
        </w:rPr>
        <w:t xml:space="preserve"> </w:t>
      </w:r>
      <w:r w:rsidRPr="005E5C37">
        <w:rPr>
          <w:rFonts w:ascii="Helvetica" w:hAnsi="Helvetica"/>
          <w:color w:val="000000" w:themeColor="text1"/>
          <w:spacing w:val="3"/>
        </w:rPr>
        <w:fldChar w:fldCharType="begin">
          <w:fldData xml:space="preserve">PEVuZE5vdGU+PENpdGU+PEF1dGhvcj5Mb3VnaGxhbmQ8L0F1dGhvcj48WWVhcj4yMDEwPC9ZZWFy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</w:fldData>
        </w:fldChar>
      </w:r>
      <w:r w:rsidR="00037F05">
        <w:rPr>
          <w:rFonts w:ascii="Helvetica" w:hAnsi="Helvetica"/>
          <w:color w:val="000000" w:themeColor="text1"/>
          <w:spacing w:val="3"/>
        </w:rPr>
        <w:instrText xml:space="preserve"> ADDIN EN.CITE </w:instrText>
      </w:r>
      <w:r w:rsidR="00037F05">
        <w:rPr>
          <w:rFonts w:ascii="Helvetica" w:hAnsi="Helvetica"/>
          <w:color w:val="000000" w:themeColor="text1"/>
          <w:spacing w:val="3"/>
        </w:rPr>
        <w:fldChar w:fldCharType="begin">
          <w:fldData xml:space="preserve">PEVuZE5vdGU+PENpdGU+PEF1dGhvcj5Mb3VnaGxhbmQ8L0F1dGhvcj48WWVhcj4yMDEwPC9ZZWFy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</w:fldData>
        </w:fldChar>
      </w:r>
      <w:r w:rsidR="00037F05">
        <w:rPr>
          <w:rFonts w:ascii="Helvetica" w:hAnsi="Helvetica"/>
          <w:color w:val="000000" w:themeColor="text1"/>
          <w:spacing w:val="3"/>
        </w:rPr>
        <w:instrText xml:space="preserve"> ADDIN EN.CITE.DATA </w:instrText>
      </w:r>
      <w:r w:rsidR="00037F05">
        <w:rPr>
          <w:rFonts w:ascii="Helvetica" w:hAnsi="Helvetica"/>
          <w:color w:val="000000" w:themeColor="text1"/>
          <w:spacing w:val="3"/>
        </w:rPr>
      </w:r>
      <w:r w:rsidR="00037F05">
        <w:rPr>
          <w:rFonts w:ascii="Helvetica" w:hAnsi="Helvetica"/>
          <w:color w:val="000000" w:themeColor="text1"/>
          <w:spacing w:val="3"/>
        </w:rPr>
        <w:fldChar w:fldCharType="end"/>
      </w:r>
      <w:r w:rsidRPr="005E5C37">
        <w:rPr>
          <w:rFonts w:ascii="Helvetica" w:hAnsi="Helvetica"/>
          <w:color w:val="000000" w:themeColor="text1"/>
          <w:spacing w:val="3"/>
        </w:rPr>
      </w:r>
      <w:r w:rsidRPr="005E5C37">
        <w:rPr>
          <w:rFonts w:ascii="Helvetica" w:hAnsi="Helvetica"/>
          <w:color w:val="000000" w:themeColor="text1"/>
          <w:spacing w:val="3"/>
        </w:rPr>
        <w:fldChar w:fldCharType="separate"/>
      </w:r>
      <w:r w:rsidR="00037F05">
        <w:rPr>
          <w:rFonts w:ascii="Helvetica" w:hAnsi="Helvetica"/>
          <w:noProof/>
          <w:color w:val="000000" w:themeColor="text1"/>
          <w:spacing w:val="3"/>
        </w:rPr>
        <w:t>[3]</w:t>
      </w:r>
      <w:r w:rsidRPr="005E5C37">
        <w:rPr>
          <w:rFonts w:ascii="Helvetica" w:hAnsi="Helvetica"/>
          <w:color w:val="000000" w:themeColor="text1"/>
          <w:spacing w:val="3"/>
        </w:rPr>
        <w:fldChar w:fldCharType="end"/>
      </w:r>
      <w:r>
        <w:rPr>
          <w:rFonts w:ascii="Helvetica" w:hAnsi="Helvetica" w:cs="Times"/>
          <w:color w:val="000000"/>
          <w:lang w:val="en-AU"/>
        </w:rPr>
        <w:t>.</w:t>
      </w:r>
      <w:r w:rsidRPr="009E6E17">
        <w:rPr>
          <w:rFonts w:ascii="Helvetica" w:hAnsi="Helvetica" w:cs="Times"/>
          <w:color w:val="000000"/>
          <w:lang w:val="en-AU"/>
        </w:rPr>
        <w:t xml:space="preserve">  </w:t>
      </w:r>
      <w:r>
        <w:rPr>
          <w:rFonts w:ascii="Helvetica" w:hAnsi="Helvetica" w:cs="Times"/>
          <w:color w:val="000000"/>
          <w:lang w:val="en-AU"/>
        </w:rPr>
        <w:t>Also, h</w:t>
      </w:r>
      <w:r w:rsidRPr="009E6E17">
        <w:rPr>
          <w:rFonts w:ascii="Helvetica" w:hAnsi="Helvetica" w:cs="Times"/>
          <w:color w:val="000000"/>
          <w:lang w:val="en-AU"/>
        </w:rPr>
        <w:t xml:space="preserve">ealthy </w:t>
      </w:r>
      <w:r>
        <w:rPr>
          <w:rFonts w:ascii="Helvetica" w:hAnsi="Helvetica" w:cs="Times"/>
          <w:color w:val="000000"/>
          <w:lang w:val="en-AU"/>
        </w:rPr>
        <w:t>individuals</w:t>
      </w:r>
      <w:r w:rsidRPr="009E6E17">
        <w:rPr>
          <w:rFonts w:ascii="Helvetica" w:hAnsi="Helvetica" w:cs="Times"/>
          <w:color w:val="000000"/>
          <w:lang w:val="en-AU"/>
        </w:rPr>
        <w:t xml:space="preserve"> were recruited from the local community. </w:t>
      </w:r>
      <w:r>
        <w:rPr>
          <w:rFonts w:ascii="Helvetica" w:hAnsi="Helvetica" w:cs="Times"/>
          <w:color w:val="000000"/>
          <w:lang w:val="en-AU"/>
        </w:rPr>
        <w:t>The</w:t>
      </w:r>
      <w:r w:rsidRPr="009E6E17">
        <w:rPr>
          <w:rFonts w:ascii="Helvetica" w:hAnsi="Helvetica" w:cs="Times"/>
          <w:color w:val="000000"/>
          <w:lang w:val="en-AU"/>
        </w:rPr>
        <w:t xml:space="preserve"> exclusion criteria </w:t>
      </w:r>
      <w:r>
        <w:rPr>
          <w:rFonts w:ascii="Helvetica" w:hAnsi="Helvetica" w:cs="Times"/>
          <w:color w:val="000000"/>
          <w:lang w:val="en-AU"/>
        </w:rPr>
        <w:t>were</w:t>
      </w:r>
      <w:r w:rsidRPr="009E6E17">
        <w:rPr>
          <w:rFonts w:ascii="Helvetica" w:hAnsi="Helvetica" w:cs="Times"/>
          <w:color w:val="000000"/>
          <w:lang w:val="en-AU"/>
        </w:rPr>
        <w:t xml:space="preserve"> current neurological disorder, current substance abuse or dependence, and/or electroconvulsive treatment in the past six months. </w:t>
      </w:r>
      <w:r>
        <w:rPr>
          <w:rFonts w:ascii="Helvetica" w:hAnsi="Helvetica" w:cs="Times"/>
          <w:color w:val="000000"/>
          <w:lang w:val="en-AU"/>
        </w:rPr>
        <w:t>The h</w:t>
      </w:r>
      <w:r w:rsidRPr="009E6E17">
        <w:rPr>
          <w:rFonts w:ascii="Helvetica" w:hAnsi="Helvetica" w:cs="Times"/>
          <w:color w:val="000000"/>
          <w:lang w:val="en-AU"/>
        </w:rPr>
        <w:t>ealthy control</w:t>
      </w:r>
      <w:r>
        <w:rPr>
          <w:rFonts w:ascii="Helvetica" w:hAnsi="Helvetica" w:cs="Times"/>
          <w:color w:val="000000"/>
          <w:lang w:val="en-AU"/>
        </w:rPr>
        <w:t xml:space="preserve"> group</w:t>
      </w:r>
      <w:r w:rsidRPr="009E6E17">
        <w:rPr>
          <w:rFonts w:ascii="Helvetica" w:hAnsi="Helvetica" w:cs="Times"/>
          <w:color w:val="000000"/>
          <w:lang w:val="en-AU"/>
        </w:rPr>
        <w:t xml:space="preserve"> </w:t>
      </w:r>
      <w:r>
        <w:rPr>
          <w:rFonts w:ascii="Helvetica" w:hAnsi="Helvetica" w:cs="Times"/>
          <w:color w:val="000000"/>
          <w:lang w:val="en-AU"/>
        </w:rPr>
        <w:t>did not have a</w:t>
      </w:r>
      <w:r w:rsidRPr="009E6E17">
        <w:rPr>
          <w:rFonts w:ascii="Helvetica" w:hAnsi="Helvetica" w:cs="Times"/>
          <w:color w:val="000000"/>
          <w:lang w:val="en-AU"/>
        </w:rPr>
        <w:t xml:space="preserve"> lifetime history of a DSM-IV Axis-I diagnosis</w:t>
      </w:r>
      <w:r>
        <w:rPr>
          <w:rFonts w:ascii="Helvetica" w:hAnsi="Helvetica" w:cs="Times"/>
          <w:color w:val="000000"/>
          <w:lang w:val="en-AU"/>
        </w:rPr>
        <w:t xml:space="preserve"> </w:t>
      </w:r>
      <w:r>
        <w:rPr>
          <w:rFonts w:ascii="Helvetica" w:hAnsi="Helvetica" w:cs="Times"/>
          <w:color w:val="000000"/>
          <w:lang w:val="en-AU"/>
        </w:rPr>
        <w:fldChar w:fldCharType="begin"/>
      </w:r>
      <w:r w:rsidR="00037F05">
        <w:rPr>
          <w:rFonts w:ascii="Helvetica" w:hAnsi="Helvetica" w:cs="Times"/>
          <w:color w:val="000000"/>
          <w:lang w:val="en-AU"/>
        </w:rPr>
        <w:instrText xml:space="preserve"> ADDIN EN.CITE &lt;EndNote&gt;&lt;Cite&gt;&lt;Author&gt;Association&lt;/Author&gt;&lt;Year&gt;1994&lt;/Year&gt;&lt;RecNum&gt;110&lt;/RecNum&gt;&lt;DisplayText&gt;[4]&lt;/DisplayText&gt;&lt;record&gt;&lt;rec-number&gt;110&lt;/rec-number&gt;&lt;foreign-keys&gt;&lt;key app="EN" db-id="dz292frtzdpdeuetxr05twv8ff0fpatz022p" timestamp="1595298471"&gt;110&lt;/key&gt;&lt;/foreign-keys&gt;&lt;ref-type name="Book"&gt;6&lt;/ref-type&gt;&lt;contributors&gt;&lt;authors&gt;&lt;author&gt;American Psychiatric Association&lt;/author&gt;&lt;/authors&gt;&lt;/contributors&gt;&lt;titles&gt;&lt;title&gt;Diagnostic and Statistical Manual of Mental Disorders : DSM-IV&lt;/title&gt;&lt;/titles&gt;&lt;dates&gt;&lt;year&gt;1994&lt;/year&gt;&lt;/dates&gt;&lt;pub-location&gt;Washington, DC &lt;/pub-location&gt;&lt;publisher&gt;American Psychiatric Association&lt;/publisher&gt;&lt;urls&gt;&lt;/urls&gt;&lt;/record&gt;&lt;/Cite&gt;&lt;/EndNote&gt;</w:instrText>
      </w:r>
      <w:r>
        <w:rPr>
          <w:rFonts w:ascii="Helvetica" w:hAnsi="Helvetica" w:cs="Times"/>
          <w:color w:val="000000"/>
          <w:lang w:val="en-AU"/>
        </w:rPr>
        <w:fldChar w:fldCharType="separate"/>
      </w:r>
      <w:r w:rsidR="00037F05">
        <w:rPr>
          <w:rFonts w:ascii="Helvetica" w:hAnsi="Helvetica" w:cs="Times"/>
          <w:noProof/>
          <w:color w:val="000000"/>
          <w:lang w:val="en-AU"/>
        </w:rPr>
        <w:t>[4]</w:t>
      </w:r>
      <w:r>
        <w:rPr>
          <w:rFonts w:ascii="Helvetica" w:hAnsi="Helvetica" w:cs="Times"/>
          <w:color w:val="000000"/>
          <w:lang w:val="en-AU"/>
        </w:rPr>
        <w:fldChar w:fldCharType="end"/>
      </w:r>
      <w:r w:rsidRPr="009E6E17">
        <w:rPr>
          <w:rFonts w:ascii="Helvetica" w:hAnsi="Helvetica" w:cs="Times"/>
          <w:color w:val="000000"/>
          <w:lang w:val="en-AU"/>
        </w:rPr>
        <w:t xml:space="preserve"> </w:t>
      </w:r>
      <w:r>
        <w:rPr>
          <w:rFonts w:ascii="Helvetica" w:hAnsi="Helvetica" w:cs="Times"/>
          <w:color w:val="000000"/>
          <w:lang w:val="en-AU"/>
        </w:rPr>
        <w:t>which was verified by</w:t>
      </w:r>
      <w:r w:rsidRPr="009E6E17">
        <w:rPr>
          <w:rFonts w:ascii="Helvetica" w:hAnsi="Helvetica" w:cs="Times"/>
          <w:color w:val="000000"/>
          <w:lang w:val="en-AU"/>
        </w:rPr>
        <w:t xml:space="preserve"> the Mini-International Neuropsychiatric Interview </w:t>
      </w:r>
      <w:r>
        <w:rPr>
          <w:rFonts w:ascii="Helvetica" w:hAnsi="Helvetica" w:cs="Times"/>
          <w:color w:val="000000"/>
          <w:lang w:val="en-AU"/>
        </w:rPr>
        <w:fldChar w:fldCharType="begin">
          <w:fldData xml:space="preserve">PEVuZE5vdGU+PENpdGU+PEF1dGhvcj5TaGVlaGFuPC9BdXRob3I+PFllYXI+MTk5ODwvWWVhcj48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</w:fldData>
        </w:fldChar>
      </w:r>
      <w:r w:rsidR="00037F05">
        <w:rPr>
          <w:rFonts w:ascii="Helvetica" w:hAnsi="Helvetica" w:cs="Times"/>
          <w:color w:val="000000"/>
          <w:lang w:val="en-AU"/>
        </w:rPr>
        <w:instrText xml:space="preserve"> ADDIN EN.CITE </w:instrText>
      </w:r>
      <w:r w:rsidR="00037F05">
        <w:rPr>
          <w:rFonts w:ascii="Helvetica" w:hAnsi="Helvetica" w:cs="Times"/>
          <w:color w:val="000000"/>
          <w:lang w:val="en-AU"/>
        </w:rPr>
        <w:fldChar w:fldCharType="begin">
          <w:fldData xml:space="preserve">PEVuZE5vdGU+PENpdGU+PEF1dGhvcj5TaGVlaGFuPC9BdXRob3I+PFllYXI+MTk5ODwvWWVhcj48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</w:fldData>
        </w:fldChar>
      </w:r>
      <w:r w:rsidR="00037F05">
        <w:rPr>
          <w:rFonts w:ascii="Helvetica" w:hAnsi="Helvetica" w:cs="Times"/>
          <w:color w:val="000000"/>
          <w:lang w:val="en-AU"/>
        </w:rPr>
        <w:instrText xml:space="preserve"> ADDIN EN.CITE.DATA </w:instrText>
      </w:r>
      <w:r w:rsidR="00037F05">
        <w:rPr>
          <w:rFonts w:ascii="Helvetica" w:hAnsi="Helvetica" w:cs="Times"/>
          <w:color w:val="000000"/>
          <w:lang w:val="en-AU"/>
        </w:rPr>
      </w:r>
      <w:r w:rsidR="00037F05">
        <w:rPr>
          <w:rFonts w:ascii="Helvetica" w:hAnsi="Helvetica" w:cs="Times"/>
          <w:color w:val="000000"/>
          <w:lang w:val="en-AU"/>
        </w:rPr>
        <w:fldChar w:fldCharType="end"/>
      </w:r>
      <w:r>
        <w:rPr>
          <w:rFonts w:ascii="Helvetica" w:hAnsi="Helvetica" w:cs="Times"/>
          <w:color w:val="000000"/>
          <w:lang w:val="en-AU"/>
        </w:rPr>
      </w:r>
      <w:r>
        <w:rPr>
          <w:rFonts w:ascii="Helvetica" w:hAnsi="Helvetica" w:cs="Times"/>
          <w:color w:val="000000"/>
          <w:lang w:val="en-AU"/>
        </w:rPr>
        <w:fldChar w:fldCharType="separate"/>
      </w:r>
      <w:r w:rsidR="00037F05">
        <w:rPr>
          <w:rFonts w:ascii="Helvetica" w:hAnsi="Helvetica" w:cs="Times"/>
          <w:noProof/>
          <w:color w:val="000000"/>
          <w:lang w:val="en-AU"/>
        </w:rPr>
        <w:t>[5]</w:t>
      </w:r>
      <w:r>
        <w:rPr>
          <w:rFonts w:ascii="Helvetica" w:hAnsi="Helvetica" w:cs="Times"/>
          <w:color w:val="000000"/>
          <w:lang w:val="en-AU"/>
        </w:rPr>
        <w:fldChar w:fldCharType="end"/>
      </w:r>
      <w:r w:rsidRPr="009E6E17">
        <w:rPr>
          <w:rFonts w:ascii="Helvetica" w:hAnsi="Helvetica" w:cs="Times"/>
          <w:color w:val="000000"/>
          <w:lang w:val="en-AU"/>
        </w:rPr>
        <w:t xml:space="preserve">, and </w:t>
      </w:r>
      <w:r>
        <w:rPr>
          <w:rFonts w:ascii="Helvetica" w:hAnsi="Helvetica" w:cs="Times"/>
          <w:color w:val="000000"/>
          <w:lang w:val="en-AU"/>
        </w:rPr>
        <w:t xml:space="preserve">a </w:t>
      </w:r>
      <w:r w:rsidRPr="009E6E17">
        <w:rPr>
          <w:rFonts w:ascii="Helvetica" w:hAnsi="Helvetica" w:cs="Times"/>
          <w:color w:val="000000"/>
          <w:lang w:val="en-AU"/>
        </w:rPr>
        <w:t xml:space="preserve">history of psychotic disorders </w:t>
      </w:r>
      <w:r>
        <w:rPr>
          <w:rFonts w:ascii="Helvetica" w:hAnsi="Helvetica" w:cs="Times"/>
          <w:color w:val="000000"/>
          <w:lang w:val="en-AU"/>
        </w:rPr>
        <w:t>in the</w:t>
      </w:r>
      <w:r w:rsidRPr="009E6E17">
        <w:rPr>
          <w:rFonts w:ascii="Helvetica" w:hAnsi="Helvetica" w:cs="Times"/>
          <w:color w:val="000000"/>
          <w:lang w:val="en-AU"/>
        </w:rPr>
        <w:t xml:space="preserve"> first</w:t>
      </w:r>
      <w:r>
        <w:rPr>
          <w:rFonts w:ascii="Helvetica" w:hAnsi="Helvetica" w:cs="Times"/>
          <w:color w:val="000000"/>
          <w:lang w:val="en-AU"/>
        </w:rPr>
        <w:t xml:space="preserve"> </w:t>
      </w:r>
      <w:r w:rsidRPr="009E6E17">
        <w:rPr>
          <w:rFonts w:ascii="Helvetica" w:hAnsi="Helvetica" w:cs="Times"/>
          <w:color w:val="000000"/>
          <w:lang w:val="en-AU"/>
        </w:rPr>
        <w:t>degree relatives.</w:t>
      </w:r>
    </w:p>
    <w:p w14:paraId="4FDEDC94" w14:textId="77777777" w:rsidR="00FA5E40" w:rsidRDefault="00FA5E40" w:rsidP="00FA5E40">
      <w:pPr>
        <w:spacing w:line="276" w:lineRule="auto"/>
        <w:ind w:left="284" w:right="710"/>
        <w:jc w:val="both"/>
        <w:rPr>
          <w:rFonts w:cs="Times"/>
          <w:color w:val="000000"/>
          <w:sz w:val="20"/>
          <w:szCs w:val="20"/>
        </w:rPr>
      </w:pPr>
    </w:p>
    <w:p w14:paraId="33C10B6F" w14:textId="66005DB5" w:rsidR="00FA5E40" w:rsidRPr="009D1C84" w:rsidRDefault="00FA5E40" w:rsidP="00FA5E40">
      <w:pPr>
        <w:spacing w:line="276" w:lineRule="auto"/>
        <w:ind w:left="284" w:right="710"/>
        <w:jc w:val="both"/>
        <w:rPr>
          <w:rFonts w:ascii="Helvetica" w:hAnsi="Helvetica" w:cs="Times"/>
          <w:b/>
          <w:bCs/>
          <w:color w:val="000000"/>
        </w:rPr>
      </w:pPr>
      <w:r w:rsidRPr="009D1C84">
        <w:rPr>
          <w:rFonts w:ascii="Helvetica" w:hAnsi="Helvetica" w:cs="Times"/>
          <w:b/>
          <w:bCs/>
          <w:color w:val="000000"/>
        </w:rPr>
        <w:t xml:space="preserve">RNA extraction </w:t>
      </w:r>
      <w:r w:rsidR="00A001AE">
        <w:rPr>
          <w:rFonts w:ascii="Helvetica" w:hAnsi="Helvetica" w:cs="Times"/>
          <w:b/>
          <w:bCs/>
          <w:color w:val="000000"/>
        </w:rPr>
        <w:t>and quality control</w:t>
      </w:r>
    </w:p>
    <w:p w14:paraId="0FE069DC" w14:textId="77777777" w:rsidR="00FA5E40" w:rsidRPr="00B166AC" w:rsidRDefault="00FA5E40" w:rsidP="00FA5E40">
      <w:pPr>
        <w:spacing w:before="120" w:after="120" w:line="276" w:lineRule="auto"/>
        <w:ind w:left="284" w:right="709"/>
        <w:jc w:val="both"/>
        <w:rPr>
          <w:rFonts w:ascii="Helvetica" w:hAnsi="Helvetica" w:cs="Times"/>
          <w:color w:val="000000"/>
        </w:rPr>
      </w:pPr>
      <w:r w:rsidRPr="000C4BF4">
        <w:rPr>
          <w:rFonts w:ascii="Helvetica" w:hAnsi="Helvetica" w:cs="Times"/>
          <w:color w:val="000000"/>
        </w:rPr>
        <w:t xml:space="preserve">The PBMC samples were subjected to RNA extraction using the </w:t>
      </w:r>
      <w:r w:rsidRPr="00C91891">
        <w:rPr>
          <w:rFonts w:ascii="Helvetica" w:hAnsi="Helvetica" w:cs="Times"/>
          <w:color w:val="000000"/>
        </w:rPr>
        <w:t xml:space="preserve">Qiagen </w:t>
      </w:r>
      <w:proofErr w:type="spellStart"/>
      <w:r w:rsidRPr="00C91891">
        <w:rPr>
          <w:rFonts w:ascii="Helvetica" w:hAnsi="Helvetica" w:cs="Times"/>
          <w:color w:val="000000"/>
        </w:rPr>
        <w:t>miRNeasy</w:t>
      </w:r>
      <w:proofErr w:type="spellEnd"/>
      <w:r w:rsidRPr="00C91891">
        <w:rPr>
          <w:rFonts w:ascii="Helvetica" w:hAnsi="Helvetica" w:cs="Times"/>
          <w:color w:val="000000"/>
        </w:rPr>
        <w:t xml:space="preserve"> Mini Kit </w:t>
      </w:r>
      <w:r w:rsidRPr="000C4BF4">
        <w:rPr>
          <w:rFonts w:ascii="Helvetica" w:hAnsi="Helvetica" w:cs="Times"/>
          <w:color w:val="000000"/>
        </w:rPr>
        <w:t xml:space="preserve">(Qiagen, Hilden, Germany) and stored at </w:t>
      </w:r>
      <w:r w:rsidRPr="000C4BF4">
        <w:rPr>
          <w:rFonts w:ascii="Helvetica" w:hAnsi="Helvetica" w:cs="Times"/>
          <w:color w:val="000000"/>
        </w:rPr>
        <w:noBreakHyphen/>
        <w:t xml:space="preserve">20˚C. determination of RNA quantity and quality was performed by </w:t>
      </w:r>
      <w:r w:rsidRPr="000C4BF4">
        <w:rPr>
          <w:rFonts w:ascii="Helvetica" w:hAnsi="Helvetica" w:cs="Times"/>
          <w:color w:val="000000"/>
          <w:lang w:val="en-AU"/>
        </w:rPr>
        <w:t>Agilent Bioanalyzer</w:t>
      </w:r>
      <w:r w:rsidRPr="000C4BF4">
        <w:rPr>
          <w:rFonts w:ascii="Helvetica" w:hAnsi="Helvetica" w:cs="Times"/>
          <w:color w:val="000000"/>
        </w:rPr>
        <w:t>. RNA integrity was assessed using the DV</w:t>
      </w:r>
      <w:r w:rsidRPr="000C4BF4">
        <w:rPr>
          <w:rFonts w:ascii="Helvetica" w:hAnsi="Helvetica" w:cs="Times"/>
          <w:color w:val="000000"/>
          <w:vertAlign w:val="subscript"/>
        </w:rPr>
        <w:t>200</w:t>
      </w:r>
      <w:r w:rsidRPr="000C4BF4">
        <w:rPr>
          <w:rFonts w:ascii="Helvetica" w:hAnsi="Helvetica" w:cs="Times"/>
          <w:color w:val="000000"/>
        </w:rPr>
        <w:t xml:space="preserve"> metric (percentage of RNA fragments &gt; 200 </w:t>
      </w:r>
      <w:proofErr w:type="spellStart"/>
      <w:r w:rsidRPr="000C4BF4">
        <w:rPr>
          <w:rFonts w:ascii="Helvetica" w:hAnsi="Helvetica" w:cs="Times"/>
          <w:color w:val="000000"/>
        </w:rPr>
        <w:t>nt</w:t>
      </w:r>
      <w:proofErr w:type="spellEnd"/>
      <w:r w:rsidRPr="000C4BF4">
        <w:rPr>
          <w:rFonts w:ascii="Helvetica" w:hAnsi="Helvetica" w:cs="Times"/>
          <w:color w:val="000000"/>
        </w:rPr>
        <w:t xml:space="preserve">) calculated from Bioanalyzer traces, according to the manufacturer's protocol. This metric is useful when working on samples with some levels of degradation. We included all the samples with medium to high quality (DV200 &gt;50, median DV200 =74). </w:t>
      </w:r>
    </w:p>
    <w:p w14:paraId="2F49C9CE" w14:textId="77777777" w:rsidR="00FA5E40" w:rsidRDefault="00FA5E40" w:rsidP="00FA5E40">
      <w:pPr>
        <w:ind w:left="284" w:right="709"/>
        <w:jc w:val="both"/>
        <w:rPr>
          <w:rFonts w:ascii="Helvetica" w:hAnsi="Helvetica" w:cs="Times"/>
          <w:b/>
          <w:bCs/>
          <w:color w:val="000000"/>
        </w:rPr>
      </w:pPr>
    </w:p>
    <w:p w14:paraId="3CCFB61C" w14:textId="15BA5A50" w:rsidR="00FA5E40" w:rsidRPr="009D1C84" w:rsidRDefault="0094002E" w:rsidP="00FA5E40">
      <w:pPr>
        <w:spacing w:line="276" w:lineRule="auto"/>
        <w:ind w:left="284" w:right="710"/>
        <w:jc w:val="both"/>
        <w:rPr>
          <w:rFonts w:ascii="Helvetica" w:hAnsi="Helvetica" w:cs="Times"/>
          <w:b/>
          <w:bCs/>
          <w:color w:val="000000"/>
        </w:rPr>
      </w:pPr>
      <w:r>
        <w:rPr>
          <w:rFonts w:ascii="Helvetica" w:hAnsi="Helvetica" w:cs="Times"/>
          <w:b/>
          <w:bCs/>
          <w:color w:val="000000"/>
        </w:rPr>
        <w:t>Sequencing l</w:t>
      </w:r>
      <w:r w:rsidR="00FA5E40">
        <w:rPr>
          <w:rFonts w:ascii="Helvetica" w:hAnsi="Helvetica" w:cs="Times"/>
          <w:b/>
          <w:bCs/>
          <w:color w:val="000000"/>
        </w:rPr>
        <w:t xml:space="preserve">ibrary preparation </w:t>
      </w:r>
    </w:p>
    <w:p w14:paraId="7D55BF64" w14:textId="28FD4FD5" w:rsidR="00DB4C79" w:rsidRDefault="00FA5E40" w:rsidP="00DB4C79">
      <w:pPr>
        <w:spacing w:before="120" w:after="120" w:line="276" w:lineRule="auto"/>
        <w:ind w:left="284" w:right="709"/>
        <w:jc w:val="lowKashida"/>
        <w:rPr>
          <w:rFonts w:ascii="Helvetica" w:eastAsia="Times New Roman" w:hAnsi="Helvetica" w:cs="Times New Roman"/>
          <w:lang w:val="en-AU" w:eastAsia="en-GB"/>
        </w:rPr>
      </w:pPr>
      <w:r w:rsidRPr="006260AD">
        <w:rPr>
          <w:rFonts w:ascii="Helvetica" w:eastAsia="Times New Roman" w:hAnsi="Helvetica" w:cs="Times New Roman"/>
          <w:lang w:val="en-AU" w:eastAsia="en-GB"/>
        </w:rPr>
        <w:t>For total RNA sequencing, 300 ng RNA</w:t>
      </w:r>
      <w:r>
        <w:rPr>
          <w:rFonts w:ascii="Helvetica" w:eastAsia="Times New Roman" w:hAnsi="Helvetica" w:cs="Times New Roman"/>
          <w:lang w:val="en-AU" w:eastAsia="en-GB"/>
        </w:rPr>
        <w:t xml:space="preserve"> </w:t>
      </w:r>
      <w:r w:rsidRPr="006260AD">
        <w:rPr>
          <w:rFonts w:ascii="Helvetica" w:eastAsia="Times New Roman" w:hAnsi="Helvetica" w:cs="Times New Roman"/>
          <w:lang w:val="en-AU" w:eastAsia="en-GB"/>
        </w:rPr>
        <w:t xml:space="preserve">was subjected to </w:t>
      </w:r>
      <w:r w:rsidRPr="00C04D4E">
        <w:rPr>
          <w:rFonts w:ascii="Helvetica" w:eastAsia="Times New Roman" w:hAnsi="Helvetica" w:cs="Times New Roman"/>
          <w:lang w:val="en-AU" w:eastAsia="en-GB"/>
        </w:rPr>
        <w:t xml:space="preserve">ribosomal RNA </w:t>
      </w:r>
      <w:r w:rsidRPr="006260AD">
        <w:rPr>
          <w:rFonts w:ascii="Helvetica" w:eastAsia="Times New Roman" w:hAnsi="Helvetica" w:cs="Times New Roman"/>
          <w:lang w:val="en-AU" w:eastAsia="en-GB"/>
        </w:rPr>
        <w:t xml:space="preserve">depletion </w:t>
      </w:r>
      <w:r w:rsidRPr="00C04D4E">
        <w:rPr>
          <w:rFonts w:ascii="Helvetica" w:eastAsia="Times New Roman" w:hAnsi="Helvetica" w:cs="Times New Roman"/>
          <w:lang w:val="en-AU" w:eastAsia="en-GB"/>
        </w:rPr>
        <w:t xml:space="preserve">using the </w:t>
      </w:r>
      <w:proofErr w:type="spellStart"/>
      <w:r w:rsidRPr="00C04D4E">
        <w:rPr>
          <w:rFonts w:ascii="Helvetica" w:eastAsia="Times New Roman" w:hAnsi="Helvetica" w:cs="Times New Roman"/>
          <w:lang w:val="en-AU" w:eastAsia="en-GB"/>
        </w:rPr>
        <w:t>Ribo</w:t>
      </w:r>
      <w:proofErr w:type="spellEnd"/>
      <w:r w:rsidRPr="00C04D4E">
        <w:rPr>
          <w:rFonts w:ascii="Helvetica" w:eastAsia="Times New Roman" w:hAnsi="Helvetica" w:cs="Times New Roman"/>
          <w:lang w:val="en-AU" w:eastAsia="en-GB"/>
        </w:rPr>
        <w:t>-Zero kit (Illumina, San Diego, CA, USA).</w:t>
      </w:r>
      <w:r w:rsidRPr="006260AD">
        <w:rPr>
          <w:rFonts w:ascii="Helvetica" w:eastAsia="Times New Roman" w:hAnsi="Helvetica" w:cs="Times New Roman"/>
          <w:lang w:val="en-AU" w:eastAsia="en-GB"/>
        </w:rPr>
        <w:t xml:space="preserve"> </w:t>
      </w:r>
      <w:r>
        <w:rPr>
          <w:rFonts w:ascii="Helvetica" w:eastAsia="Times New Roman" w:hAnsi="Helvetica" w:cs="Times New Roman"/>
          <w:lang w:val="en-AU" w:eastAsia="en-GB"/>
        </w:rPr>
        <w:t>Fragmentation and s</w:t>
      </w:r>
      <w:r w:rsidRPr="006260AD">
        <w:rPr>
          <w:rFonts w:ascii="Helvetica" w:eastAsia="Times New Roman" w:hAnsi="Helvetica" w:cs="Times New Roman"/>
          <w:lang w:val="en-AU" w:eastAsia="en-GB"/>
        </w:rPr>
        <w:t>equencing librar</w:t>
      </w:r>
      <w:r>
        <w:rPr>
          <w:rFonts w:ascii="Helvetica" w:eastAsia="Times New Roman" w:hAnsi="Helvetica" w:cs="Times New Roman"/>
          <w:lang w:val="en-AU" w:eastAsia="en-GB"/>
        </w:rPr>
        <w:t xml:space="preserve">y </w:t>
      </w:r>
      <w:proofErr w:type="spellStart"/>
      <w:r>
        <w:rPr>
          <w:rFonts w:ascii="Helvetica" w:eastAsia="Times New Roman" w:hAnsi="Helvetica" w:cs="Times New Roman"/>
          <w:lang w:val="en-AU" w:eastAsia="en-GB"/>
        </w:rPr>
        <w:t>preperation</w:t>
      </w:r>
      <w:proofErr w:type="spellEnd"/>
      <w:r w:rsidRPr="006260AD">
        <w:rPr>
          <w:rFonts w:ascii="Helvetica" w:eastAsia="Times New Roman" w:hAnsi="Helvetica" w:cs="Times New Roman"/>
          <w:lang w:val="en-AU" w:eastAsia="en-GB"/>
        </w:rPr>
        <w:t xml:space="preserve"> were </w:t>
      </w:r>
      <w:r>
        <w:rPr>
          <w:rFonts w:ascii="Helvetica" w:eastAsia="Times New Roman" w:hAnsi="Helvetica" w:cs="Times New Roman"/>
          <w:lang w:val="en-AU" w:eastAsia="en-GB"/>
        </w:rPr>
        <w:t>carried out</w:t>
      </w:r>
      <w:r w:rsidRPr="006260AD">
        <w:rPr>
          <w:rFonts w:ascii="Helvetica" w:eastAsia="Times New Roman" w:hAnsi="Helvetica" w:cs="Times New Roman"/>
          <w:lang w:val="en-AU" w:eastAsia="en-GB"/>
        </w:rPr>
        <w:t xml:space="preserve"> using Illumina </w:t>
      </w:r>
      <w:proofErr w:type="spellStart"/>
      <w:r w:rsidRPr="006260AD">
        <w:rPr>
          <w:rFonts w:ascii="Helvetica" w:eastAsia="Times New Roman" w:hAnsi="Helvetica" w:cs="Times New Roman"/>
          <w:lang w:val="en-AU" w:eastAsia="en-GB"/>
        </w:rPr>
        <w:t>TruSeq</w:t>
      </w:r>
      <w:proofErr w:type="spellEnd"/>
      <w:r w:rsidRPr="006260AD">
        <w:rPr>
          <w:rFonts w:ascii="Helvetica" w:eastAsia="Times New Roman" w:hAnsi="Helvetica" w:cs="Times New Roman"/>
          <w:lang w:val="en-AU" w:eastAsia="en-GB"/>
        </w:rPr>
        <w:t xml:space="preserve"> Stranded Total RNA Library Prep Kit (Illumina</w:t>
      </w:r>
      <w:r>
        <w:rPr>
          <w:rFonts w:ascii="Helvetica" w:eastAsia="Times New Roman" w:hAnsi="Helvetica" w:cs="Times New Roman"/>
          <w:lang w:val="en-AU" w:eastAsia="en-GB"/>
        </w:rPr>
        <w:t>, San Diego, US</w:t>
      </w:r>
      <w:r w:rsidRPr="006260AD">
        <w:rPr>
          <w:rFonts w:ascii="Helvetica" w:eastAsia="Times New Roman" w:hAnsi="Helvetica" w:cs="Times New Roman"/>
          <w:lang w:val="en-AU" w:eastAsia="en-GB"/>
        </w:rPr>
        <w:t>)</w:t>
      </w:r>
      <w:r>
        <w:rPr>
          <w:rFonts w:ascii="Helvetica" w:eastAsia="Times New Roman" w:hAnsi="Helvetica" w:cs="Times New Roman"/>
          <w:lang w:val="en-AU" w:eastAsia="en-GB"/>
        </w:rPr>
        <w:t>,</w:t>
      </w:r>
      <w:r w:rsidRPr="006260AD">
        <w:rPr>
          <w:rFonts w:ascii="Helvetica" w:eastAsia="Times New Roman" w:hAnsi="Helvetica" w:cs="Times New Roman"/>
          <w:lang w:val="en-AU" w:eastAsia="en-GB"/>
        </w:rPr>
        <w:t xml:space="preserve"> </w:t>
      </w:r>
      <w:r>
        <w:rPr>
          <w:rFonts w:ascii="Helvetica" w:eastAsia="Times New Roman" w:hAnsi="Helvetica" w:cs="Times New Roman"/>
          <w:lang w:val="en-AU" w:eastAsia="en-GB"/>
        </w:rPr>
        <w:t xml:space="preserve">with an optimization of fragmentation time, to adjust for the RNA degradation levels across samples, as follows. We used a time range of 5 to 7 minutes (at </w:t>
      </w:r>
      <w:r w:rsidRPr="00574BCC">
        <w:rPr>
          <w:rFonts w:ascii="Helvetica" w:eastAsia="Times New Roman" w:hAnsi="Helvetica" w:cs="Times New Roman"/>
          <w:lang w:val="en-AU" w:eastAsia="en-GB"/>
        </w:rPr>
        <w:t>94°C</w:t>
      </w:r>
      <w:r>
        <w:rPr>
          <w:rFonts w:ascii="Helvetica" w:eastAsia="Times New Roman" w:hAnsi="Helvetica" w:cs="Times New Roman"/>
          <w:lang w:val="en-AU" w:eastAsia="en-GB"/>
        </w:rPr>
        <w:t>), such that samples with lower DV</w:t>
      </w:r>
      <w:r w:rsidRPr="006260AD">
        <w:rPr>
          <w:rFonts w:ascii="Helvetica" w:eastAsia="Times New Roman" w:hAnsi="Helvetica" w:cs="Times New Roman"/>
          <w:vertAlign w:val="subscript"/>
          <w:lang w:val="en-AU" w:eastAsia="en-GB"/>
        </w:rPr>
        <w:t>200</w:t>
      </w:r>
      <w:r>
        <w:rPr>
          <w:rFonts w:ascii="Helvetica" w:eastAsia="Times New Roman" w:hAnsi="Helvetica" w:cs="Times New Roman"/>
          <w:lang w:val="en-AU" w:eastAsia="en-GB"/>
        </w:rPr>
        <w:t xml:space="preserve"> were incubated at minimum time (5 min) and those with medium and high DV</w:t>
      </w:r>
      <w:r w:rsidRPr="006260AD">
        <w:rPr>
          <w:rFonts w:ascii="Helvetica" w:eastAsia="Times New Roman" w:hAnsi="Helvetica" w:cs="Times New Roman"/>
          <w:vertAlign w:val="subscript"/>
          <w:lang w:val="en-AU" w:eastAsia="en-GB"/>
        </w:rPr>
        <w:t>200</w:t>
      </w:r>
      <w:r>
        <w:rPr>
          <w:rFonts w:ascii="Helvetica" w:eastAsia="Times New Roman" w:hAnsi="Helvetica" w:cs="Times New Roman"/>
          <w:vertAlign w:val="subscript"/>
          <w:lang w:val="en-AU" w:eastAsia="en-GB"/>
        </w:rPr>
        <w:t xml:space="preserve"> </w:t>
      </w:r>
      <w:r w:rsidRPr="004B3F71">
        <w:rPr>
          <w:rFonts w:ascii="Helvetica" w:eastAsia="Times New Roman" w:hAnsi="Helvetica" w:cs="Times New Roman"/>
          <w:lang w:val="en-AU" w:eastAsia="en-GB"/>
        </w:rPr>
        <w:t>underwent</w:t>
      </w:r>
      <w:r>
        <w:rPr>
          <w:rFonts w:ascii="Helvetica" w:eastAsia="Times New Roman" w:hAnsi="Helvetica" w:cs="Times New Roman"/>
          <w:vertAlign w:val="subscript"/>
          <w:lang w:val="en-AU" w:eastAsia="en-GB"/>
        </w:rPr>
        <w:t xml:space="preserve"> </w:t>
      </w:r>
      <w:r>
        <w:rPr>
          <w:rFonts w:ascii="Helvetica" w:eastAsia="Times New Roman" w:hAnsi="Helvetica" w:cs="Times New Roman"/>
          <w:lang w:val="en-AU" w:eastAsia="en-GB"/>
        </w:rPr>
        <w:t xml:space="preserve">medium (6 min) and longer (7 min) fragmentation, respectively. </w:t>
      </w:r>
      <w:r w:rsidR="00DB4C79">
        <w:rPr>
          <w:rFonts w:ascii="Helvetica" w:eastAsia="Times New Roman" w:hAnsi="Helvetica" w:cs="Times New Roman"/>
          <w:lang w:val="en-AU" w:eastAsia="en-GB"/>
        </w:rPr>
        <w:t xml:space="preserve">The final libraries were </w:t>
      </w:r>
      <w:r w:rsidR="00DB4C79" w:rsidRPr="006260AD">
        <w:rPr>
          <w:rFonts w:ascii="Helvetica" w:eastAsia="Times New Roman" w:hAnsi="Helvetica" w:cs="Times New Roman"/>
          <w:lang w:val="en-AU" w:eastAsia="en-GB"/>
        </w:rPr>
        <w:t>quality control</w:t>
      </w:r>
      <w:r w:rsidR="00DB4C79">
        <w:rPr>
          <w:rFonts w:ascii="Helvetica" w:eastAsia="Times New Roman" w:hAnsi="Helvetica" w:cs="Times New Roman"/>
          <w:lang w:val="en-AU" w:eastAsia="en-GB"/>
        </w:rPr>
        <w:t>led</w:t>
      </w:r>
      <w:r w:rsidR="00DB4C79" w:rsidRPr="006260AD">
        <w:rPr>
          <w:rFonts w:ascii="Helvetica" w:eastAsia="Times New Roman" w:hAnsi="Helvetica" w:cs="Times New Roman"/>
          <w:lang w:val="en-AU" w:eastAsia="en-GB"/>
        </w:rPr>
        <w:t xml:space="preserve"> </w:t>
      </w:r>
      <w:r w:rsidR="00DB4C79">
        <w:rPr>
          <w:rFonts w:ascii="Helvetica" w:eastAsia="Times New Roman" w:hAnsi="Helvetica" w:cs="Times New Roman"/>
          <w:lang w:val="en-AU" w:eastAsia="en-GB"/>
        </w:rPr>
        <w:t xml:space="preserve">using </w:t>
      </w:r>
      <w:r w:rsidR="00DB4C79" w:rsidRPr="006260AD">
        <w:rPr>
          <w:rFonts w:ascii="Helvetica" w:eastAsia="Times New Roman" w:hAnsi="Helvetica" w:cs="Times New Roman"/>
          <w:lang w:val="en-AU" w:eastAsia="en-GB"/>
        </w:rPr>
        <w:t>Agilent 2100 Bioanalyzer chips</w:t>
      </w:r>
      <w:r w:rsidR="00DB4C79">
        <w:rPr>
          <w:rFonts w:ascii="Helvetica" w:eastAsia="Times New Roman" w:hAnsi="Helvetica" w:cs="Times New Roman"/>
          <w:lang w:val="en-AU" w:eastAsia="en-GB"/>
        </w:rPr>
        <w:t>.</w:t>
      </w:r>
    </w:p>
    <w:p w14:paraId="18EC586A" w14:textId="77777777" w:rsidR="00DB4C79" w:rsidRPr="00DB4C79" w:rsidRDefault="00DB4C79" w:rsidP="00DB4C79">
      <w:pPr>
        <w:spacing w:before="120" w:after="120" w:line="276" w:lineRule="auto"/>
        <w:ind w:left="284" w:right="709"/>
        <w:jc w:val="lowKashida"/>
        <w:rPr>
          <w:rFonts w:ascii="Helvetica" w:eastAsia="Times New Roman" w:hAnsi="Helvetica" w:cs="Times New Roman"/>
          <w:lang w:val="en-AU" w:eastAsia="en-GB"/>
        </w:rPr>
      </w:pPr>
    </w:p>
    <w:p w14:paraId="617403E7" w14:textId="0BBA18CA" w:rsidR="0094002E" w:rsidRDefault="0094002E" w:rsidP="00BE46F6">
      <w:pPr>
        <w:spacing w:before="120" w:after="120" w:line="276" w:lineRule="auto"/>
        <w:ind w:left="284" w:right="709"/>
        <w:jc w:val="lowKashida"/>
        <w:rPr>
          <w:rFonts w:ascii="Helvetica" w:hAnsi="Helvetica" w:cs="Times"/>
          <w:b/>
          <w:bCs/>
          <w:color w:val="000000"/>
        </w:rPr>
      </w:pPr>
      <w:r>
        <w:rPr>
          <w:rFonts w:ascii="Helvetica" w:hAnsi="Helvetica" w:cs="Times"/>
          <w:b/>
          <w:bCs/>
          <w:color w:val="000000"/>
        </w:rPr>
        <w:t xml:space="preserve">RNA-seq </w:t>
      </w:r>
    </w:p>
    <w:p w14:paraId="1CD56BE5" w14:textId="4FA08711" w:rsidR="00DB4C79" w:rsidRDefault="00DB4C79" w:rsidP="00DB4C79">
      <w:pPr>
        <w:spacing w:before="120" w:after="120" w:line="276" w:lineRule="auto"/>
        <w:ind w:left="284" w:right="709"/>
        <w:jc w:val="lowKashida"/>
        <w:rPr>
          <w:rFonts w:ascii="Helvetica" w:eastAsia="Times New Roman" w:hAnsi="Helvetica" w:cs="Times New Roman"/>
          <w:lang w:val="en-AU" w:eastAsia="en-GB"/>
        </w:rPr>
      </w:pPr>
      <w:r>
        <w:rPr>
          <w:rFonts w:ascii="Helvetica" w:eastAsia="Times New Roman" w:hAnsi="Helvetica" w:cs="Times New Roman"/>
          <w:lang w:val="en-AU" w:eastAsia="en-GB"/>
        </w:rPr>
        <w:t>The sequencing libraries were normalized and all the libraries were pooled, and then denatured before sequencing using</w:t>
      </w:r>
      <w:r w:rsidRPr="006260AD">
        <w:rPr>
          <w:rFonts w:ascii="Helvetica" w:eastAsia="Times New Roman" w:hAnsi="Helvetica" w:cs="Times New Roman"/>
          <w:lang w:val="en-AU" w:eastAsia="en-GB"/>
        </w:rPr>
        <w:t xml:space="preserve"> </w:t>
      </w:r>
      <w:proofErr w:type="spellStart"/>
      <w:r>
        <w:rPr>
          <w:rFonts w:ascii="Helvetica" w:eastAsia="Times New Roman" w:hAnsi="Helvetica" w:cs="Times New Roman"/>
          <w:lang w:val="en-AU" w:eastAsia="en-GB"/>
        </w:rPr>
        <w:t>NovaSeq</w:t>
      </w:r>
      <w:proofErr w:type="spellEnd"/>
      <w:r>
        <w:rPr>
          <w:rFonts w:ascii="Helvetica" w:eastAsia="Times New Roman" w:hAnsi="Helvetica" w:cs="Times New Roman"/>
          <w:lang w:val="en-AU" w:eastAsia="en-GB"/>
        </w:rPr>
        <w:t xml:space="preserve"> 6000 (S2 reagent kit) with </w:t>
      </w:r>
      <w:r w:rsidR="003D27D5">
        <w:rPr>
          <w:rFonts w:ascii="Helvetica" w:eastAsia="Times New Roman" w:hAnsi="Helvetica" w:cs="Times New Roman"/>
          <w:lang w:val="en-AU" w:eastAsia="en-GB"/>
        </w:rPr>
        <w:t>1</w:t>
      </w:r>
      <w:r>
        <w:rPr>
          <w:rFonts w:ascii="Helvetica" w:eastAsia="Times New Roman" w:hAnsi="Helvetica" w:cs="Times New Roman"/>
          <w:lang w:val="en-AU" w:eastAsia="en-GB"/>
        </w:rPr>
        <w:t>0</w:t>
      </w:r>
      <w:r w:rsidRPr="006260AD">
        <w:rPr>
          <w:rFonts w:ascii="Helvetica" w:eastAsia="Times New Roman" w:hAnsi="Helvetica" w:cs="Times New Roman"/>
          <w:lang w:val="en-AU" w:eastAsia="en-GB"/>
        </w:rPr>
        <w:t xml:space="preserve">0 cycles of </w:t>
      </w:r>
      <w:r>
        <w:rPr>
          <w:rFonts w:ascii="Helvetica" w:eastAsia="Times New Roman" w:hAnsi="Helvetica" w:cs="Times New Roman"/>
          <w:lang w:val="en-AU" w:eastAsia="en-GB"/>
        </w:rPr>
        <w:t>paired-</w:t>
      </w:r>
      <w:r w:rsidRPr="006260AD">
        <w:rPr>
          <w:rFonts w:ascii="Helvetica" w:eastAsia="Times New Roman" w:hAnsi="Helvetica" w:cs="Times New Roman"/>
          <w:lang w:val="en-AU" w:eastAsia="en-GB"/>
        </w:rPr>
        <w:t>end</w:t>
      </w:r>
      <w:r>
        <w:rPr>
          <w:rFonts w:ascii="Helvetica" w:eastAsia="Times New Roman" w:hAnsi="Helvetica" w:cs="Times New Roman"/>
          <w:lang w:val="en-AU" w:eastAsia="en-GB"/>
        </w:rPr>
        <w:t xml:space="preserve"> </w:t>
      </w:r>
      <w:r w:rsidR="00D45A02">
        <w:rPr>
          <w:rFonts w:ascii="Helvetica" w:eastAsia="Times New Roman" w:hAnsi="Helvetica" w:cs="Times New Roman"/>
          <w:lang w:val="en-AU" w:eastAsia="en-GB"/>
        </w:rPr>
        <w:t>mode</w:t>
      </w:r>
      <w:r w:rsidR="003D27D5">
        <w:rPr>
          <w:rFonts w:ascii="Helvetica" w:eastAsia="Times New Roman" w:hAnsi="Helvetica" w:cs="Times New Roman"/>
          <w:lang w:val="en-AU" w:eastAsia="en-GB"/>
        </w:rPr>
        <w:t xml:space="preserve"> (2 </w:t>
      </w:r>
      <w:r w:rsidR="003D27D5">
        <w:rPr>
          <w:rFonts w:ascii="Helvetica" w:eastAsia="Times New Roman" w:hAnsi="Helvetica" w:cs="Times New Roman"/>
          <w:lang w:val="en-AU" w:eastAsia="en-GB"/>
        </w:rPr>
        <w:sym w:font="Symbol" w:char="F0B4"/>
      </w:r>
      <w:r w:rsidR="003D27D5">
        <w:rPr>
          <w:rFonts w:ascii="Helvetica" w:eastAsia="Times New Roman" w:hAnsi="Helvetica" w:cs="Times New Roman"/>
          <w:lang w:val="en-AU" w:eastAsia="en-GB"/>
        </w:rPr>
        <w:t xml:space="preserve"> 100)</w:t>
      </w:r>
      <w:r>
        <w:rPr>
          <w:rFonts w:ascii="Helvetica" w:eastAsia="Times New Roman" w:hAnsi="Helvetica" w:cs="Times New Roman"/>
          <w:lang w:val="en-AU" w:eastAsia="en-GB"/>
        </w:rPr>
        <w:t xml:space="preserve">. </w:t>
      </w:r>
    </w:p>
    <w:p w14:paraId="4103D663" w14:textId="18410CD6" w:rsidR="00574A97" w:rsidRPr="00BE46F6" w:rsidRDefault="005859C4" w:rsidP="00BE46F6">
      <w:pPr>
        <w:spacing w:before="120" w:after="120" w:line="276" w:lineRule="auto"/>
        <w:ind w:left="284" w:right="709"/>
        <w:jc w:val="lowKashida"/>
        <w:rPr>
          <w:rFonts w:ascii="Helvetica" w:eastAsia="Times New Roman" w:hAnsi="Helvetica" w:cs="Times New Roman"/>
          <w:color w:val="FF0000"/>
          <w:lang w:val="en-IR" w:eastAsia="en-GB"/>
        </w:rPr>
      </w:pPr>
      <w:r>
        <w:rPr>
          <w:rFonts w:ascii="Helvetica" w:eastAsia="Times New Roman" w:hAnsi="Helvetica" w:cs="Times New Roman"/>
          <w:color w:val="FF0000"/>
          <w:lang w:val="en-AU" w:eastAsia="en-GB"/>
        </w:rPr>
        <w:t>The RNA-seq data showed a</w:t>
      </w:r>
      <w:r w:rsidR="005E66E2">
        <w:rPr>
          <w:rFonts w:ascii="Helvetica" w:eastAsia="Times New Roman" w:hAnsi="Helvetica" w:cs="Times New Roman"/>
          <w:color w:val="FF0000"/>
          <w:lang w:val="en-AU" w:eastAsia="en-GB"/>
        </w:rPr>
        <w:t xml:space="preserve"> mapping rate above 9</w:t>
      </w:r>
      <w:r w:rsidR="003C1272">
        <w:rPr>
          <w:rFonts w:ascii="Helvetica" w:eastAsia="Times New Roman" w:hAnsi="Helvetica" w:cs="Times New Roman"/>
          <w:color w:val="FF0000"/>
          <w:lang w:val="en-AU" w:eastAsia="en-GB"/>
        </w:rPr>
        <w:t>5</w:t>
      </w:r>
      <w:r w:rsidR="005E66E2">
        <w:rPr>
          <w:rFonts w:ascii="Helvetica" w:eastAsia="Times New Roman" w:hAnsi="Helvetica" w:cs="Times New Roman"/>
          <w:color w:val="FF0000"/>
          <w:lang w:val="en-AU" w:eastAsia="en-GB"/>
        </w:rPr>
        <w:t xml:space="preserve"> % </w:t>
      </w:r>
      <w:r w:rsidR="00084EBB">
        <w:rPr>
          <w:rFonts w:ascii="Helvetica" w:eastAsia="Times New Roman" w:hAnsi="Helvetica" w:cs="Times New Roman"/>
          <w:color w:val="FF0000"/>
          <w:lang w:val="en-AU" w:eastAsia="en-GB"/>
        </w:rPr>
        <w:t>across</w:t>
      </w:r>
      <w:r w:rsidR="005E66E2">
        <w:rPr>
          <w:rFonts w:ascii="Helvetica" w:eastAsia="Times New Roman" w:hAnsi="Helvetica" w:cs="Times New Roman"/>
          <w:color w:val="FF0000"/>
          <w:lang w:val="en-AU" w:eastAsia="en-GB"/>
        </w:rPr>
        <w:t xml:space="preserve"> the samples. </w:t>
      </w:r>
      <w:r w:rsidR="00574A97" w:rsidRPr="00574A97">
        <w:rPr>
          <w:rFonts w:ascii="Helvetica" w:eastAsia="Times New Roman" w:hAnsi="Helvetica" w:cs="Times New Roman"/>
          <w:color w:val="FF0000"/>
          <w:lang w:val="en-AU" w:eastAsia="en-GB"/>
        </w:rPr>
        <w:t xml:space="preserve">There </w:t>
      </w:r>
      <w:r w:rsidR="005E66E2">
        <w:rPr>
          <w:rFonts w:ascii="Helvetica" w:eastAsia="Times New Roman" w:hAnsi="Helvetica" w:cs="Times New Roman"/>
          <w:color w:val="FF0000"/>
          <w:lang w:val="en-AU" w:eastAsia="en-GB"/>
        </w:rPr>
        <w:t>were</w:t>
      </w:r>
      <w:r w:rsidR="00574A97" w:rsidRPr="00574A97">
        <w:rPr>
          <w:rFonts w:ascii="Helvetica" w:eastAsia="Times New Roman" w:hAnsi="Helvetica" w:cs="Times New Roman"/>
          <w:color w:val="FF0000"/>
          <w:lang w:val="en-AU" w:eastAsia="en-GB"/>
        </w:rPr>
        <w:t xml:space="preserve"> </w:t>
      </w:r>
      <w:r w:rsidR="00574A97" w:rsidRPr="00574A97">
        <w:rPr>
          <w:rFonts w:ascii="Helvetica" w:eastAsia="Times New Roman" w:hAnsi="Helvetica" w:cs="Times New Roman"/>
          <w:color w:val="FF0000"/>
          <w:lang w:eastAsia="en-GB"/>
        </w:rPr>
        <w:t>5,086,485,660 mapped reads obtained for all the samples</w:t>
      </w:r>
      <w:r w:rsidR="003B3E77">
        <w:rPr>
          <w:rFonts w:ascii="Helvetica" w:eastAsia="Times New Roman" w:hAnsi="Helvetica" w:cs="Times New Roman"/>
          <w:color w:val="FF0000"/>
          <w:lang w:eastAsia="en-GB"/>
        </w:rPr>
        <w:t xml:space="preserve">. The </w:t>
      </w:r>
      <w:r w:rsidR="00234099">
        <w:rPr>
          <w:rFonts w:ascii="Helvetica" w:eastAsia="Times New Roman" w:hAnsi="Helvetica" w:cs="Times New Roman"/>
          <w:color w:val="FF0000"/>
          <w:lang w:eastAsia="en-GB"/>
        </w:rPr>
        <w:t xml:space="preserve">average </w:t>
      </w:r>
      <w:r w:rsidR="003B3E77">
        <w:rPr>
          <w:rFonts w:ascii="Helvetica" w:eastAsia="Times New Roman" w:hAnsi="Helvetica" w:cs="Times New Roman"/>
          <w:color w:val="FF0000"/>
          <w:lang w:eastAsia="en-GB"/>
        </w:rPr>
        <w:t xml:space="preserve">of mapping per sample was </w:t>
      </w:r>
      <w:r w:rsidR="00234099">
        <w:rPr>
          <w:rFonts w:ascii="Helvetica" w:eastAsia="Times New Roman" w:hAnsi="Helvetica" w:cs="Times New Roman"/>
          <w:color w:val="FF0000"/>
          <w:lang w:eastAsia="en-GB"/>
        </w:rPr>
        <w:t>86.2</w:t>
      </w:r>
      <w:r w:rsidR="003B3E77">
        <w:rPr>
          <w:rFonts w:ascii="Helvetica" w:eastAsia="Times New Roman" w:hAnsi="Helvetica" w:cs="Times New Roman"/>
          <w:color w:val="FF0000"/>
          <w:lang w:eastAsia="en-GB"/>
        </w:rPr>
        <w:t xml:space="preserve"> million reads,</w:t>
      </w:r>
      <w:r w:rsidR="00234099">
        <w:rPr>
          <w:rFonts w:ascii="Helvetica" w:eastAsia="Times New Roman" w:hAnsi="Helvetica" w:cs="Times New Roman"/>
          <w:color w:val="FF0000"/>
          <w:lang w:eastAsia="en-GB"/>
        </w:rPr>
        <w:t xml:space="preserve"> and </w:t>
      </w:r>
      <w:r w:rsidR="003B3E77">
        <w:rPr>
          <w:rFonts w:ascii="Helvetica" w:eastAsia="Times New Roman" w:hAnsi="Helvetica" w:cs="Times New Roman"/>
          <w:color w:val="FF0000"/>
          <w:lang w:eastAsia="en-GB"/>
        </w:rPr>
        <w:t xml:space="preserve">the </w:t>
      </w:r>
      <w:r w:rsidR="00234099">
        <w:rPr>
          <w:rFonts w:ascii="Helvetica" w:eastAsia="Times New Roman" w:hAnsi="Helvetica" w:cs="Times New Roman"/>
          <w:color w:val="FF0000"/>
          <w:lang w:eastAsia="en-GB"/>
        </w:rPr>
        <w:t xml:space="preserve">median </w:t>
      </w:r>
      <w:r w:rsidR="003B3E77">
        <w:rPr>
          <w:rFonts w:ascii="Helvetica" w:eastAsia="Times New Roman" w:hAnsi="Helvetica" w:cs="Times New Roman"/>
          <w:color w:val="FF0000"/>
          <w:lang w:eastAsia="en-GB"/>
        </w:rPr>
        <w:t xml:space="preserve">was </w:t>
      </w:r>
      <w:r w:rsidR="00234099">
        <w:rPr>
          <w:rFonts w:ascii="Helvetica" w:eastAsia="Times New Roman" w:hAnsi="Helvetica" w:cs="Times New Roman"/>
          <w:color w:val="FF0000"/>
          <w:lang w:eastAsia="en-GB"/>
        </w:rPr>
        <w:t>75 million</w:t>
      </w:r>
      <w:r w:rsidR="00574A97" w:rsidRPr="00574A97">
        <w:rPr>
          <w:rFonts w:ascii="Helvetica" w:eastAsia="Times New Roman" w:hAnsi="Helvetica" w:cs="Times New Roman"/>
          <w:color w:val="FF0000"/>
          <w:lang w:eastAsia="en-GB"/>
        </w:rPr>
        <w:t xml:space="preserve"> reads across </w:t>
      </w:r>
      <w:r w:rsidR="00234099">
        <w:rPr>
          <w:rFonts w:ascii="Helvetica" w:eastAsia="Times New Roman" w:hAnsi="Helvetica" w:cs="Times New Roman"/>
          <w:color w:val="FF0000"/>
          <w:lang w:eastAsia="en-GB"/>
        </w:rPr>
        <w:t xml:space="preserve">59 samples. </w:t>
      </w:r>
    </w:p>
    <w:p w14:paraId="57446BBF" w14:textId="77777777" w:rsidR="00FA5E40" w:rsidRPr="00B166AC" w:rsidRDefault="00FA5E40" w:rsidP="00FA5E40">
      <w:pPr>
        <w:spacing w:before="120"/>
        <w:ind w:right="709"/>
        <w:jc w:val="lowKashida"/>
        <w:rPr>
          <w:rFonts w:ascii="Helvetica" w:eastAsia="Times New Roman" w:hAnsi="Helvetica" w:cs="Times New Roman"/>
          <w:lang w:val="en-AU" w:eastAsia="en-GB"/>
        </w:rPr>
      </w:pPr>
    </w:p>
    <w:p w14:paraId="76E6737F" w14:textId="5FE91CC8" w:rsidR="00FA5E40" w:rsidRDefault="00FA5E40" w:rsidP="00454F06">
      <w:pPr>
        <w:spacing w:line="276" w:lineRule="auto"/>
        <w:ind w:left="284" w:right="710"/>
        <w:jc w:val="lowKashida"/>
        <w:rPr>
          <w:rFonts w:ascii="Helvetica" w:eastAsia="Times New Roman" w:hAnsi="Helvetica" w:cs="Times New Roman"/>
          <w:b/>
          <w:bCs/>
          <w:lang w:val="en-AU" w:eastAsia="en-GB"/>
        </w:rPr>
      </w:pPr>
      <w:proofErr w:type="spellStart"/>
      <w:r w:rsidRPr="00C409C1">
        <w:rPr>
          <w:rFonts w:ascii="Helvetica" w:eastAsia="Times New Roman" w:hAnsi="Helvetica" w:cs="Times New Roman"/>
          <w:b/>
          <w:bCs/>
          <w:lang w:val="en-AU" w:eastAsia="en-GB"/>
        </w:rPr>
        <w:t>CircRNA</w:t>
      </w:r>
      <w:proofErr w:type="spellEnd"/>
      <w:r w:rsidRPr="00C409C1">
        <w:rPr>
          <w:rFonts w:ascii="Helvetica" w:eastAsia="Times New Roman" w:hAnsi="Helvetica" w:cs="Times New Roman"/>
          <w:b/>
          <w:bCs/>
          <w:lang w:val="en-AU" w:eastAsia="en-GB"/>
        </w:rPr>
        <w:t xml:space="preserve"> </w:t>
      </w:r>
      <w:r>
        <w:rPr>
          <w:rFonts w:ascii="Helvetica" w:eastAsia="Times New Roman" w:hAnsi="Helvetica" w:cs="Times New Roman"/>
          <w:b/>
          <w:bCs/>
          <w:lang w:val="en-AU" w:eastAsia="en-GB"/>
        </w:rPr>
        <w:t>detection</w:t>
      </w:r>
      <w:r w:rsidRPr="00C409C1">
        <w:rPr>
          <w:rFonts w:ascii="Helvetica" w:eastAsia="Times New Roman" w:hAnsi="Helvetica" w:cs="Times New Roman"/>
          <w:b/>
          <w:bCs/>
          <w:lang w:val="en-AU" w:eastAsia="en-GB"/>
        </w:rPr>
        <w:t xml:space="preserve"> </w:t>
      </w:r>
    </w:p>
    <w:p w14:paraId="01E9CBAC" w14:textId="26392BB8" w:rsidR="00FA5E40" w:rsidRPr="00B6155D" w:rsidRDefault="00FA5E40" w:rsidP="006E4F6A">
      <w:pPr>
        <w:spacing w:line="276" w:lineRule="auto"/>
        <w:ind w:left="284" w:right="710"/>
        <w:jc w:val="lowKashida"/>
        <w:rPr>
          <w:rFonts w:ascii="Helvetica" w:eastAsia="Times New Roman" w:hAnsi="Helvetica" w:cs="Times New Roman"/>
          <w:b/>
          <w:bCs/>
          <w:lang w:val="en-AU" w:eastAsia="en-GB"/>
        </w:rPr>
      </w:pPr>
      <w:r>
        <w:rPr>
          <w:rFonts w:ascii="Helvetica" w:eastAsia="Times New Roman" w:hAnsi="Helvetica" w:cs="Times New Roman"/>
          <w:lang w:val="en-AU" w:eastAsia="en-GB"/>
        </w:rPr>
        <w:t>S</w:t>
      </w:r>
      <w:r w:rsidRPr="00743A20">
        <w:rPr>
          <w:rFonts w:ascii="Helvetica" w:eastAsia="Times New Roman" w:hAnsi="Helvetica" w:cs="Times New Roman"/>
          <w:lang w:val="en-AU" w:eastAsia="en-GB"/>
        </w:rPr>
        <w:t xml:space="preserve">equencing </w:t>
      </w:r>
      <w:r>
        <w:rPr>
          <w:rFonts w:ascii="Helvetica" w:eastAsia="Times New Roman" w:hAnsi="Helvetica" w:cs="Times New Roman"/>
          <w:lang w:val="en-AU" w:eastAsia="en-GB"/>
        </w:rPr>
        <w:t>reads</w:t>
      </w:r>
      <w:r w:rsidRPr="00743A20">
        <w:rPr>
          <w:rFonts w:ascii="Helvetica" w:eastAsia="Times New Roman" w:hAnsi="Helvetica" w:cs="Times New Roman"/>
          <w:lang w:val="en-AU" w:eastAsia="en-GB"/>
        </w:rPr>
        <w:t xml:space="preserve"> were demultiplexed based on unique adapter sequences and </w:t>
      </w:r>
      <w:r>
        <w:rPr>
          <w:rFonts w:ascii="Helvetica" w:eastAsia="Times New Roman" w:hAnsi="Helvetica" w:cs="Times New Roman"/>
          <w:lang w:val="en-AU" w:eastAsia="en-GB"/>
        </w:rPr>
        <w:t xml:space="preserve">then </w:t>
      </w:r>
      <w:r w:rsidRPr="00743A20">
        <w:rPr>
          <w:rFonts w:ascii="Helvetica" w:eastAsia="Times New Roman" w:hAnsi="Helvetica" w:cs="Times New Roman"/>
          <w:lang w:val="en-AU" w:eastAsia="en-GB"/>
        </w:rPr>
        <w:t xml:space="preserve">converted to </w:t>
      </w:r>
      <w:proofErr w:type="spellStart"/>
      <w:r w:rsidRPr="00743A20">
        <w:rPr>
          <w:rFonts w:ascii="Helvetica" w:eastAsia="Times New Roman" w:hAnsi="Helvetica" w:cs="Times New Roman"/>
          <w:lang w:val="en-AU" w:eastAsia="en-GB"/>
        </w:rPr>
        <w:t>fastq</w:t>
      </w:r>
      <w:proofErr w:type="spellEnd"/>
      <w:r w:rsidRPr="00743A20">
        <w:rPr>
          <w:rFonts w:ascii="Helvetica" w:eastAsia="Times New Roman" w:hAnsi="Helvetica" w:cs="Times New Roman"/>
          <w:lang w:val="en-AU" w:eastAsia="en-GB"/>
        </w:rPr>
        <w:t xml:space="preserve"> </w:t>
      </w:r>
      <w:r>
        <w:rPr>
          <w:rFonts w:ascii="Helvetica" w:eastAsia="Times New Roman" w:hAnsi="Helvetica" w:cs="Times New Roman"/>
          <w:lang w:val="en-AU" w:eastAsia="en-GB"/>
        </w:rPr>
        <w:t>files</w:t>
      </w:r>
      <w:r w:rsidRPr="00743A20">
        <w:rPr>
          <w:rFonts w:ascii="Helvetica" w:eastAsia="Times New Roman" w:hAnsi="Helvetica" w:cs="Times New Roman"/>
          <w:lang w:val="en-AU" w:eastAsia="en-GB"/>
        </w:rPr>
        <w:t xml:space="preserve"> using</w:t>
      </w:r>
      <w:r>
        <w:rPr>
          <w:rFonts w:ascii="Helvetica" w:eastAsia="Times New Roman" w:hAnsi="Helvetica" w:cs="Times New Roman"/>
          <w:lang w:val="en-AU" w:eastAsia="en-GB"/>
        </w:rPr>
        <w:t xml:space="preserve"> </w:t>
      </w:r>
      <w:r w:rsidRPr="00743A20">
        <w:rPr>
          <w:rFonts w:ascii="Helvetica" w:eastAsia="Times New Roman" w:hAnsi="Helvetica" w:cs="Times New Roman"/>
          <w:lang w:val="en-AU" w:eastAsia="en-GB"/>
        </w:rPr>
        <w:t xml:space="preserve">“bcl2fastq” package </w:t>
      </w:r>
      <w:r>
        <w:rPr>
          <w:rFonts w:ascii="Helvetica" w:eastAsia="Times New Roman" w:hAnsi="Helvetica" w:cs="Times New Roman"/>
          <w:lang w:val="en-AU" w:eastAsia="en-GB"/>
        </w:rPr>
        <w:t xml:space="preserve">from </w:t>
      </w:r>
      <w:r w:rsidRPr="00743A20">
        <w:rPr>
          <w:rFonts w:ascii="Helvetica" w:eastAsia="Times New Roman" w:hAnsi="Helvetica" w:cs="Times New Roman"/>
          <w:lang w:val="en-AU" w:eastAsia="en-GB"/>
        </w:rPr>
        <w:t>Illumina (</w:t>
      </w:r>
      <w:hyperlink r:id="rId5" w:history="1">
        <w:r w:rsidRPr="000921FC">
          <w:rPr>
            <w:rStyle w:val="Hyperlink"/>
            <w:rFonts w:ascii="Helvetica" w:eastAsia="Times New Roman" w:hAnsi="Helvetica" w:cs="Times New Roman"/>
            <w:lang w:val="en-AU" w:eastAsia="en-GB"/>
          </w:rPr>
          <w:t>https://support.illumina.com/sequencing/sequencing_software/bcl2fastq-conversion-software.html</w:t>
        </w:r>
      </w:hyperlink>
      <w:r w:rsidRPr="00743A20">
        <w:rPr>
          <w:rFonts w:ascii="Helvetica" w:eastAsia="Times New Roman" w:hAnsi="Helvetica" w:cs="Times New Roman"/>
          <w:lang w:val="en-AU" w:eastAsia="en-GB"/>
        </w:rPr>
        <w:t>)</w:t>
      </w:r>
      <w:r>
        <w:rPr>
          <w:rFonts w:ascii="Helvetica" w:eastAsia="Times New Roman" w:hAnsi="Helvetica" w:cs="Times New Roman"/>
          <w:lang w:val="en-AU" w:eastAsia="en-GB"/>
        </w:rPr>
        <w:t xml:space="preserve">. The </w:t>
      </w:r>
      <w:r w:rsidRPr="00743A20">
        <w:rPr>
          <w:rFonts w:ascii="Helvetica" w:eastAsia="Times New Roman" w:hAnsi="Helvetica" w:cs="Times New Roman"/>
          <w:lang w:val="en-AU" w:eastAsia="en-GB"/>
        </w:rPr>
        <w:t xml:space="preserve">read quality was then assessed using </w:t>
      </w:r>
      <w:proofErr w:type="spellStart"/>
      <w:r w:rsidRPr="00CF16BE">
        <w:rPr>
          <w:rFonts w:ascii="Helvetica" w:eastAsia="Times New Roman" w:hAnsi="Helvetica" w:cs="Times New Roman"/>
          <w:lang w:val="en-AU" w:eastAsia="en-GB"/>
        </w:rPr>
        <w:t>AfterQC</w:t>
      </w:r>
      <w:proofErr w:type="spellEnd"/>
      <w:r>
        <w:rPr>
          <w:rFonts w:ascii="Helvetica" w:eastAsia="Times New Roman" w:hAnsi="Helvetica" w:cs="Times New Roman"/>
          <w:lang w:val="en-AU" w:eastAsia="en-GB"/>
        </w:rPr>
        <w:t xml:space="preserve"> </w:t>
      </w:r>
      <w:r w:rsidRPr="00743A20">
        <w:rPr>
          <w:rFonts w:ascii="Helvetica" w:eastAsia="Times New Roman" w:hAnsi="Helvetica" w:cs="Times New Roman"/>
          <w:lang w:val="en-AU" w:eastAsia="en-GB"/>
        </w:rPr>
        <w:t xml:space="preserve">package </w:t>
      </w:r>
      <w:r>
        <w:rPr>
          <w:rFonts w:ascii="Helvetica" w:eastAsia="Times New Roman" w:hAnsi="Helvetica" w:cs="Times New Roman"/>
          <w:lang w:val="en-AU" w:eastAsia="en-GB"/>
        </w:rPr>
        <w:fldChar w:fldCharType="begin">
          <w:fldData xml:space="preserve">PEVuZE5vdGU+PENpdGU+PEF1dGhvcj5DaGVuPC9BdXRob3I+PFllYXI+MjAxNzwvWWVhcj48UmVj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</w:fldData>
        </w:fldChar>
      </w:r>
      <w:r w:rsidR="00037F05">
        <w:rPr>
          <w:rFonts w:ascii="Helvetica" w:eastAsia="Times New Roman" w:hAnsi="Helvetica" w:cs="Times New Roman"/>
          <w:lang w:val="en-AU" w:eastAsia="en-GB"/>
        </w:rPr>
        <w:instrText xml:space="preserve"> ADDIN EN.CITE </w:instrText>
      </w:r>
      <w:r w:rsidR="00037F05">
        <w:rPr>
          <w:rFonts w:ascii="Helvetica" w:eastAsia="Times New Roman" w:hAnsi="Helvetica" w:cs="Times New Roman"/>
          <w:lang w:val="en-AU" w:eastAsia="en-GB"/>
        </w:rPr>
        <w:fldChar w:fldCharType="begin">
          <w:fldData xml:space="preserve">PEVuZE5vdGU+PENpdGU+PEF1dGhvcj5DaGVuPC9BdXRob3I+PFllYXI+MjAxNzwvWWVhcj48UmVj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</w:fldData>
        </w:fldChar>
      </w:r>
      <w:r w:rsidR="00037F05">
        <w:rPr>
          <w:rFonts w:ascii="Helvetica" w:eastAsia="Times New Roman" w:hAnsi="Helvetica" w:cs="Times New Roman"/>
          <w:lang w:val="en-AU" w:eastAsia="en-GB"/>
        </w:rPr>
        <w:instrText xml:space="preserve"> ADDIN EN.CITE.DATA </w:instrText>
      </w:r>
      <w:r w:rsidR="00037F05">
        <w:rPr>
          <w:rFonts w:ascii="Helvetica" w:eastAsia="Times New Roman" w:hAnsi="Helvetica" w:cs="Times New Roman"/>
          <w:lang w:val="en-AU" w:eastAsia="en-GB"/>
        </w:rPr>
      </w:r>
      <w:r w:rsidR="00037F05">
        <w:rPr>
          <w:rFonts w:ascii="Helvetica" w:eastAsia="Times New Roman" w:hAnsi="Helvetica" w:cs="Times New Roman"/>
          <w:lang w:val="en-AU" w:eastAsia="en-GB"/>
        </w:rPr>
        <w:fldChar w:fldCharType="end"/>
      </w:r>
      <w:r>
        <w:rPr>
          <w:rFonts w:ascii="Helvetica" w:eastAsia="Times New Roman" w:hAnsi="Helvetica" w:cs="Times New Roman"/>
          <w:lang w:val="en-AU" w:eastAsia="en-GB"/>
        </w:rPr>
      </w:r>
      <w:r>
        <w:rPr>
          <w:rFonts w:ascii="Helvetica" w:eastAsia="Times New Roman" w:hAnsi="Helvetica" w:cs="Times New Roman"/>
          <w:lang w:val="en-AU" w:eastAsia="en-GB"/>
        </w:rPr>
        <w:fldChar w:fldCharType="separate"/>
      </w:r>
      <w:r w:rsidR="00037F05">
        <w:rPr>
          <w:rFonts w:ascii="Helvetica" w:eastAsia="Times New Roman" w:hAnsi="Helvetica" w:cs="Times New Roman"/>
          <w:noProof/>
          <w:lang w:val="en-AU" w:eastAsia="en-GB"/>
        </w:rPr>
        <w:t>[6]</w:t>
      </w:r>
      <w:r>
        <w:rPr>
          <w:rFonts w:ascii="Helvetica" w:eastAsia="Times New Roman" w:hAnsi="Helvetica" w:cs="Times New Roman"/>
          <w:lang w:val="en-AU" w:eastAsia="en-GB"/>
        </w:rPr>
        <w:fldChar w:fldCharType="end"/>
      </w:r>
      <w:r w:rsidRPr="00743A20">
        <w:rPr>
          <w:rFonts w:ascii="Helvetica" w:eastAsia="Times New Roman" w:hAnsi="Helvetica" w:cs="Times New Roman"/>
          <w:lang w:val="en-AU" w:eastAsia="en-GB"/>
        </w:rPr>
        <w:t xml:space="preserve">, </w:t>
      </w:r>
      <w:r>
        <w:rPr>
          <w:rFonts w:ascii="Helvetica" w:eastAsia="Times New Roman" w:hAnsi="Helvetica" w:cs="Times New Roman"/>
          <w:lang w:val="en-AU" w:eastAsia="en-GB"/>
        </w:rPr>
        <w:t xml:space="preserve">by which all the reads with sequencing errors and bad quality were trimmed, corrected or filtered to enrich for the </w:t>
      </w:r>
      <w:proofErr w:type="gramStart"/>
      <w:r w:rsidRPr="00B40642">
        <w:rPr>
          <w:rFonts w:ascii="Helvetica" w:eastAsia="Times New Roman" w:hAnsi="Helvetica" w:cs="Times New Roman"/>
          <w:lang w:val="en-AU" w:eastAsia="en-GB"/>
        </w:rPr>
        <w:t>high quality</w:t>
      </w:r>
      <w:proofErr w:type="gramEnd"/>
      <w:r w:rsidRPr="00B40642">
        <w:rPr>
          <w:rFonts w:ascii="Helvetica" w:eastAsia="Times New Roman" w:hAnsi="Helvetica" w:cs="Times New Roman"/>
          <w:lang w:val="en-AU" w:eastAsia="en-GB"/>
        </w:rPr>
        <w:t xml:space="preserve"> reads. </w:t>
      </w:r>
      <w:r w:rsidRPr="00B40642">
        <w:rPr>
          <w:rFonts w:ascii="Helvetica" w:eastAsia="Times New Roman" w:hAnsi="Helvetica" w:cs="Times New Roman"/>
          <w:lang w:val="en-AU" w:eastAsia="en-GB"/>
        </w:rPr>
        <w:lastRenderedPageBreak/>
        <w:t xml:space="preserve">We used </w:t>
      </w:r>
      <w:proofErr w:type="spellStart"/>
      <w:r w:rsidRPr="00B40642">
        <w:rPr>
          <w:rFonts w:ascii="Helvetica" w:eastAsia="Times New Roman" w:hAnsi="Helvetica" w:cs="Times New Roman"/>
          <w:lang w:val="en-AU" w:eastAsia="en-GB"/>
        </w:rPr>
        <w:t>CIRIquant</w:t>
      </w:r>
      <w:proofErr w:type="spellEnd"/>
      <w:r w:rsidRPr="00B40642">
        <w:rPr>
          <w:rFonts w:ascii="Helvetica" w:eastAsia="Times New Roman" w:hAnsi="Helvetica" w:cs="Times New Roman"/>
          <w:lang w:val="en-AU" w:eastAsia="en-GB"/>
        </w:rPr>
        <w:t xml:space="preserve"> pipeline </w:t>
      </w:r>
      <w:r w:rsidRPr="00B40642">
        <w:rPr>
          <w:rFonts w:ascii="Helvetica" w:hAnsi="Helvetica" w:cs="Times New Roman"/>
          <w:color w:val="000000"/>
          <w:lang w:val="en-GB"/>
        </w:rPr>
        <w:fldChar w:fldCharType="begin"/>
      </w:r>
      <w:r w:rsidR="00037F05">
        <w:rPr>
          <w:rFonts w:ascii="Helvetica" w:hAnsi="Helvetica" w:cs="Times New Roman"/>
          <w:color w:val="000000"/>
          <w:lang w:val="en-GB"/>
        </w:rPr>
        <w:instrText xml:space="preserve"> ADDIN EN.CITE &lt;EndNote&gt;&lt;Cite&gt;&lt;Author&gt;Zhang&lt;/Author&gt;&lt;Year&gt;2020&lt;/Year&gt;&lt;RecNum&gt;1&lt;/RecNum&gt;&lt;DisplayText&gt;[7]&lt;/DisplayText&gt;&lt;record&gt;&lt;rec-number&gt;1&lt;/rec-number&gt;&lt;foreign-keys&gt;&lt;key app="EN" db-id="dz292frtzdpdeuetxr05twv8ff0fpatz022p" timestamp="1583147784"&gt;1&lt;/key&gt;&lt;/foreign-keys&gt;&lt;ref-type name="Journal Article"&gt;17&lt;/ref-type&gt;&lt;contributors&gt;&lt;authors&gt;&lt;author&gt;Zhang, J.&lt;/author&gt;&lt;author&gt;Chen, S.&lt;/author&gt;&lt;author&gt;Yang, J.&lt;/author&gt;&lt;author&gt;Zhao, F.&lt;/author&gt;&lt;/authors&gt;&lt;/contributors&gt;&lt;auth-address&gt;Computational Genomics Lab, Beijing Institutes of Life Science, Chinese Academy of Sciences, 100101, Beijing, China.&amp;#xD;University of Chinese Academy of Sciences, 100049, Beijing, China.&amp;#xD;Computational Genomics Lab, Beijing Institutes of Life Science, Chinese Academy of Sciences, 100101, Beijing, China. zhfq@biols.ac.cn.&amp;#xD;University of Chinese Academy of Sciences, 100049, Beijing, China. zhfq@biols.ac.cn.&amp;#xD;Center for Excellence in Animal Evolution and Genetics, Chinese Academy of Sciences, 650223, Kunming, China. zhfq@biols.ac.cn.&lt;/auth-address&gt;&lt;titles&gt;&lt;title&gt;Accurate quantification of circular RNAs identifies extensive circular isoform switching events&lt;/title&gt;&lt;secondary-title&gt;Nat Commun&lt;/secondary-title&gt;&lt;/titles&gt;&lt;periodical&gt;&lt;full-title&gt;Nat Commun&lt;/full-title&gt;&lt;/periodical&gt;&lt;pages&gt;90&lt;/pages&gt;&lt;volume&gt;11&lt;/volume&gt;&lt;number&gt;1&lt;/number&gt;&lt;edition&gt;2020/01/05&lt;/edition&gt;&lt;dates&gt;&lt;year&gt;2020&lt;/year&gt;&lt;pub-dates&gt;&lt;date&gt;Jan 3&lt;/date&gt;&lt;/pub-dates&gt;&lt;/dates&gt;&lt;isbn&gt;2041-1723 (Electronic)&amp;#xD;2041-1723 (Linking)&lt;/isbn&gt;&lt;accession-num&gt;31900416&lt;/accession-num&gt;&lt;urls&gt;&lt;related-urls&gt;&lt;url&gt;https://www.ncbi.nlm.nih.gov/pubmed/31900416&lt;/url&gt;&lt;/related-urls&gt;&lt;/urls&gt;&lt;custom2&gt;PMC6941955&lt;/custom2&gt;&lt;electronic-resource-num&gt;10.1038/s41467-019-13840-9&lt;/electronic-resource-num&gt;&lt;/record&gt;&lt;/Cite&gt;&lt;/EndNote&gt;</w:instrText>
      </w:r>
      <w:r w:rsidRPr="00B40642">
        <w:rPr>
          <w:rFonts w:ascii="Helvetica" w:hAnsi="Helvetica" w:cs="Times New Roman"/>
          <w:color w:val="000000"/>
          <w:lang w:val="en-GB"/>
        </w:rPr>
        <w:fldChar w:fldCharType="separate"/>
      </w:r>
      <w:r w:rsidR="00037F05">
        <w:rPr>
          <w:rFonts w:ascii="Helvetica" w:hAnsi="Helvetica" w:cs="Times New Roman"/>
          <w:noProof/>
          <w:color w:val="000000"/>
          <w:lang w:val="en-GB"/>
        </w:rPr>
        <w:t>[7]</w:t>
      </w:r>
      <w:r w:rsidRPr="00B40642">
        <w:rPr>
          <w:rFonts w:ascii="Helvetica" w:hAnsi="Helvetica" w:cs="Times New Roman"/>
          <w:color w:val="000000"/>
          <w:lang w:val="en-GB"/>
        </w:rPr>
        <w:fldChar w:fldCharType="end"/>
      </w:r>
      <w:r w:rsidRPr="00B40642">
        <w:rPr>
          <w:rFonts w:ascii="Helvetica" w:eastAsia="Times New Roman" w:hAnsi="Helvetica" w:cs="Times New Roman"/>
          <w:lang w:val="en-AU" w:eastAsia="en-GB"/>
        </w:rPr>
        <w:t xml:space="preserve"> to predict </w:t>
      </w:r>
      <w:proofErr w:type="spellStart"/>
      <w:r w:rsidRPr="00B40642">
        <w:rPr>
          <w:rFonts w:ascii="Helvetica" w:eastAsia="Times New Roman" w:hAnsi="Helvetica" w:cs="Times New Roman"/>
          <w:lang w:val="en-AU" w:eastAsia="en-GB"/>
        </w:rPr>
        <w:t>circRNA</w:t>
      </w:r>
      <w:proofErr w:type="spellEnd"/>
      <w:r w:rsidRPr="00B40642">
        <w:rPr>
          <w:rFonts w:ascii="Helvetica" w:eastAsia="Times New Roman" w:hAnsi="Helvetica" w:cs="Times New Roman"/>
          <w:lang w:val="en-AU" w:eastAsia="en-GB"/>
        </w:rPr>
        <w:t xml:space="preserve"> species. </w:t>
      </w:r>
      <w:r>
        <w:rPr>
          <w:rFonts w:ascii="Helvetica" w:eastAsia="Times New Roman" w:hAnsi="Helvetica" w:cs="Times New Roman"/>
          <w:lang w:val="en-AU" w:eastAsia="en-GB"/>
        </w:rPr>
        <w:t xml:space="preserve">We used </w:t>
      </w:r>
      <w:r w:rsidR="006E4F6A" w:rsidRPr="005E3807">
        <w:rPr>
          <w:rFonts w:ascii="Helvetica" w:eastAsia="Times New Roman" w:hAnsi="Helvetica" w:cs="Times New Roman"/>
          <w:lang w:val="en-AU" w:eastAsia="en-GB"/>
        </w:rPr>
        <w:t xml:space="preserve">reference genome </w:t>
      </w:r>
      <w:r w:rsidR="006E4F6A" w:rsidRPr="00B40642">
        <w:rPr>
          <w:rFonts w:ascii="Helvetica" w:eastAsia="Times New Roman" w:hAnsi="Helvetica" w:cs="Times New Roman"/>
          <w:lang w:val="en-AU" w:eastAsia="en-GB"/>
        </w:rPr>
        <w:t>(hg19</w:t>
      </w:r>
      <w:r w:rsidR="006E4F6A">
        <w:rPr>
          <w:rFonts w:ascii="Helvetica" w:eastAsia="Times New Roman" w:hAnsi="Helvetica" w:cs="Times New Roman"/>
          <w:lang w:val="en-AU" w:eastAsia="en-GB"/>
        </w:rPr>
        <w:t xml:space="preserve">) and </w:t>
      </w:r>
      <w:r w:rsidRPr="0037389A">
        <w:rPr>
          <w:rFonts w:ascii="Helvetica" w:eastAsia="Times New Roman" w:hAnsi="Helvetica" w:cs="Times New Roman"/>
          <w:lang w:val="en-AU" w:eastAsia="en-GB"/>
        </w:rPr>
        <w:t>ensemble</w:t>
      </w:r>
      <w:r>
        <w:rPr>
          <w:rFonts w:ascii="Helvetica" w:eastAsia="Times New Roman" w:hAnsi="Helvetica" w:cs="Times New Roman"/>
          <w:lang w:val="en-AU" w:eastAsia="en-GB"/>
        </w:rPr>
        <w:t xml:space="preserve"> gene annotation </w:t>
      </w:r>
      <w:r w:rsidRPr="00B6155D">
        <w:rPr>
          <w:rFonts w:ascii="Helvetica" w:eastAsia="Times New Roman" w:hAnsi="Helvetica" w:cs="Times New Roman"/>
          <w:lang w:val="en-AU" w:eastAsia="en-GB"/>
        </w:rPr>
        <w:t>GRCh37</w:t>
      </w:r>
      <w:r>
        <w:rPr>
          <w:rFonts w:ascii="Helvetica" w:eastAsia="Times New Roman" w:hAnsi="Helvetica" w:cs="Times New Roman"/>
          <w:lang w:val="en-AU" w:eastAsia="en-GB"/>
        </w:rPr>
        <w:t xml:space="preserve">. </w:t>
      </w:r>
    </w:p>
    <w:p w14:paraId="7E4C2D2F" w14:textId="77777777" w:rsidR="00454F06" w:rsidRDefault="00454F06" w:rsidP="00454F06">
      <w:pPr>
        <w:spacing w:line="276" w:lineRule="auto"/>
        <w:ind w:left="284" w:right="710"/>
        <w:jc w:val="lowKashida"/>
        <w:rPr>
          <w:rFonts w:ascii="Helvetica" w:eastAsia="Times New Roman" w:hAnsi="Helvetica" w:cs="Times New Roman"/>
          <w:b/>
          <w:bCs/>
          <w:lang w:val="en-AU" w:eastAsia="en-GB"/>
        </w:rPr>
      </w:pPr>
    </w:p>
    <w:p w14:paraId="0D0209BD" w14:textId="2CA4F25F" w:rsidR="00454F06" w:rsidRDefault="0018798A" w:rsidP="00454F06">
      <w:pPr>
        <w:spacing w:line="276" w:lineRule="auto"/>
        <w:ind w:left="284" w:right="710"/>
        <w:jc w:val="lowKashida"/>
        <w:rPr>
          <w:rFonts w:ascii="Helvetica" w:eastAsia="Times New Roman" w:hAnsi="Helvetica" w:cs="Times New Roman"/>
          <w:b/>
          <w:bCs/>
          <w:lang w:val="en-AU" w:eastAsia="en-GB"/>
        </w:rPr>
      </w:pPr>
      <w:r>
        <w:rPr>
          <w:rFonts w:ascii="Helvetica" w:eastAsia="Times New Roman" w:hAnsi="Helvetica" w:cs="Times New Roman"/>
          <w:b/>
          <w:bCs/>
          <w:lang w:val="en-AU" w:eastAsia="en-GB"/>
        </w:rPr>
        <w:t xml:space="preserve">Differential </w:t>
      </w:r>
      <w:r w:rsidR="00454F06">
        <w:rPr>
          <w:rFonts w:ascii="Helvetica" w:eastAsia="Times New Roman" w:hAnsi="Helvetica" w:cs="Times New Roman"/>
          <w:b/>
          <w:bCs/>
          <w:lang w:val="en-AU" w:eastAsia="en-GB"/>
        </w:rPr>
        <w:t>expression analysis</w:t>
      </w:r>
    </w:p>
    <w:p w14:paraId="1CA54FB8" w14:textId="379FB7EA" w:rsidR="00DE13CC" w:rsidRDefault="00DE13CC" w:rsidP="0018798A">
      <w:pPr>
        <w:spacing w:before="120" w:after="120" w:line="276" w:lineRule="auto"/>
        <w:ind w:left="284" w:right="709"/>
        <w:jc w:val="lowKashida"/>
        <w:rPr>
          <w:rFonts w:ascii="Helvetica" w:eastAsia="Times New Roman" w:hAnsi="Helvetica" w:cs="Times New Roman"/>
          <w:b/>
          <w:bCs/>
          <w:lang w:val="en-AU" w:eastAsia="en-GB"/>
        </w:rPr>
      </w:pPr>
      <w:r>
        <w:rPr>
          <w:rFonts w:ascii="Helvetica" w:eastAsia="Times New Roman" w:hAnsi="Helvetica" w:cs="Times New Roman"/>
          <w:lang w:val="en-AU" w:eastAsia="en-GB"/>
        </w:rPr>
        <w:t xml:space="preserve">Analysis of differential expression of </w:t>
      </w:r>
      <w:proofErr w:type="spellStart"/>
      <w:r>
        <w:rPr>
          <w:rFonts w:ascii="Helvetica" w:eastAsia="Times New Roman" w:hAnsi="Helvetica" w:cs="Times New Roman"/>
          <w:lang w:val="en-AU" w:eastAsia="en-GB"/>
        </w:rPr>
        <w:t>circRNA</w:t>
      </w:r>
      <w:proofErr w:type="spellEnd"/>
      <w:r>
        <w:rPr>
          <w:rFonts w:ascii="Helvetica" w:eastAsia="Times New Roman" w:hAnsi="Helvetica" w:cs="Times New Roman"/>
          <w:lang w:val="en-AU" w:eastAsia="en-GB"/>
        </w:rPr>
        <w:t xml:space="preserve"> between the conditions was performed using a pipeline in </w:t>
      </w:r>
      <w:proofErr w:type="spellStart"/>
      <w:r w:rsidRPr="00BD6B77">
        <w:rPr>
          <w:rFonts w:ascii="Helvetica" w:eastAsia="Times New Roman" w:hAnsi="Helvetica" w:cs="Times New Roman"/>
          <w:lang w:val="en-AU" w:eastAsia="en-GB"/>
        </w:rPr>
        <w:t>CIRIquant</w:t>
      </w:r>
      <w:proofErr w:type="spellEnd"/>
      <w:r w:rsidRPr="00BD6B77">
        <w:rPr>
          <w:rFonts w:ascii="Helvetica" w:eastAsia="Times New Roman" w:hAnsi="Helvetica" w:cs="Times New Roman"/>
          <w:lang w:val="en-AU" w:eastAsia="en-GB"/>
        </w:rPr>
        <w:t xml:space="preserve"> </w:t>
      </w:r>
      <w:r w:rsidRPr="00B40642">
        <w:rPr>
          <w:rFonts w:ascii="Helvetica" w:hAnsi="Helvetica" w:cs="Times New Roman"/>
          <w:color w:val="000000"/>
          <w:lang w:val="en-GB"/>
        </w:rPr>
        <w:fldChar w:fldCharType="begin"/>
      </w:r>
      <w:r>
        <w:rPr>
          <w:rFonts w:ascii="Helvetica" w:hAnsi="Helvetica" w:cs="Times New Roman"/>
          <w:color w:val="000000"/>
          <w:lang w:val="en-GB"/>
        </w:rPr>
        <w:instrText xml:space="preserve"> ADDIN EN.CITE &lt;EndNote&gt;&lt;Cite&gt;&lt;Author&gt;Zhang&lt;/Author&gt;&lt;Year&gt;2020&lt;/Year&gt;&lt;RecNum&gt;1&lt;/RecNum&gt;&lt;DisplayText&gt;[7]&lt;/DisplayText&gt;&lt;record&gt;&lt;rec-number&gt;1&lt;/rec-number&gt;&lt;foreign-keys&gt;&lt;key app="EN" db-id="dz292frtzdpdeuetxr05twv8ff0fpatz022p" timestamp="1583147784"&gt;1&lt;/key&gt;&lt;/foreign-keys&gt;&lt;ref-type name="Journal Article"&gt;17&lt;/ref-type&gt;&lt;contributors&gt;&lt;authors&gt;&lt;author&gt;Zhang, J.&lt;/author&gt;&lt;author&gt;Chen, S.&lt;/author&gt;&lt;author&gt;Yang, J.&lt;/author&gt;&lt;author&gt;Zhao, F.&lt;/author&gt;&lt;/authors&gt;&lt;/contributors&gt;&lt;auth-address&gt;Computational Genomics Lab, Beijing Institutes of Life Science, Chinese Academy of Sciences, 100101, Beijing, China.&amp;#xD;University of Chinese Academy of Sciences, 100049, Beijing, China.&amp;#xD;Computational Genomics Lab, Beijing Institutes of Life Science, Chinese Academy of Sciences, 100101, Beijing, China. zhfq@biols.ac.cn.&amp;#xD;University of Chinese Academy of Sciences, 100049, Beijing, China. zhfq@biols.ac.cn.&amp;#xD;Center for Excellence in Animal Evolution and Genetics, Chinese Academy of Sciences, 650223, Kunming, China. zhfq@biols.ac.cn.&lt;/auth-address&gt;&lt;titles&gt;&lt;title&gt;Accurate quantification of circular RNAs identifies extensive circular isoform switching events&lt;/title&gt;&lt;secondary-title&gt;Nat Commun&lt;/secondary-title&gt;&lt;/titles&gt;&lt;periodical&gt;&lt;full-title&gt;Nat Commun&lt;/full-title&gt;&lt;/periodical&gt;&lt;pages&gt;90&lt;/pages&gt;&lt;volume&gt;11&lt;/volume&gt;&lt;number&gt;1&lt;/number&gt;&lt;edition&gt;2020/01/05&lt;/edition&gt;&lt;dates&gt;&lt;year&gt;2020&lt;/year&gt;&lt;pub-dates&gt;&lt;date&gt;Jan 3&lt;/date&gt;&lt;/pub-dates&gt;&lt;/dates&gt;&lt;isbn&gt;2041-1723 (Electronic)&amp;#xD;2041-1723 (Linking)&lt;/isbn&gt;&lt;accession-num&gt;31900416&lt;/accession-num&gt;&lt;urls&gt;&lt;related-urls&gt;&lt;url&gt;https://www.ncbi.nlm.nih.gov/pubmed/31900416&lt;/url&gt;&lt;/related-urls&gt;&lt;/urls&gt;&lt;custom2&gt;PMC6941955&lt;/custom2&gt;&lt;electronic-resource-num&gt;10.1038/s41467-019-13840-9&lt;/electronic-resource-num&gt;&lt;/record&gt;&lt;/Cite&gt;&lt;/EndNote&gt;</w:instrText>
      </w:r>
      <w:r w:rsidRPr="00B40642">
        <w:rPr>
          <w:rFonts w:ascii="Helvetica" w:hAnsi="Helvetica" w:cs="Times New Roman"/>
          <w:color w:val="000000"/>
          <w:lang w:val="en-GB"/>
        </w:rPr>
        <w:fldChar w:fldCharType="separate"/>
      </w:r>
      <w:r>
        <w:rPr>
          <w:rFonts w:ascii="Helvetica" w:hAnsi="Helvetica" w:cs="Times New Roman"/>
          <w:noProof/>
          <w:color w:val="000000"/>
          <w:lang w:val="en-GB"/>
        </w:rPr>
        <w:t>[7]</w:t>
      </w:r>
      <w:r w:rsidRPr="00B40642">
        <w:rPr>
          <w:rFonts w:ascii="Helvetica" w:hAnsi="Helvetica" w:cs="Times New Roman"/>
          <w:color w:val="000000"/>
          <w:lang w:val="en-GB"/>
        </w:rPr>
        <w:fldChar w:fldCharType="end"/>
      </w:r>
      <w:r>
        <w:rPr>
          <w:rFonts w:ascii="Helvetica" w:hAnsi="Helvetica" w:cs="Times New Roman"/>
          <w:color w:val="000000"/>
          <w:lang w:val="en-GB"/>
        </w:rPr>
        <w:t xml:space="preserve"> </w:t>
      </w:r>
      <w:r>
        <w:rPr>
          <w:rFonts w:ascii="Helvetica" w:eastAsia="Times New Roman" w:hAnsi="Helvetica" w:cs="Times New Roman"/>
          <w:lang w:val="en-AU" w:eastAsia="en-GB"/>
        </w:rPr>
        <w:t xml:space="preserve">that implements </w:t>
      </w:r>
      <w:r w:rsidRPr="00BD6B77">
        <w:rPr>
          <w:rFonts w:ascii="Helvetica" w:eastAsia="Times New Roman" w:hAnsi="Helvetica" w:cs="Times New Roman"/>
          <w:lang w:val="en-AU" w:eastAsia="en-GB"/>
        </w:rPr>
        <w:t xml:space="preserve">a modified version of </w:t>
      </w:r>
      <w:proofErr w:type="spellStart"/>
      <w:r w:rsidRPr="00BD6B77">
        <w:rPr>
          <w:rFonts w:ascii="Helvetica" w:eastAsia="Times New Roman" w:hAnsi="Helvetica" w:cs="Times New Roman"/>
          <w:lang w:val="en-AU" w:eastAsia="en-GB"/>
        </w:rPr>
        <w:t>edgeR</w:t>
      </w:r>
      <w:proofErr w:type="spellEnd"/>
      <w:r w:rsidRPr="00BD6B77">
        <w:rPr>
          <w:rFonts w:ascii="Helvetica" w:eastAsia="Times New Roman" w:hAnsi="Helvetica" w:cs="Times New Roman"/>
          <w:lang w:val="en-AU" w:eastAsia="en-GB"/>
        </w:rPr>
        <w:t xml:space="preserve"> </w:t>
      </w:r>
      <w:r>
        <w:rPr>
          <w:rFonts w:ascii="Helvetica" w:eastAsia="Times New Roman" w:hAnsi="Helvetica" w:cs="Times New Roman"/>
          <w:lang w:val="en-AU" w:eastAsia="en-GB"/>
        </w:rPr>
        <w:fldChar w:fldCharType="begin"/>
      </w:r>
      <w:r>
        <w:rPr>
          <w:rFonts w:ascii="Helvetica" w:eastAsia="Times New Roman" w:hAnsi="Helvetica" w:cs="Times New Roman"/>
          <w:lang w:val="en-AU" w:eastAsia="en-GB"/>
        </w:rPr>
        <w:instrText xml:space="preserve"> ADDIN EN.CITE &lt;EndNote&gt;&lt;Cite&gt;&lt;Author&gt;Robinson&lt;/Author&gt;&lt;Year&gt;2010&lt;/Year&gt;&lt;RecNum&gt;17&lt;/RecNum&gt;&lt;DisplayText&gt;[10]&lt;/DisplayText&gt;&lt;record&gt;&lt;rec-number&gt;17&lt;/rec-number&gt;&lt;foreign-keys&gt;&lt;key app="EN" db-id="dz292frtzdpdeuetxr05twv8ff0fpatz022p" timestamp="1587297432"&gt;17&lt;/key&gt;&lt;/foreign-keys&gt;&lt;ref-type name="Journal Article"&gt;17&lt;/ref-type&gt;&lt;contributors&gt;&lt;authors&gt;&lt;author&gt;Robinson, M. D.&lt;/author&gt;&lt;author&gt;McCarthy, D. J.&lt;/author&gt;&lt;author&gt;Smyth, G. K.&lt;/author&gt;&lt;/authors&gt;&lt;/contributors&gt;&lt;auth-address&gt;Cancer Program, Garvan Institute of Medical Research, 384 Victoria Street, Darlinghurst, NSW 2010, Australia. mrobinson@wehi.edu.au&lt;/auth-address&gt;&lt;titles&gt;&lt;title&gt;edgeR: a Bioconductor package for differential expression analysis of digital gene expression data&lt;/title&gt;&lt;secondary-title&gt;Bioinformatics&lt;/secondary-title&gt;&lt;/titles&gt;&lt;periodical&gt;&lt;full-title&gt;Bioinformatics&lt;/full-title&gt;&lt;/periodical&gt;&lt;pages&gt;139-40&lt;/pages&gt;&lt;volume&gt;26&lt;/volume&gt;&lt;number&gt;1&lt;/number&gt;&lt;edition&gt;2009/11/17&lt;/edition&gt;&lt;keywords&gt;&lt;keyword&gt;*Algorithms&lt;/keyword&gt;&lt;keyword&gt;Gene Expression Profiling/*methods&lt;/keyword&gt;&lt;keyword&gt;Oligonucleotide Array Sequence Analysis/*methods&lt;/keyword&gt;&lt;keyword&gt;*Programming Languages&lt;/keyword&gt;&lt;keyword&gt;*Signal Processing, Computer-Assisted&lt;/keyword&gt;&lt;keyword&gt;*Software&lt;/keyword&gt;&lt;/keywords&gt;&lt;dates&gt;&lt;year&gt;2010&lt;/year&gt;&lt;pub-dates&gt;&lt;date&gt;Jan 1&lt;/date&gt;&lt;/pub-dates&gt;&lt;/dates&gt;&lt;isbn&gt;1367-4811 (Electronic)&amp;#xD;1367-4803 (Linking)&lt;/isbn&gt;&lt;accession-num&gt;19910308&lt;/accession-num&gt;&lt;urls&gt;&lt;related-urls&gt;&lt;url&gt;https://www.ncbi.nlm.nih.gov/pubmed/19910308&lt;/url&gt;&lt;/related-urls&gt;&lt;/urls&gt;&lt;custom2&gt;PMC2796818&lt;/custom2&gt;&lt;electronic-resource-num&gt;10.1093/bioinformatics/btp616&lt;/electronic-resource-num&gt;&lt;/record&gt;&lt;/Cite&gt;&lt;/EndNote&gt;</w:instrText>
      </w:r>
      <w:r>
        <w:rPr>
          <w:rFonts w:ascii="Helvetica" w:eastAsia="Times New Roman" w:hAnsi="Helvetica" w:cs="Times New Roman"/>
          <w:lang w:val="en-AU" w:eastAsia="en-GB"/>
        </w:rPr>
        <w:fldChar w:fldCharType="separate"/>
      </w:r>
      <w:r>
        <w:rPr>
          <w:rFonts w:ascii="Helvetica" w:eastAsia="Times New Roman" w:hAnsi="Helvetica" w:cs="Times New Roman"/>
          <w:noProof/>
          <w:lang w:val="en-AU" w:eastAsia="en-GB"/>
        </w:rPr>
        <w:t>[10]</w:t>
      </w:r>
      <w:r>
        <w:rPr>
          <w:rFonts w:ascii="Helvetica" w:eastAsia="Times New Roman" w:hAnsi="Helvetica" w:cs="Times New Roman"/>
          <w:lang w:val="en-AU" w:eastAsia="en-GB"/>
        </w:rPr>
        <w:fldChar w:fldCharType="end"/>
      </w:r>
      <w:r>
        <w:rPr>
          <w:rFonts w:ascii="Helvetica" w:eastAsia="Times New Roman" w:hAnsi="Helvetica" w:cs="Times New Roman"/>
          <w:lang w:val="en-AU" w:eastAsia="en-GB"/>
        </w:rPr>
        <w:t xml:space="preserve"> fed with </w:t>
      </w:r>
      <w:r w:rsidRPr="00BD6B77">
        <w:rPr>
          <w:rFonts w:ascii="Helvetica" w:eastAsia="Times New Roman" w:hAnsi="Helvetica" w:cs="Times New Roman"/>
          <w:lang w:val="en-AU" w:eastAsia="en-GB"/>
        </w:rPr>
        <w:t xml:space="preserve">BSJ reads of </w:t>
      </w:r>
      <w:proofErr w:type="spellStart"/>
      <w:r w:rsidRPr="00BD6B77">
        <w:rPr>
          <w:rFonts w:ascii="Helvetica" w:eastAsia="Times New Roman" w:hAnsi="Helvetica" w:cs="Times New Roman"/>
          <w:lang w:val="en-AU" w:eastAsia="en-GB"/>
        </w:rPr>
        <w:t>circRNA</w:t>
      </w:r>
      <w:proofErr w:type="spellEnd"/>
      <w:r w:rsidRPr="00BD6B77">
        <w:rPr>
          <w:rFonts w:ascii="Helvetica" w:eastAsia="Times New Roman" w:hAnsi="Helvetica" w:cs="Times New Roman"/>
          <w:lang w:val="en-AU" w:eastAsia="en-GB"/>
        </w:rPr>
        <w:t xml:space="preserve"> and total mapped reads</w:t>
      </w:r>
      <w:r>
        <w:rPr>
          <w:rFonts w:ascii="Helvetica" w:eastAsia="Times New Roman" w:hAnsi="Helvetica" w:cs="Times New Roman"/>
          <w:lang w:val="en-AU" w:eastAsia="en-GB"/>
        </w:rPr>
        <w:t xml:space="preserve">. </w:t>
      </w:r>
      <w:r w:rsidRPr="00BD6B77">
        <w:rPr>
          <w:rFonts w:ascii="Helvetica" w:eastAsia="Times New Roman" w:hAnsi="Helvetica" w:cs="Times New Roman"/>
          <w:lang w:val="en-AU" w:eastAsia="en-GB"/>
        </w:rPr>
        <w:t xml:space="preserve">Briefly, sample specific effect is </w:t>
      </w:r>
      <w:r>
        <w:rPr>
          <w:rFonts w:ascii="Helvetica" w:eastAsia="Times New Roman" w:hAnsi="Helvetica" w:cs="Times New Roman"/>
          <w:lang w:val="en-AU" w:eastAsia="en-GB"/>
        </w:rPr>
        <w:t xml:space="preserve">first </w:t>
      </w:r>
      <w:r w:rsidRPr="00BD6B77">
        <w:rPr>
          <w:rFonts w:ascii="Helvetica" w:eastAsia="Times New Roman" w:hAnsi="Helvetica" w:cs="Times New Roman"/>
          <w:lang w:val="en-AU" w:eastAsia="en-GB"/>
        </w:rPr>
        <w:t xml:space="preserve">removed by </w:t>
      </w:r>
      <w:r>
        <w:rPr>
          <w:rFonts w:ascii="Helvetica" w:eastAsia="Times New Roman" w:hAnsi="Helvetica" w:cs="Times New Roman"/>
          <w:lang w:val="en-AU" w:eastAsia="en-GB"/>
        </w:rPr>
        <w:t>implementing</w:t>
      </w:r>
      <w:r w:rsidRPr="00BD6B77">
        <w:rPr>
          <w:rFonts w:ascii="Helvetica" w:eastAsia="Times New Roman" w:hAnsi="Helvetica" w:cs="Times New Roman"/>
          <w:lang w:val="en-AU" w:eastAsia="en-GB"/>
        </w:rPr>
        <w:t xml:space="preserve"> trimmed mean of M-values (TMM) normalization factors using </w:t>
      </w:r>
      <w:r w:rsidRPr="00C62E9B">
        <w:rPr>
          <w:rFonts w:ascii="Helvetica" w:eastAsia="Times New Roman" w:hAnsi="Helvetica" w:cs="Times New Roman"/>
          <w:lang w:val="en-AU" w:eastAsia="en-GB"/>
        </w:rPr>
        <w:t>gene expression data</w:t>
      </w:r>
      <w:r>
        <w:rPr>
          <w:rFonts w:ascii="Helvetica" w:eastAsia="Times New Roman" w:hAnsi="Helvetica" w:cs="Times New Roman"/>
          <w:lang w:val="en-AU" w:eastAsia="en-GB"/>
        </w:rPr>
        <w:t>.</w:t>
      </w:r>
      <w:r w:rsidRPr="00BD6B77">
        <w:rPr>
          <w:rFonts w:ascii="Helvetica" w:eastAsia="Times New Roman" w:hAnsi="Helvetica" w:cs="Times New Roman"/>
          <w:lang w:val="en-AU" w:eastAsia="en-GB"/>
        </w:rPr>
        <w:t xml:space="preserve"> These factors are </w:t>
      </w:r>
      <w:r>
        <w:rPr>
          <w:rFonts w:ascii="Helvetica" w:eastAsia="Times New Roman" w:hAnsi="Helvetica" w:cs="Times New Roman"/>
          <w:lang w:val="en-AU" w:eastAsia="en-GB"/>
        </w:rPr>
        <w:t>applied</w:t>
      </w:r>
      <w:r w:rsidRPr="00BD6B77">
        <w:rPr>
          <w:rFonts w:ascii="Helvetica" w:eastAsia="Times New Roman" w:hAnsi="Helvetica" w:cs="Times New Roman"/>
          <w:lang w:val="en-AU" w:eastAsia="en-GB"/>
        </w:rPr>
        <w:t xml:space="preserve"> </w:t>
      </w:r>
      <w:r>
        <w:rPr>
          <w:rFonts w:ascii="Helvetica" w:eastAsia="Times New Roman" w:hAnsi="Helvetica" w:cs="Times New Roman"/>
          <w:lang w:val="en-AU" w:eastAsia="en-GB"/>
        </w:rPr>
        <w:t>to normalize</w:t>
      </w:r>
      <w:r w:rsidRPr="00BD6B77">
        <w:rPr>
          <w:rFonts w:ascii="Helvetica" w:eastAsia="Times New Roman" w:hAnsi="Helvetica" w:cs="Times New Roman"/>
          <w:lang w:val="en-AU" w:eastAsia="en-GB"/>
        </w:rPr>
        <w:t xml:space="preserve"> </w:t>
      </w:r>
      <w:r>
        <w:rPr>
          <w:rFonts w:ascii="Helvetica" w:eastAsia="Times New Roman" w:hAnsi="Helvetica" w:cs="Times New Roman"/>
          <w:lang w:val="en-AU" w:eastAsia="en-GB"/>
        </w:rPr>
        <w:t xml:space="preserve">the </w:t>
      </w:r>
      <w:proofErr w:type="spellStart"/>
      <w:r w:rsidRPr="00BD6B77">
        <w:rPr>
          <w:rFonts w:ascii="Helvetica" w:eastAsia="Times New Roman" w:hAnsi="Helvetica" w:cs="Times New Roman"/>
          <w:lang w:val="en-AU" w:eastAsia="en-GB"/>
        </w:rPr>
        <w:t>circRNA</w:t>
      </w:r>
      <w:proofErr w:type="spellEnd"/>
      <w:r w:rsidRPr="00BD6B77">
        <w:rPr>
          <w:rFonts w:ascii="Helvetica" w:eastAsia="Times New Roman" w:hAnsi="Helvetica" w:cs="Times New Roman"/>
          <w:lang w:val="en-AU" w:eastAsia="en-GB"/>
        </w:rPr>
        <w:t xml:space="preserve"> </w:t>
      </w:r>
      <w:r>
        <w:rPr>
          <w:rFonts w:ascii="Helvetica" w:eastAsia="Times New Roman" w:hAnsi="Helvetica" w:cs="Times New Roman"/>
          <w:lang w:val="en-AU" w:eastAsia="en-GB"/>
        </w:rPr>
        <w:t>expression</w:t>
      </w:r>
      <w:r w:rsidRPr="00BD6B77">
        <w:rPr>
          <w:rFonts w:ascii="Helvetica" w:eastAsia="Times New Roman" w:hAnsi="Helvetica" w:cs="Times New Roman"/>
          <w:lang w:val="en-AU" w:eastAsia="en-GB"/>
        </w:rPr>
        <w:t xml:space="preserve">. </w:t>
      </w:r>
      <w:r>
        <w:rPr>
          <w:rFonts w:ascii="Helvetica" w:eastAsia="Times New Roman" w:hAnsi="Helvetica" w:cs="Times New Roman"/>
          <w:lang w:val="en-AU" w:eastAsia="en-GB"/>
        </w:rPr>
        <w:t>Then</w:t>
      </w:r>
      <w:r w:rsidRPr="00BD6B77">
        <w:rPr>
          <w:rFonts w:ascii="Helvetica" w:eastAsia="Times New Roman" w:hAnsi="Helvetica" w:cs="Times New Roman"/>
          <w:lang w:val="en-AU" w:eastAsia="en-GB"/>
        </w:rPr>
        <w:t xml:space="preserve">, the generalized linear models (GLM) </w:t>
      </w:r>
      <w:r w:rsidRPr="00C62E9B">
        <w:rPr>
          <w:rFonts w:ascii="Helvetica" w:eastAsia="Times New Roman" w:hAnsi="Helvetica" w:cs="Times New Roman"/>
          <w:lang w:val="en-AU" w:eastAsia="en-GB"/>
        </w:rPr>
        <w:t xml:space="preserve">in </w:t>
      </w:r>
      <w:proofErr w:type="spellStart"/>
      <w:r w:rsidRPr="00C62E9B">
        <w:rPr>
          <w:rFonts w:ascii="Helvetica" w:eastAsia="Times New Roman" w:hAnsi="Helvetica" w:cs="Times New Roman"/>
          <w:lang w:val="en-AU" w:eastAsia="en-GB"/>
        </w:rPr>
        <w:t>edgeR</w:t>
      </w:r>
      <w:proofErr w:type="spellEnd"/>
      <w:r>
        <w:rPr>
          <w:rFonts w:ascii="Helvetica" w:eastAsia="Times New Roman" w:hAnsi="Helvetica" w:cs="Times New Roman"/>
          <w:lang w:val="en-AU" w:eastAsia="en-GB"/>
        </w:rPr>
        <w:t xml:space="preserve"> </w:t>
      </w:r>
      <w:proofErr w:type="gramStart"/>
      <w:r w:rsidRPr="00BD6B77">
        <w:rPr>
          <w:rFonts w:ascii="Helvetica" w:eastAsia="Times New Roman" w:hAnsi="Helvetica" w:cs="Times New Roman"/>
          <w:lang w:val="en-AU" w:eastAsia="en-GB"/>
        </w:rPr>
        <w:t>is</w:t>
      </w:r>
      <w:proofErr w:type="gramEnd"/>
      <w:r w:rsidRPr="00BD6B77">
        <w:rPr>
          <w:rFonts w:ascii="Helvetica" w:eastAsia="Times New Roman" w:hAnsi="Helvetica" w:cs="Times New Roman"/>
          <w:lang w:val="en-AU" w:eastAsia="en-GB"/>
        </w:rPr>
        <w:t xml:space="preserve"> </w:t>
      </w:r>
      <w:r>
        <w:rPr>
          <w:rFonts w:ascii="Helvetica" w:eastAsia="Times New Roman" w:hAnsi="Helvetica" w:cs="Times New Roman"/>
          <w:lang w:val="en-AU" w:eastAsia="en-GB"/>
        </w:rPr>
        <w:t>applied, with the sex and age as covariates,</w:t>
      </w:r>
      <w:r w:rsidRPr="00BD6B77">
        <w:rPr>
          <w:rFonts w:ascii="Helvetica" w:eastAsia="Times New Roman" w:hAnsi="Helvetica" w:cs="Times New Roman"/>
          <w:lang w:val="en-AU" w:eastAsia="en-GB"/>
        </w:rPr>
        <w:t xml:space="preserve"> to </w:t>
      </w:r>
      <w:r>
        <w:rPr>
          <w:rFonts w:ascii="Helvetica" w:eastAsia="Times New Roman" w:hAnsi="Helvetica" w:cs="Times New Roman"/>
          <w:lang w:val="en-AU" w:eastAsia="en-GB"/>
        </w:rPr>
        <w:t>determine</w:t>
      </w:r>
      <w:r w:rsidRPr="00BD6B77">
        <w:rPr>
          <w:rFonts w:ascii="Helvetica" w:eastAsia="Times New Roman" w:hAnsi="Helvetica" w:cs="Times New Roman"/>
          <w:lang w:val="en-AU" w:eastAsia="en-GB"/>
        </w:rPr>
        <w:t xml:space="preserve"> </w:t>
      </w:r>
      <w:r>
        <w:rPr>
          <w:rFonts w:ascii="Helvetica" w:eastAsia="Times New Roman" w:hAnsi="Helvetica" w:cs="Times New Roman"/>
          <w:lang w:val="en-AU" w:eastAsia="en-GB"/>
        </w:rPr>
        <w:t xml:space="preserve">the differentially expressed </w:t>
      </w:r>
      <w:proofErr w:type="spellStart"/>
      <w:r>
        <w:rPr>
          <w:rFonts w:ascii="Helvetica" w:eastAsia="Times New Roman" w:hAnsi="Helvetica" w:cs="Times New Roman"/>
          <w:lang w:val="en-AU" w:eastAsia="en-GB"/>
        </w:rPr>
        <w:t>circRNAs</w:t>
      </w:r>
      <w:proofErr w:type="spellEnd"/>
      <w:r>
        <w:rPr>
          <w:rFonts w:ascii="Helvetica" w:eastAsia="Times New Roman" w:hAnsi="Helvetica" w:cs="Times New Roman"/>
          <w:lang w:val="en-AU" w:eastAsia="en-GB"/>
        </w:rPr>
        <w:t xml:space="preserve"> using </w:t>
      </w:r>
      <w:r w:rsidRPr="00BD6B77">
        <w:rPr>
          <w:rFonts w:ascii="Helvetica" w:eastAsia="Times New Roman" w:hAnsi="Helvetica" w:cs="Times New Roman"/>
          <w:lang w:val="en-AU" w:eastAsia="en-GB"/>
        </w:rPr>
        <w:t>the dispersion rate and likelihood ratio test</w:t>
      </w:r>
      <w:r>
        <w:rPr>
          <w:rFonts w:ascii="Helvetica" w:eastAsia="Times New Roman" w:hAnsi="Helvetica" w:cs="Times New Roman"/>
          <w:lang w:val="en-AU" w:eastAsia="en-GB"/>
        </w:rPr>
        <w:t>.</w:t>
      </w:r>
      <w:r>
        <w:rPr>
          <w:rFonts w:ascii="Helvetica" w:eastAsia="Times New Roman" w:hAnsi="Helvetica" w:cs="Times New Roman"/>
          <w:b/>
          <w:bCs/>
          <w:lang w:val="en-AU" w:eastAsia="en-GB"/>
        </w:rPr>
        <w:t xml:space="preserve"> </w:t>
      </w:r>
      <w:r w:rsidR="0018798A">
        <w:rPr>
          <w:rFonts w:ascii="Helvetica" w:eastAsia="Times New Roman" w:hAnsi="Helvetica" w:cs="Times New Roman"/>
          <w:lang w:val="en-AU" w:eastAsia="en-GB"/>
        </w:rPr>
        <w:t xml:space="preserve">To detect the significant </w:t>
      </w:r>
      <w:r w:rsidR="0018798A" w:rsidRPr="00C62E9B">
        <w:rPr>
          <w:rFonts w:ascii="Helvetica" w:eastAsia="Times New Roman" w:hAnsi="Helvetica" w:cs="Times New Roman"/>
          <w:lang w:val="en-AU" w:eastAsia="en-GB"/>
        </w:rPr>
        <w:t xml:space="preserve">difference in </w:t>
      </w:r>
      <w:r w:rsidR="0018798A">
        <w:rPr>
          <w:rFonts w:ascii="Helvetica" w:eastAsia="Times New Roman" w:hAnsi="Helvetica" w:cs="Times New Roman"/>
          <w:lang w:val="en-AU" w:eastAsia="en-GB"/>
        </w:rPr>
        <w:t xml:space="preserve">the ratio of </w:t>
      </w:r>
      <w:proofErr w:type="spellStart"/>
      <w:r w:rsidR="0018798A" w:rsidRPr="00C62E9B">
        <w:rPr>
          <w:rFonts w:ascii="Helvetica" w:eastAsia="Times New Roman" w:hAnsi="Helvetica" w:cs="Times New Roman"/>
          <w:lang w:val="en-AU" w:eastAsia="en-GB"/>
        </w:rPr>
        <w:t>circRNA</w:t>
      </w:r>
      <w:proofErr w:type="spellEnd"/>
      <w:r w:rsidR="0018798A">
        <w:rPr>
          <w:rFonts w:ascii="Helvetica" w:eastAsia="Times New Roman" w:hAnsi="Helvetica" w:cs="Times New Roman"/>
          <w:lang w:val="en-AU" w:eastAsia="en-GB"/>
        </w:rPr>
        <w:t xml:space="preserve"> to linear RNA</w:t>
      </w:r>
      <w:r w:rsidR="0018798A" w:rsidRPr="00C62E9B">
        <w:rPr>
          <w:rFonts w:ascii="Helvetica" w:eastAsia="Times New Roman" w:hAnsi="Helvetica" w:cs="Times New Roman"/>
          <w:lang w:val="en-AU" w:eastAsia="en-GB"/>
        </w:rPr>
        <w:t xml:space="preserve"> </w:t>
      </w:r>
      <w:r w:rsidR="0018798A">
        <w:rPr>
          <w:rFonts w:ascii="Helvetica" w:eastAsia="Times New Roman" w:hAnsi="Helvetica" w:cs="Times New Roman"/>
          <w:lang w:val="en-AU" w:eastAsia="en-GB"/>
        </w:rPr>
        <w:t xml:space="preserve">between the conditions we used a linear model adjusted for sex and age using </w:t>
      </w:r>
      <w:r w:rsidR="009E65EC">
        <w:rPr>
          <w:rFonts w:ascii="Helvetica" w:eastAsia="Times New Roman" w:hAnsi="Helvetica" w:cs="Times New Roman"/>
          <w:lang w:val="en-AU" w:eastAsia="en-GB"/>
        </w:rPr>
        <w:t xml:space="preserve">the </w:t>
      </w:r>
      <w:proofErr w:type="spellStart"/>
      <w:r w:rsidR="009E65EC">
        <w:rPr>
          <w:rFonts w:ascii="Helvetica" w:eastAsia="Times New Roman" w:hAnsi="Helvetica" w:cs="Times New Roman"/>
          <w:lang w:val="en-AU" w:eastAsia="en-GB"/>
        </w:rPr>
        <w:t>V</w:t>
      </w:r>
      <w:r w:rsidR="0018798A">
        <w:rPr>
          <w:rFonts w:ascii="Helvetica" w:eastAsia="Times New Roman" w:hAnsi="Helvetica" w:cs="Times New Roman"/>
          <w:lang w:val="en-AU" w:eastAsia="en-GB"/>
        </w:rPr>
        <w:t>oom</w:t>
      </w:r>
      <w:proofErr w:type="spellEnd"/>
      <w:r w:rsidR="0018798A">
        <w:rPr>
          <w:rFonts w:ascii="Helvetica" w:eastAsia="Times New Roman" w:hAnsi="Helvetica" w:cs="Times New Roman"/>
          <w:lang w:val="en-AU" w:eastAsia="en-GB"/>
        </w:rPr>
        <w:t xml:space="preserve"> package </w:t>
      </w:r>
      <w:r w:rsidR="0018798A">
        <w:rPr>
          <w:rFonts w:ascii="Helvetica" w:eastAsia="Times New Roman" w:hAnsi="Helvetica" w:cs="Times New Roman"/>
          <w:lang w:val="en-AU" w:eastAsia="en-GB"/>
        </w:rPr>
        <w:fldChar w:fldCharType="begin"/>
      </w:r>
      <w:r w:rsidR="0018798A">
        <w:rPr>
          <w:rFonts w:ascii="Helvetica" w:eastAsia="Times New Roman" w:hAnsi="Helvetica" w:cs="Times New Roman"/>
          <w:lang w:val="en-AU" w:eastAsia="en-GB"/>
        </w:rPr>
        <w:instrText xml:space="preserve"> ADDIN EN.CITE &lt;EndNote&gt;&lt;Cite&gt;&lt;Author&gt;Law&lt;/Author&gt;&lt;Year&gt;2014&lt;/Year&gt;&lt;RecNum&gt;16&lt;/RecNum&gt;&lt;DisplayText&gt;[11]&lt;/DisplayText&gt;&lt;record&gt;&lt;rec-number&gt;16&lt;/rec-number&gt;&lt;foreign-keys&gt;&lt;key app="EN" db-id="dz292frtzdpdeuetxr05twv8ff0fpatz022p" timestamp="1587297432"&gt;16&lt;/key&gt;&lt;/foreign-keys&gt;&lt;ref-type name="Journal Article"&gt;17&lt;/ref-type&gt;&lt;contributors&gt;&lt;authors&gt;&lt;author&gt;Law, C. W.&lt;/author&gt;&lt;author&gt;Chen, Y.&lt;/author&gt;&lt;author&gt;Shi, W.&lt;/author&gt;&lt;author&gt;Smyth, G. K.&lt;/author&gt;&lt;/authors&gt;&lt;/contributors&gt;&lt;titles&gt;&lt;title&gt;voom: Precision weights unlock linear model analysis tools for RNA-seq read counts&lt;/title&gt;&lt;secondary-title&gt;Genome Biol&lt;/secondary-title&gt;&lt;/titles&gt;&lt;periodical&gt;&lt;full-title&gt;Genome Biol&lt;/full-title&gt;&lt;/periodical&gt;&lt;pages&gt;R29&lt;/pages&gt;&lt;volume&gt;15&lt;/volume&gt;&lt;number&gt;2&lt;/number&gt;&lt;edition&gt;2014/02/04&lt;/edition&gt;&lt;keywords&gt;&lt;keyword&gt;*Algorithms&lt;/keyword&gt;&lt;keyword&gt;Base Sequence&lt;/keyword&gt;&lt;keyword&gt;Bayes Theorem&lt;/keyword&gt;&lt;keyword&gt;Computer Simulation&lt;/keyword&gt;&lt;keyword&gt;Gene Expression Profiling&lt;/keyword&gt;&lt;keyword&gt;High-Throughput Nucleotide Sequencing/*methods&lt;/keyword&gt;&lt;keyword&gt;*Linear Models&lt;/keyword&gt;&lt;keyword&gt;RNA/*genetics&lt;/keyword&gt;&lt;keyword&gt;Sequence Analysis, RNA&lt;/keyword&gt;&lt;/keywords&gt;&lt;dates&gt;&lt;year&gt;2014&lt;/year&gt;&lt;pub-dates&gt;&lt;date&gt;Feb 3&lt;/date&gt;&lt;/pub-dates&gt;&lt;/dates&gt;&lt;isbn&gt;1474-760X (Electronic)&amp;#xD;1474-7596 (Linking)&lt;/isbn&gt;&lt;accession-num&gt;24485249&lt;/accession-num&gt;&lt;urls&gt;&lt;related-urls&gt;&lt;url&gt;https://www.ncbi.nlm.nih.gov/pubmed/24485249&lt;/url&gt;&lt;/related-urls&gt;&lt;/urls&gt;&lt;custom2&gt;PMC4053721&lt;/custom2&gt;&lt;electronic-resource-num&gt;10.1186/gb-2014-15-2-r29&lt;/electronic-resource-num&gt;&lt;/record&gt;&lt;/Cite&gt;&lt;/EndNote&gt;</w:instrText>
      </w:r>
      <w:r w:rsidR="0018798A">
        <w:rPr>
          <w:rFonts w:ascii="Helvetica" w:eastAsia="Times New Roman" w:hAnsi="Helvetica" w:cs="Times New Roman"/>
          <w:lang w:val="en-AU" w:eastAsia="en-GB"/>
        </w:rPr>
        <w:fldChar w:fldCharType="separate"/>
      </w:r>
      <w:r w:rsidR="0018798A">
        <w:rPr>
          <w:rFonts w:ascii="Helvetica" w:eastAsia="Times New Roman" w:hAnsi="Helvetica" w:cs="Times New Roman"/>
          <w:noProof/>
          <w:lang w:val="en-AU" w:eastAsia="en-GB"/>
        </w:rPr>
        <w:t>[11]</w:t>
      </w:r>
      <w:r w:rsidR="0018798A">
        <w:rPr>
          <w:rFonts w:ascii="Helvetica" w:eastAsia="Times New Roman" w:hAnsi="Helvetica" w:cs="Times New Roman"/>
          <w:lang w:val="en-AU" w:eastAsia="en-GB"/>
        </w:rPr>
        <w:fldChar w:fldCharType="end"/>
      </w:r>
      <w:r w:rsidR="0018798A">
        <w:rPr>
          <w:rFonts w:ascii="Helvetica" w:eastAsia="Times New Roman" w:hAnsi="Helvetica" w:cs="Times New Roman"/>
          <w:lang w:val="en-AU" w:eastAsia="en-GB"/>
        </w:rPr>
        <w:t>.</w:t>
      </w:r>
      <w:r w:rsidR="007F447D">
        <w:rPr>
          <w:rFonts w:ascii="Helvetica" w:eastAsia="Times New Roman" w:hAnsi="Helvetica" w:cs="Times New Roman"/>
          <w:lang w:val="en-AU" w:eastAsia="en-GB"/>
        </w:rPr>
        <w:t xml:space="preserve"> We set the </w:t>
      </w:r>
      <w:proofErr w:type="spellStart"/>
      <w:r w:rsidR="007F447D">
        <w:rPr>
          <w:rFonts w:ascii="Helvetica" w:eastAsia="Times New Roman" w:hAnsi="Helvetica" w:cs="Times New Roman"/>
          <w:lang w:val="en-AU" w:eastAsia="en-GB"/>
        </w:rPr>
        <w:t>Pvalue</w:t>
      </w:r>
      <w:proofErr w:type="spellEnd"/>
      <w:r w:rsidR="007F447D">
        <w:rPr>
          <w:rFonts w:ascii="Helvetica" w:eastAsia="Times New Roman" w:hAnsi="Helvetica" w:cs="Times New Roman"/>
          <w:lang w:val="en-AU" w:eastAsia="en-GB"/>
        </w:rPr>
        <w:t xml:space="preserve"> to &lt;0.003</w:t>
      </w:r>
      <w:r w:rsidR="00ED24EA">
        <w:rPr>
          <w:rFonts w:ascii="Helvetica" w:eastAsia="Times New Roman" w:hAnsi="Helvetica" w:cs="Times New Roman"/>
          <w:lang w:val="en-AU" w:eastAsia="en-GB"/>
        </w:rPr>
        <w:t>6</w:t>
      </w:r>
      <w:r w:rsidR="007F447D">
        <w:rPr>
          <w:rFonts w:ascii="Helvetica" w:eastAsia="Times New Roman" w:hAnsi="Helvetica" w:cs="Times New Roman"/>
          <w:lang w:val="en-AU" w:eastAsia="en-GB"/>
        </w:rPr>
        <w:t xml:space="preserve"> (FDR &lt;0.4) to determine the significant changes in </w:t>
      </w:r>
      <w:proofErr w:type="spellStart"/>
      <w:r w:rsidR="007F447D">
        <w:rPr>
          <w:rFonts w:ascii="Helvetica" w:eastAsia="Times New Roman" w:hAnsi="Helvetica" w:cs="Times New Roman"/>
          <w:lang w:val="en-AU" w:eastAsia="en-GB"/>
        </w:rPr>
        <w:t>circRNA</w:t>
      </w:r>
      <w:proofErr w:type="spellEnd"/>
      <w:r w:rsidR="007F447D">
        <w:rPr>
          <w:rFonts w:ascii="Helvetica" w:eastAsia="Times New Roman" w:hAnsi="Helvetica" w:cs="Times New Roman"/>
          <w:lang w:val="en-AU" w:eastAsia="en-GB"/>
        </w:rPr>
        <w:t xml:space="preserve"> expression or ratio.</w:t>
      </w:r>
    </w:p>
    <w:p w14:paraId="013734C5" w14:textId="77777777" w:rsidR="00FA5E40" w:rsidRPr="00743A20" w:rsidRDefault="00FA5E40" w:rsidP="00FA5E40">
      <w:pPr>
        <w:spacing w:before="120" w:line="276" w:lineRule="auto"/>
        <w:ind w:left="284" w:right="710"/>
        <w:jc w:val="lowKashida"/>
        <w:rPr>
          <w:rFonts w:ascii="Helvetica" w:eastAsia="Times New Roman" w:hAnsi="Helvetica" w:cs="Times New Roman"/>
          <w:lang w:val="en-AU" w:eastAsia="en-GB"/>
        </w:rPr>
      </w:pPr>
    </w:p>
    <w:p w14:paraId="41018DD7" w14:textId="77777777" w:rsidR="008C11EB" w:rsidRPr="008C11EB" w:rsidRDefault="008C11EB" w:rsidP="008C11EB">
      <w:pPr>
        <w:spacing w:before="120" w:after="120" w:line="276" w:lineRule="auto"/>
        <w:ind w:left="284" w:right="709"/>
        <w:jc w:val="lowKashida"/>
        <w:rPr>
          <w:rFonts w:ascii="Helvetica" w:eastAsia="Times New Roman" w:hAnsi="Helvetica" w:cs="Times New Roman"/>
          <w:b/>
          <w:bCs/>
          <w:lang w:val="en-AU" w:eastAsia="en-GB"/>
        </w:rPr>
      </w:pPr>
      <w:r w:rsidRPr="008C11EB">
        <w:rPr>
          <w:rFonts w:ascii="Helvetica" w:eastAsia="Times New Roman" w:hAnsi="Helvetica" w:cs="Times New Roman"/>
          <w:b/>
          <w:bCs/>
          <w:lang w:val="en-AU" w:eastAsia="en-GB"/>
        </w:rPr>
        <w:t>Detection of circular to linear RNAs ratio (CLR)</w:t>
      </w:r>
    </w:p>
    <w:p w14:paraId="0F598C24" w14:textId="411CD5A6" w:rsidR="00C746A4" w:rsidRDefault="00FA5E40" w:rsidP="0018798A">
      <w:pPr>
        <w:spacing w:before="120" w:after="120" w:line="276" w:lineRule="auto"/>
        <w:ind w:left="284" w:right="709"/>
        <w:jc w:val="lowKashida"/>
        <w:rPr>
          <w:rFonts w:ascii="Helvetica" w:eastAsia="Times New Roman" w:hAnsi="Helvetica" w:cs="Times New Roman"/>
          <w:b/>
          <w:bCs/>
          <w:lang w:val="en-AU" w:eastAsia="en-GB"/>
        </w:rPr>
      </w:pPr>
      <w:r>
        <w:rPr>
          <w:rFonts w:ascii="Helvetica" w:eastAsia="Times New Roman" w:hAnsi="Helvetica" w:cs="Times New Roman"/>
          <w:lang w:val="en-AU" w:eastAsia="en-GB"/>
        </w:rPr>
        <w:t xml:space="preserve">We used </w:t>
      </w:r>
      <w:proofErr w:type="spellStart"/>
      <w:r>
        <w:rPr>
          <w:rFonts w:ascii="Helvetica" w:eastAsia="Times New Roman" w:hAnsi="Helvetica" w:cs="Times New Roman"/>
          <w:lang w:val="en-AU" w:eastAsia="en-GB"/>
        </w:rPr>
        <w:t>CIRIquant</w:t>
      </w:r>
      <w:proofErr w:type="spellEnd"/>
      <w:r>
        <w:rPr>
          <w:rFonts w:ascii="Helvetica" w:eastAsia="Times New Roman" w:hAnsi="Helvetica" w:cs="Times New Roman"/>
          <w:lang w:val="en-AU" w:eastAsia="en-GB"/>
        </w:rPr>
        <w:t xml:space="preserve"> </w:t>
      </w:r>
      <w:r w:rsidRPr="00B40642">
        <w:rPr>
          <w:rFonts w:ascii="Helvetica" w:hAnsi="Helvetica" w:cs="Times New Roman"/>
          <w:color w:val="000000"/>
          <w:lang w:val="en-GB"/>
        </w:rPr>
        <w:fldChar w:fldCharType="begin"/>
      </w:r>
      <w:r w:rsidR="00037F05">
        <w:rPr>
          <w:rFonts w:ascii="Helvetica" w:hAnsi="Helvetica" w:cs="Times New Roman"/>
          <w:color w:val="000000"/>
          <w:lang w:val="en-GB"/>
        </w:rPr>
        <w:instrText xml:space="preserve"> ADDIN EN.CITE &lt;EndNote&gt;&lt;Cite&gt;&lt;Author&gt;Zhang&lt;/Author&gt;&lt;Year&gt;2020&lt;/Year&gt;&lt;RecNum&gt;1&lt;/RecNum&gt;&lt;DisplayText&gt;[7]&lt;/DisplayText&gt;&lt;record&gt;&lt;rec-number&gt;1&lt;/rec-number&gt;&lt;foreign-keys&gt;&lt;key app="EN" db-id="dz292frtzdpdeuetxr05twv8ff0fpatz022p" timestamp="1583147784"&gt;1&lt;/key&gt;&lt;/foreign-keys&gt;&lt;ref-type name="Journal Article"&gt;17&lt;/ref-type&gt;&lt;contributors&gt;&lt;authors&gt;&lt;author&gt;Zhang, J.&lt;/author&gt;&lt;author&gt;Chen, S.&lt;/author&gt;&lt;author&gt;Yang, J.&lt;/author&gt;&lt;author&gt;Zhao, F.&lt;/author&gt;&lt;/authors&gt;&lt;/contributors&gt;&lt;auth-address&gt;Computational Genomics Lab, Beijing Institutes of Life Science, Chinese Academy of Sciences, 100101, Beijing, China.&amp;#xD;University of Chinese Academy of Sciences, 100049, Beijing, China.&amp;#xD;Computational Genomics Lab, Beijing Institutes of Life Science, Chinese Academy of Sciences, 100101, Beijing, China. zhfq@biols.ac.cn.&amp;#xD;University of Chinese Academy of Sciences, 100049, Beijing, China. zhfq@biols.ac.cn.&amp;#xD;Center for Excellence in Animal Evolution and Genetics, Chinese Academy of Sciences, 650223, Kunming, China. zhfq@biols.ac.cn.&lt;/auth-address&gt;&lt;titles&gt;&lt;title&gt;Accurate quantification of circular RNAs identifies extensive circular isoform switching events&lt;/title&gt;&lt;secondary-title&gt;Nat Commun&lt;/secondary-title&gt;&lt;/titles&gt;&lt;periodical&gt;&lt;full-title&gt;Nat Commun&lt;/full-title&gt;&lt;/periodical&gt;&lt;pages&gt;90&lt;/pages&gt;&lt;volume&gt;11&lt;/volume&gt;&lt;number&gt;1&lt;/number&gt;&lt;edition&gt;2020/01/05&lt;/edition&gt;&lt;dates&gt;&lt;year&gt;2020&lt;/year&gt;&lt;pub-dates&gt;&lt;date&gt;Jan 3&lt;/date&gt;&lt;/pub-dates&gt;&lt;/dates&gt;&lt;isbn&gt;2041-1723 (Electronic)&amp;#xD;2041-1723 (Linking)&lt;/isbn&gt;&lt;accession-num&gt;31900416&lt;/accession-num&gt;&lt;urls&gt;&lt;related-urls&gt;&lt;url&gt;https://www.ncbi.nlm.nih.gov/pubmed/31900416&lt;/url&gt;&lt;/related-urls&gt;&lt;/urls&gt;&lt;custom2&gt;PMC6941955&lt;/custom2&gt;&lt;electronic-resource-num&gt;10.1038/s41467-019-13840-9&lt;/electronic-resource-num&gt;&lt;/record&gt;&lt;/Cite&gt;&lt;/EndNote&gt;</w:instrText>
      </w:r>
      <w:r w:rsidRPr="00B40642">
        <w:rPr>
          <w:rFonts w:ascii="Helvetica" w:hAnsi="Helvetica" w:cs="Times New Roman"/>
          <w:color w:val="000000"/>
          <w:lang w:val="en-GB"/>
        </w:rPr>
        <w:fldChar w:fldCharType="separate"/>
      </w:r>
      <w:r w:rsidR="00037F05">
        <w:rPr>
          <w:rFonts w:ascii="Helvetica" w:hAnsi="Helvetica" w:cs="Times New Roman"/>
          <w:noProof/>
          <w:color w:val="000000"/>
          <w:lang w:val="en-GB"/>
        </w:rPr>
        <w:t>[7]</w:t>
      </w:r>
      <w:r w:rsidRPr="00B40642">
        <w:rPr>
          <w:rFonts w:ascii="Helvetica" w:hAnsi="Helvetica" w:cs="Times New Roman"/>
          <w:color w:val="000000"/>
          <w:lang w:val="en-GB"/>
        </w:rPr>
        <w:fldChar w:fldCharType="end"/>
      </w:r>
      <w:r>
        <w:rPr>
          <w:rFonts w:ascii="Helvetica" w:hAnsi="Helvetica" w:cs="Times New Roman"/>
          <w:color w:val="000000"/>
          <w:lang w:val="en-GB"/>
        </w:rPr>
        <w:t xml:space="preserve"> </w:t>
      </w:r>
      <w:r>
        <w:rPr>
          <w:rFonts w:ascii="Helvetica" w:eastAsia="Times New Roman" w:hAnsi="Helvetica" w:cs="Times New Roman"/>
          <w:lang w:val="en-AU" w:eastAsia="en-GB"/>
        </w:rPr>
        <w:t>to obtain the circular to linear transcribes ratio. Briefly, the FSJs (</w:t>
      </w:r>
      <w:r w:rsidRPr="005E3807">
        <w:rPr>
          <w:rFonts w:ascii="Helvetica" w:eastAsia="Times New Roman" w:hAnsi="Helvetica" w:cs="Times New Roman"/>
          <w:lang w:val="en-AU" w:eastAsia="en-GB"/>
        </w:rPr>
        <w:t>non-circular</w:t>
      </w:r>
      <w:r>
        <w:rPr>
          <w:rFonts w:ascii="Helvetica" w:eastAsia="Times New Roman" w:hAnsi="Helvetica" w:cs="Times New Roman"/>
          <w:lang w:val="en-AU" w:eastAsia="en-GB"/>
        </w:rPr>
        <w:t xml:space="preserve"> reads)</w:t>
      </w:r>
      <w:r w:rsidRPr="005E3807">
        <w:rPr>
          <w:rFonts w:ascii="Helvetica" w:eastAsia="Times New Roman" w:hAnsi="Helvetica" w:cs="Times New Roman"/>
          <w:lang w:val="en-AU" w:eastAsia="en-GB"/>
        </w:rPr>
        <w:t xml:space="preserve"> </w:t>
      </w:r>
      <w:r>
        <w:rPr>
          <w:rFonts w:ascii="Helvetica" w:eastAsia="Times New Roman" w:hAnsi="Helvetica" w:cs="Times New Roman"/>
          <w:lang w:val="en-AU" w:eastAsia="en-GB"/>
        </w:rPr>
        <w:t xml:space="preserve">for the </w:t>
      </w:r>
      <w:r w:rsidRPr="004C4B13">
        <w:rPr>
          <w:rFonts w:ascii="Helvetica" w:eastAsia="Times New Roman" w:hAnsi="Helvetica" w:cs="Times New Roman"/>
          <w:lang w:val="en-AU" w:eastAsia="en-GB"/>
        </w:rPr>
        <w:t xml:space="preserve">corresponding junction site </w:t>
      </w:r>
      <w:r>
        <w:rPr>
          <w:rFonts w:ascii="Helvetica" w:eastAsia="Times New Roman" w:hAnsi="Helvetica" w:cs="Times New Roman"/>
          <w:lang w:val="en-AU" w:eastAsia="en-GB"/>
        </w:rPr>
        <w:t>are</w:t>
      </w:r>
      <w:r w:rsidRPr="004C4B13">
        <w:rPr>
          <w:rFonts w:ascii="Helvetica" w:eastAsia="Times New Roman" w:hAnsi="Helvetica" w:cs="Times New Roman"/>
          <w:lang w:val="en-AU" w:eastAsia="en-GB"/>
        </w:rPr>
        <w:t xml:space="preserve"> extracted from the </w:t>
      </w:r>
      <w:r w:rsidRPr="005E3807">
        <w:rPr>
          <w:rFonts w:ascii="Helvetica" w:eastAsia="Times New Roman" w:hAnsi="Helvetica" w:cs="Times New Roman"/>
          <w:lang w:val="en-AU" w:eastAsia="en-GB"/>
        </w:rPr>
        <w:t>HISAT2</w:t>
      </w:r>
      <w:r>
        <w:rPr>
          <w:rFonts w:ascii="Helvetica" w:eastAsia="Times New Roman" w:hAnsi="Helvetica" w:cs="Times New Roman"/>
          <w:lang w:val="en-AU" w:eastAsia="en-GB"/>
        </w:rPr>
        <w:t xml:space="preserve"> </w:t>
      </w:r>
      <w:r w:rsidRPr="004C4B13">
        <w:rPr>
          <w:rFonts w:ascii="Helvetica" w:eastAsia="Times New Roman" w:hAnsi="Helvetica" w:cs="Times New Roman"/>
          <w:lang w:val="en-AU" w:eastAsia="en-GB"/>
        </w:rPr>
        <w:t>alignment results</w:t>
      </w:r>
      <w:r>
        <w:rPr>
          <w:rFonts w:ascii="Helvetica" w:eastAsia="Times New Roman" w:hAnsi="Helvetica" w:cs="Times New Roman"/>
          <w:lang w:val="en-AU" w:eastAsia="en-GB"/>
        </w:rPr>
        <w:t xml:space="preserve"> and combined to the BSJs detected by the CIRI2. To calculate the ratio of </w:t>
      </w:r>
      <w:r w:rsidRPr="005E3807">
        <w:rPr>
          <w:rFonts w:ascii="Helvetica" w:eastAsia="Times New Roman" w:hAnsi="Helvetica" w:cs="Times New Roman"/>
          <w:lang w:val="en-AU" w:eastAsia="en-GB"/>
        </w:rPr>
        <w:t xml:space="preserve">circular </w:t>
      </w:r>
      <w:r>
        <w:rPr>
          <w:rFonts w:ascii="Helvetica" w:eastAsia="Times New Roman" w:hAnsi="Helvetica" w:cs="Times New Roman"/>
          <w:lang w:val="en-AU" w:eastAsia="en-GB"/>
        </w:rPr>
        <w:t xml:space="preserve">to </w:t>
      </w:r>
      <w:r w:rsidRPr="005E3807">
        <w:rPr>
          <w:rFonts w:ascii="Helvetica" w:eastAsia="Times New Roman" w:hAnsi="Helvetica" w:cs="Times New Roman"/>
          <w:lang w:val="en-AU" w:eastAsia="en-GB"/>
        </w:rPr>
        <w:t>linear</w:t>
      </w:r>
      <w:r>
        <w:rPr>
          <w:rFonts w:ascii="Helvetica" w:eastAsia="Times New Roman" w:hAnsi="Helvetica" w:cs="Times New Roman"/>
          <w:lang w:val="en-AU" w:eastAsia="en-GB"/>
        </w:rPr>
        <w:t xml:space="preserve"> RNAs, the FSJ and BSJ reads that were aligned </w:t>
      </w:r>
      <w:r w:rsidRPr="005E3807">
        <w:rPr>
          <w:rFonts w:ascii="Helvetica" w:eastAsia="Times New Roman" w:hAnsi="Helvetica" w:cs="Times New Roman"/>
          <w:lang w:val="en-AU" w:eastAsia="en-GB"/>
        </w:rPr>
        <w:t xml:space="preserve">across </w:t>
      </w:r>
      <w:r>
        <w:rPr>
          <w:rFonts w:ascii="Helvetica" w:eastAsia="Times New Roman" w:hAnsi="Helvetica" w:cs="Times New Roman"/>
          <w:lang w:val="en-AU" w:eastAsia="en-GB"/>
        </w:rPr>
        <w:t>back-splice sites</w:t>
      </w:r>
      <w:r w:rsidRPr="005E3807">
        <w:rPr>
          <w:rFonts w:ascii="Helvetica" w:eastAsia="Times New Roman" w:hAnsi="Helvetica" w:cs="Times New Roman"/>
          <w:lang w:val="en-AU" w:eastAsia="en-GB"/>
        </w:rPr>
        <w:t xml:space="preserve"> </w:t>
      </w:r>
      <w:r>
        <w:rPr>
          <w:rFonts w:ascii="Helvetica" w:eastAsia="Times New Roman" w:hAnsi="Helvetica" w:cs="Times New Roman"/>
          <w:lang w:val="en-AU" w:eastAsia="en-GB"/>
        </w:rPr>
        <w:t xml:space="preserve">are quantified in the </w:t>
      </w:r>
      <w:r w:rsidRPr="005E3807">
        <w:rPr>
          <w:rFonts w:ascii="Helvetica" w:eastAsia="Times New Roman" w:hAnsi="Helvetica" w:cs="Times New Roman"/>
          <w:lang w:val="en-AU" w:eastAsia="en-GB"/>
        </w:rPr>
        <w:t>transcriptom</w:t>
      </w:r>
      <w:r>
        <w:rPr>
          <w:rFonts w:ascii="Helvetica" w:eastAsia="Times New Roman" w:hAnsi="Helvetica" w:cs="Times New Roman"/>
          <w:lang w:val="en-AU" w:eastAsia="en-GB"/>
        </w:rPr>
        <w:t>e</w:t>
      </w:r>
      <w:r w:rsidRPr="005E3807">
        <w:rPr>
          <w:rFonts w:ascii="Helvetica" w:eastAsia="Times New Roman" w:hAnsi="Helvetica" w:cs="Times New Roman"/>
          <w:lang w:val="en-AU" w:eastAsia="en-GB"/>
        </w:rPr>
        <w:t xml:space="preserve">. </w:t>
      </w:r>
      <w:r>
        <w:rPr>
          <w:rFonts w:ascii="Helvetica" w:eastAsia="Times New Roman" w:hAnsi="Helvetica" w:cs="Times New Roman"/>
          <w:lang w:val="en-AU" w:eastAsia="en-GB"/>
        </w:rPr>
        <w:t xml:space="preserve">Finally, </w:t>
      </w:r>
      <w:r w:rsidRPr="00CB29E6">
        <w:rPr>
          <w:rFonts w:ascii="Helvetica" w:eastAsia="Times New Roman" w:hAnsi="Helvetica" w:cs="Times New Roman"/>
          <w:lang w:val="en-AU" w:eastAsia="en-GB"/>
        </w:rPr>
        <w:t xml:space="preserve">the junction ratio for each </w:t>
      </w:r>
      <w:proofErr w:type="spellStart"/>
      <w:r w:rsidRPr="00CB29E6">
        <w:rPr>
          <w:rFonts w:ascii="Helvetica" w:eastAsia="Times New Roman" w:hAnsi="Helvetica" w:cs="Times New Roman"/>
          <w:lang w:val="en-AU" w:eastAsia="en-GB"/>
        </w:rPr>
        <w:t>circRNA</w:t>
      </w:r>
      <w:proofErr w:type="spellEnd"/>
      <w:r w:rsidRPr="00CB29E6">
        <w:rPr>
          <w:rFonts w:ascii="Helvetica" w:eastAsia="Times New Roman" w:hAnsi="Helvetica" w:cs="Times New Roman"/>
          <w:lang w:val="en-AU" w:eastAsia="en-GB"/>
        </w:rPr>
        <w:t xml:space="preserve"> </w:t>
      </w:r>
      <w:r>
        <w:rPr>
          <w:rFonts w:ascii="Helvetica" w:eastAsia="Times New Roman" w:hAnsi="Helvetica" w:cs="Times New Roman"/>
          <w:lang w:val="en-AU" w:eastAsia="en-GB"/>
        </w:rPr>
        <w:t xml:space="preserve">is estimated </w:t>
      </w:r>
      <w:r w:rsidRPr="00CB29E6">
        <w:rPr>
          <w:rFonts w:ascii="Helvetica" w:eastAsia="Times New Roman" w:hAnsi="Helvetica" w:cs="Times New Roman"/>
          <w:lang w:val="en-AU" w:eastAsia="en-GB"/>
        </w:rPr>
        <w:t>by calculating the percentage of circular splice junction reads across the BSJ</w:t>
      </w:r>
      <w:r>
        <w:rPr>
          <w:rFonts w:ascii="Helvetica" w:eastAsia="Times New Roman" w:hAnsi="Helvetica" w:cs="Times New Roman"/>
          <w:lang w:val="en-AU" w:eastAsia="en-GB"/>
        </w:rPr>
        <w:t xml:space="preserve">, as follows: </w:t>
      </w:r>
      <w:r w:rsidRPr="00C10162">
        <w:rPr>
          <w:rFonts w:ascii="Helvetica" w:eastAsia="Times New Roman" w:hAnsi="Helvetica" w:cs="Times New Roman"/>
          <w:lang w:val="en-AU" w:eastAsia="en-GB"/>
        </w:rPr>
        <w:t xml:space="preserve">2 * </w:t>
      </w:r>
      <w:proofErr w:type="spellStart"/>
      <w:r w:rsidRPr="00C10162">
        <w:rPr>
          <w:rFonts w:ascii="Helvetica" w:eastAsia="Times New Roman" w:hAnsi="Helvetica" w:cs="Times New Roman"/>
          <w:lang w:val="en-AU" w:eastAsia="en-GB"/>
        </w:rPr>
        <w:t>bsj</w:t>
      </w:r>
      <w:proofErr w:type="spellEnd"/>
      <w:r w:rsidRPr="00C10162">
        <w:rPr>
          <w:rFonts w:ascii="Helvetica" w:eastAsia="Times New Roman" w:hAnsi="Helvetica" w:cs="Times New Roman"/>
          <w:lang w:val="en-AU" w:eastAsia="en-GB"/>
        </w:rPr>
        <w:t xml:space="preserve"> / (2 * </w:t>
      </w:r>
      <w:proofErr w:type="spellStart"/>
      <w:r w:rsidRPr="00C10162">
        <w:rPr>
          <w:rFonts w:ascii="Helvetica" w:eastAsia="Times New Roman" w:hAnsi="Helvetica" w:cs="Times New Roman"/>
          <w:lang w:val="en-AU" w:eastAsia="en-GB"/>
        </w:rPr>
        <w:t>bsj</w:t>
      </w:r>
      <w:proofErr w:type="spellEnd"/>
      <w:r w:rsidRPr="00C10162">
        <w:rPr>
          <w:rFonts w:ascii="Helvetica" w:eastAsia="Times New Roman" w:hAnsi="Helvetica" w:cs="Times New Roman"/>
          <w:lang w:val="en-AU" w:eastAsia="en-GB"/>
        </w:rPr>
        <w:t xml:space="preserve"> + </w:t>
      </w:r>
      <w:proofErr w:type="spellStart"/>
      <w:r w:rsidRPr="00C10162">
        <w:rPr>
          <w:rFonts w:ascii="Helvetica" w:eastAsia="Times New Roman" w:hAnsi="Helvetica" w:cs="Times New Roman"/>
          <w:lang w:val="en-AU" w:eastAsia="en-GB"/>
        </w:rPr>
        <w:t>fsj</w:t>
      </w:r>
      <w:proofErr w:type="spellEnd"/>
      <w:r w:rsidRPr="00C10162">
        <w:rPr>
          <w:rFonts w:ascii="Helvetica" w:eastAsia="Times New Roman" w:hAnsi="Helvetica" w:cs="Times New Roman"/>
          <w:lang w:val="en-AU" w:eastAsia="en-GB"/>
        </w:rPr>
        <w:t>)</w:t>
      </w:r>
      <w:r>
        <w:rPr>
          <w:rFonts w:ascii="Helvetica" w:eastAsia="Times New Roman" w:hAnsi="Helvetica" w:cs="Times New Roman"/>
          <w:lang w:val="en-AU" w:eastAsia="en-GB"/>
        </w:rPr>
        <w:t xml:space="preserve">. </w:t>
      </w:r>
    </w:p>
    <w:p w14:paraId="3D60D125" w14:textId="796207E2" w:rsidR="00FA5E40" w:rsidRDefault="00FA5E40" w:rsidP="00FA5E40">
      <w:pPr>
        <w:spacing w:before="120" w:line="276" w:lineRule="auto"/>
        <w:ind w:left="284" w:right="710"/>
        <w:jc w:val="both"/>
        <w:rPr>
          <w:rFonts w:ascii="Helvetica" w:eastAsia="Times New Roman" w:hAnsi="Helvetica" w:cs="Times New Roman"/>
          <w:lang w:val="en-AU" w:eastAsia="en-GB"/>
        </w:rPr>
      </w:pPr>
    </w:p>
    <w:p w14:paraId="46443BE0" w14:textId="77777777" w:rsidR="00FA5E40" w:rsidRDefault="00FA5E40" w:rsidP="00FA5E40">
      <w:pPr>
        <w:spacing w:before="120" w:line="276" w:lineRule="auto"/>
        <w:ind w:left="284" w:right="710"/>
        <w:jc w:val="both"/>
        <w:rPr>
          <w:rFonts w:ascii="Helvetica" w:eastAsia="Times New Roman" w:hAnsi="Helvetica" w:cs="Times New Roman"/>
          <w:lang w:val="en-AU" w:eastAsia="en-GB"/>
        </w:rPr>
      </w:pPr>
    </w:p>
    <w:p w14:paraId="6A5AE839" w14:textId="77777777" w:rsidR="00FA5E40" w:rsidRPr="00F301AC" w:rsidRDefault="00FA5E40" w:rsidP="00FA5E40">
      <w:pPr>
        <w:spacing w:line="276" w:lineRule="auto"/>
        <w:ind w:right="709"/>
        <w:jc w:val="lowKashida"/>
        <w:rPr>
          <w:rFonts w:ascii="Helvetica" w:eastAsia="Times New Roman" w:hAnsi="Helvetica" w:cs="Times New Roman"/>
          <w:b/>
          <w:bCs/>
          <w:i/>
          <w:iCs/>
          <w:lang w:val="en-AU" w:eastAsia="en-GB"/>
        </w:rPr>
      </w:pPr>
      <w:r>
        <w:rPr>
          <w:rFonts w:ascii="Helvetica" w:eastAsia="Times New Roman" w:hAnsi="Helvetica" w:cs="Times New Roman"/>
          <w:b/>
          <w:bCs/>
          <w:lang w:val="en-AU" w:eastAsia="en-GB"/>
        </w:rPr>
        <w:t xml:space="preserve">    </w:t>
      </w:r>
      <w:r w:rsidRPr="00B43886">
        <w:rPr>
          <w:rFonts w:ascii="Helvetica" w:eastAsia="Times New Roman" w:hAnsi="Helvetica" w:cs="Times New Roman"/>
          <w:b/>
          <w:bCs/>
          <w:lang w:val="en-AU" w:eastAsia="en-GB"/>
        </w:rPr>
        <w:t>cDNA synthesis and quantitative PCR</w:t>
      </w:r>
    </w:p>
    <w:p w14:paraId="3C8BBC95" w14:textId="77777777" w:rsidR="00FA5E40" w:rsidRDefault="00FA5E40" w:rsidP="00FA5E40">
      <w:pPr>
        <w:spacing w:before="120" w:line="276" w:lineRule="auto"/>
        <w:ind w:left="284" w:right="710"/>
        <w:jc w:val="lowKashida"/>
        <w:rPr>
          <w:rFonts w:ascii="Helvetica" w:eastAsia="Times New Roman" w:hAnsi="Helvetica" w:cs="Times New Roman"/>
          <w:lang w:val="en-AU" w:eastAsia="en-GB"/>
        </w:rPr>
      </w:pPr>
      <w:r>
        <w:rPr>
          <w:rFonts w:ascii="Helvetica" w:eastAsia="Times New Roman" w:hAnsi="Helvetica" w:cs="Times New Roman"/>
          <w:lang w:val="en-AU" w:eastAsia="en-GB"/>
        </w:rPr>
        <w:t xml:space="preserve">The Total/RNase R-treated </w:t>
      </w:r>
      <w:r w:rsidRPr="00F301AC">
        <w:rPr>
          <w:rFonts w:ascii="Helvetica" w:eastAsia="Times New Roman" w:hAnsi="Helvetica" w:cs="Times New Roman"/>
          <w:lang w:val="en-AU" w:eastAsia="en-GB"/>
        </w:rPr>
        <w:t>RNA was reverse transcri</w:t>
      </w:r>
      <w:r>
        <w:rPr>
          <w:rFonts w:ascii="Helvetica" w:eastAsia="Times New Roman" w:hAnsi="Helvetica" w:cs="Times New Roman"/>
          <w:lang w:val="en-AU" w:eastAsia="en-GB"/>
        </w:rPr>
        <w:t>bed</w:t>
      </w:r>
      <w:r w:rsidRPr="00F301AC">
        <w:rPr>
          <w:rFonts w:ascii="Helvetica" w:eastAsia="Times New Roman" w:hAnsi="Helvetica" w:cs="Times New Roman"/>
          <w:lang w:val="en-AU" w:eastAsia="en-GB"/>
        </w:rPr>
        <w:t xml:space="preserve"> </w:t>
      </w:r>
      <w:r>
        <w:rPr>
          <w:rFonts w:ascii="Helvetica" w:eastAsia="Times New Roman" w:hAnsi="Helvetica" w:cs="Times New Roman"/>
          <w:lang w:val="en-AU" w:eastAsia="en-GB"/>
        </w:rPr>
        <w:t>using</w:t>
      </w:r>
      <w:r w:rsidRPr="00F301AC">
        <w:rPr>
          <w:rFonts w:ascii="Helvetica" w:eastAsia="Times New Roman" w:hAnsi="Helvetica" w:cs="Times New Roman"/>
          <w:lang w:val="en-AU" w:eastAsia="en-GB"/>
        </w:rPr>
        <w:t xml:space="preserve"> Superscript II Reverse Transcriptase (Invitrogen, Carlsbad, CA, USA) </w:t>
      </w:r>
      <w:r>
        <w:rPr>
          <w:rFonts w:ascii="Helvetica" w:eastAsia="Times New Roman" w:hAnsi="Helvetica" w:cs="Times New Roman"/>
          <w:lang w:val="en-AU" w:eastAsia="en-GB"/>
        </w:rPr>
        <w:t>with</w:t>
      </w:r>
      <w:r w:rsidRPr="00F301AC">
        <w:rPr>
          <w:rFonts w:ascii="Helvetica" w:eastAsia="Times New Roman" w:hAnsi="Helvetica" w:cs="Times New Roman"/>
          <w:lang w:val="en-AU" w:eastAsia="en-GB"/>
        </w:rPr>
        <w:t xml:space="preserve"> random hexamers according to the manufacturer’s instructions. </w:t>
      </w:r>
      <w:r>
        <w:rPr>
          <w:rFonts w:ascii="Helvetica" w:eastAsia="Times New Roman" w:hAnsi="Helvetica" w:cs="Times New Roman"/>
          <w:lang w:val="en-AU" w:eastAsia="en-GB"/>
        </w:rPr>
        <w:t xml:space="preserve">For </w:t>
      </w:r>
      <w:proofErr w:type="spellStart"/>
      <w:r w:rsidRPr="00F301AC">
        <w:rPr>
          <w:rFonts w:ascii="Helvetica" w:eastAsia="Times New Roman" w:hAnsi="Helvetica" w:cs="Times New Roman"/>
          <w:lang w:val="en-AU" w:eastAsia="en-GB"/>
        </w:rPr>
        <w:t>circRNA</w:t>
      </w:r>
      <w:proofErr w:type="spellEnd"/>
      <w:r w:rsidRPr="00F301AC">
        <w:rPr>
          <w:rFonts w:ascii="Helvetica" w:eastAsia="Times New Roman" w:hAnsi="Helvetica" w:cs="Times New Roman"/>
          <w:lang w:val="en-AU" w:eastAsia="en-GB"/>
        </w:rPr>
        <w:t xml:space="preserve"> resistance </w:t>
      </w:r>
      <w:r>
        <w:rPr>
          <w:rFonts w:ascii="Helvetica" w:eastAsia="Times New Roman" w:hAnsi="Helvetica" w:cs="Times New Roman"/>
          <w:lang w:val="en-AU" w:eastAsia="en-GB"/>
        </w:rPr>
        <w:t>test</w:t>
      </w:r>
      <w:r w:rsidRPr="00F301AC">
        <w:rPr>
          <w:rFonts w:ascii="Helvetica" w:eastAsia="Times New Roman" w:hAnsi="Helvetica" w:cs="Times New Roman"/>
          <w:lang w:val="en-AU" w:eastAsia="en-GB"/>
        </w:rPr>
        <w:t xml:space="preserve"> </w:t>
      </w:r>
      <w:r w:rsidRPr="00AA4587">
        <w:rPr>
          <w:rFonts w:ascii="Helvetica" w:eastAsia="Times New Roman" w:hAnsi="Helvetica" w:cs="Times New Roman"/>
          <w:lang w:val="en-GB" w:eastAsia="en-GB"/>
        </w:rPr>
        <w:t xml:space="preserve">1 </w:t>
      </w:r>
      <w:proofErr w:type="spellStart"/>
      <w:r w:rsidRPr="00AA4587">
        <w:rPr>
          <w:rFonts w:ascii="Helvetica" w:eastAsia="Times New Roman" w:hAnsi="Helvetica" w:cs="Times New Roman"/>
          <w:lang w:val="en-GB" w:eastAsia="en-GB"/>
        </w:rPr>
        <w:t>μg</w:t>
      </w:r>
      <w:proofErr w:type="spellEnd"/>
      <w:r w:rsidRPr="00AA4587">
        <w:rPr>
          <w:rFonts w:ascii="Helvetica" w:eastAsia="Times New Roman" w:hAnsi="Helvetica" w:cs="Times New Roman"/>
          <w:lang w:val="en-AU" w:eastAsia="en-GB"/>
        </w:rPr>
        <w:t xml:space="preserve"> </w:t>
      </w:r>
      <w:r w:rsidRPr="00F301AC">
        <w:rPr>
          <w:rFonts w:ascii="Helvetica" w:eastAsia="Times New Roman" w:hAnsi="Helvetica" w:cs="Times New Roman"/>
          <w:lang w:val="en-AU" w:eastAsia="en-GB"/>
        </w:rPr>
        <w:t xml:space="preserve">RNA </w:t>
      </w:r>
      <w:r>
        <w:rPr>
          <w:rFonts w:ascii="Helvetica" w:eastAsia="Times New Roman" w:hAnsi="Helvetica" w:cs="Times New Roman"/>
          <w:lang w:val="en-AU" w:eastAsia="en-GB"/>
        </w:rPr>
        <w:t xml:space="preserve">treated </w:t>
      </w:r>
      <w:r w:rsidRPr="00F301AC">
        <w:rPr>
          <w:rFonts w:ascii="Helvetica" w:eastAsia="Times New Roman" w:hAnsi="Helvetica" w:cs="Times New Roman"/>
          <w:lang w:val="en-AU" w:eastAsia="en-GB"/>
        </w:rPr>
        <w:t xml:space="preserve">with and without </w:t>
      </w:r>
      <w:proofErr w:type="spellStart"/>
      <w:r w:rsidRPr="00F301AC">
        <w:rPr>
          <w:rFonts w:ascii="Helvetica" w:eastAsia="Times New Roman" w:hAnsi="Helvetica" w:cs="Times New Roman"/>
          <w:lang w:val="en-AU" w:eastAsia="en-GB"/>
        </w:rPr>
        <w:t>RNaseR</w:t>
      </w:r>
      <w:proofErr w:type="spellEnd"/>
      <w:r>
        <w:rPr>
          <w:rFonts w:ascii="Helvetica" w:eastAsia="Times New Roman" w:hAnsi="Helvetica" w:cs="Times New Roman"/>
          <w:lang w:val="en-AU" w:eastAsia="en-GB"/>
        </w:rPr>
        <w:t xml:space="preserve">, and for expression validation 0.3-1 </w:t>
      </w:r>
      <w:proofErr w:type="spellStart"/>
      <w:r w:rsidRPr="00AA4587">
        <w:rPr>
          <w:rFonts w:ascii="Helvetica" w:eastAsia="Times New Roman" w:hAnsi="Helvetica" w:cs="Times New Roman"/>
          <w:lang w:val="en-GB" w:eastAsia="en-GB"/>
        </w:rPr>
        <w:t>μg</w:t>
      </w:r>
      <w:proofErr w:type="spellEnd"/>
      <w:r>
        <w:rPr>
          <w:rFonts w:ascii="Helvetica" w:eastAsia="Times New Roman" w:hAnsi="Helvetica" w:cs="Times New Roman"/>
          <w:lang w:val="en-AU" w:eastAsia="en-GB"/>
        </w:rPr>
        <w:t xml:space="preserve"> RNA were used as input for the cDNA reactions. D</w:t>
      </w:r>
      <w:r w:rsidRPr="00F301AC">
        <w:rPr>
          <w:rFonts w:ascii="Helvetica" w:eastAsia="Times New Roman" w:hAnsi="Helvetica" w:cs="Times New Roman"/>
          <w:lang w:val="en-AU" w:eastAsia="en-GB"/>
        </w:rPr>
        <w:t xml:space="preserve">ivergent primers </w:t>
      </w:r>
      <w:r>
        <w:rPr>
          <w:rFonts w:ascii="Helvetica" w:eastAsia="Times New Roman" w:hAnsi="Helvetica" w:cs="Times New Roman"/>
          <w:lang w:val="en-AU" w:eastAsia="en-GB"/>
        </w:rPr>
        <w:t xml:space="preserve">were used </w:t>
      </w:r>
      <w:r w:rsidRPr="00F301AC">
        <w:rPr>
          <w:rFonts w:ascii="Helvetica" w:eastAsia="Times New Roman" w:hAnsi="Helvetica" w:cs="Times New Roman"/>
          <w:lang w:val="en-AU" w:eastAsia="en-GB"/>
        </w:rPr>
        <w:t xml:space="preserve">to </w:t>
      </w:r>
      <w:r>
        <w:rPr>
          <w:rFonts w:ascii="Helvetica" w:eastAsia="Times New Roman" w:hAnsi="Helvetica" w:cs="Times New Roman"/>
          <w:lang w:val="en-AU" w:eastAsia="en-GB"/>
        </w:rPr>
        <w:t xml:space="preserve">specifically amplify the </w:t>
      </w:r>
      <w:proofErr w:type="spellStart"/>
      <w:r>
        <w:rPr>
          <w:rFonts w:ascii="Helvetica" w:hAnsi="Helvetica" w:cs="Times New Roman"/>
          <w:color w:val="000000"/>
          <w:lang w:val="en-GB"/>
        </w:rPr>
        <w:t>backsplice</w:t>
      </w:r>
      <w:proofErr w:type="spellEnd"/>
      <w:r>
        <w:rPr>
          <w:rFonts w:ascii="Helvetica" w:hAnsi="Helvetica" w:cs="Times New Roman"/>
          <w:color w:val="000000"/>
          <w:lang w:val="en-GB"/>
        </w:rPr>
        <w:t xml:space="preserve"> region of the </w:t>
      </w:r>
      <w:proofErr w:type="spellStart"/>
      <w:r>
        <w:rPr>
          <w:rFonts w:ascii="Helvetica" w:hAnsi="Helvetica" w:cs="Times New Roman"/>
          <w:color w:val="000000"/>
          <w:lang w:val="en-GB"/>
        </w:rPr>
        <w:t>circRNAs</w:t>
      </w:r>
      <w:proofErr w:type="spellEnd"/>
      <w:r>
        <w:rPr>
          <w:rFonts w:ascii="Helvetica" w:eastAsia="Times New Roman" w:hAnsi="Helvetica" w:cs="Times New Roman"/>
          <w:lang w:val="en-AU" w:eastAsia="en-GB"/>
        </w:rPr>
        <w:t>.</w:t>
      </w:r>
      <w:r w:rsidRPr="00F301AC">
        <w:rPr>
          <w:rFonts w:ascii="Helvetica" w:eastAsia="Times New Roman" w:hAnsi="Helvetica" w:cs="Times New Roman"/>
          <w:lang w:val="en-AU" w:eastAsia="en-GB"/>
        </w:rPr>
        <w:t xml:space="preserve"> </w:t>
      </w:r>
      <w:r>
        <w:rPr>
          <w:rFonts w:ascii="Helvetica" w:eastAsia="Times New Roman" w:hAnsi="Helvetica" w:cs="Times New Roman"/>
          <w:lang w:val="en-AU" w:eastAsia="en-GB"/>
        </w:rPr>
        <w:t xml:space="preserve">Real-time </w:t>
      </w:r>
      <w:r w:rsidRPr="00F301AC">
        <w:rPr>
          <w:rFonts w:ascii="Helvetica" w:eastAsia="Times New Roman" w:hAnsi="Helvetica" w:cs="Times New Roman"/>
          <w:lang w:val="en-AU" w:eastAsia="en-GB"/>
        </w:rPr>
        <w:t xml:space="preserve">PCR </w:t>
      </w:r>
      <w:r>
        <w:rPr>
          <w:rFonts w:ascii="Helvetica" w:eastAsia="Times New Roman" w:hAnsi="Helvetica" w:cs="Times New Roman"/>
          <w:lang w:val="en-AU" w:eastAsia="en-GB"/>
        </w:rPr>
        <w:t>was</w:t>
      </w:r>
      <w:r w:rsidRPr="00F301AC">
        <w:rPr>
          <w:rFonts w:ascii="Helvetica" w:eastAsia="Times New Roman" w:hAnsi="Helvetica" w:cs="Times New Roman"/>
          <w:lang w:val="en-AU" w:eastAsia="en-GB"/>
        </w:rPr>
        <w:t xml:space="preserve"> </w:t>
      </w:r>
      <w:r>
        <w:rPr>
          <w:rFonts w:ascii="Helvetica" w:eastAsia="Times New Roman" w:hAnsi="Helvetica" w:cs="Times New Roman"/>
          <w:lang w:val="en-AU" w:eastAsia="en-GB"/>
        </w:rPr>
        <w:t>run</w:t>
      </w:r>
      <w:r w:rsidRPr="00F301AC">
        <w:rPr>
          <w:rFonts w:ascii="Helvetica" w:eastAsia="Times New Roman" w:hAnsi="Helvetica" w:cs="Times New Roman"/>
          <w:lang w:val="en-AU" w:eastAsia="en-GB"/>
        </w:rPr>
        <w:t xml:space="preserve"> on an Applied Biosystems 7500 real-time PCR machine using Power SYBR green master mix (Thermo Fisher Scientific, Waltham, MA, USA) following the manufacturer’s </w:t>
      </w:r>
      <w:r w:rsidRPr="00F301AC">
        <w:rPr>
          <w:rFonts w:ascii="Helvetica" w:eastAsia="Times New Roman" w:hAnsi="Helvetica" w:cs="Times New Roman"/>
          <w:lang w:val="en-AU" w:eastAsia="en-GB"/>
        </w:rPr>
        <w:lastRenderedPageBreak/>
        <w:t xml:space="preserve">instructions. </w:t>
      </w:r>
      <w:r>
        <w:rPr>
          <w:rFonts w:ascii="Helvetica" w:eastAsia="Times New Roman" w:hAnsi="Helvetica" w:cs="Times New Roman"/>
          <w:lang w:val="en-AU" w:eastAsia="en-GB"/>
        </w:rPr>
        <w:t>N</w:t>
      </w:r>
      <w:r w:rsidRPr="00F301AC">
        <w:rPr>
          <w:rFonts w:ascii="Helvetica" w:eastAsia="Times New Roman" w:hAnsi="Helvetica" w:cs="Times New Roman"/>
          <w:lang w:val="en-AU" w:eastAsia="en-GB"/>
        </w:rPr>
        <w:t>ormaliz</w:t>
      </w:r>
      <w:r>
        <w:rPr>
          <w:rFonts w:ascii="Helvetica" w:eastAsia="Times New Roman" w:hAnsi="Helvetica" w:cs="Times New Roman"/>
          <w:lang w:val="en-AU" w:eastAsia="en-GB"/>
        </w:rPr>
        <w:t>ation</w:t>
      </w:r>
      <w:r w:rsidRPr="00F301AC">
        <w:rPr>
          <w:rFonts w:ascii="Helvetica" w:eastAsia="Times New Roman" w:hAnsi="Helvetica" w:cs="Times New Roman"/>
          <w:lang w:val="en-AU" w:eastAsia="en-GB"/>
        </w:rPr>
        <w:t xml:space="preserve"> </w:t>
      </w:r>
      <w:r>
        <w:rPr>
          <w:rFonts w:ascii="Helvetica" w:eastAsia="Times New Roman" w:hAnsi="Helvetica" w:cs="Times New Roman"/>
          <w:lang w:val="en-AU" w:eastAsia="en-GB"/>
        </w:rPr>
        <w:t xml:space="preserve">of </w:t>
      </w:r>
      <w:r w:rsidRPr="00F301AC">
        <w:rPr>
          <w:rFonts w:ascii="Helvetica" w:eastAsia="Times New Roman" w:hAnsi="Helvetica" w:cs="Times New Roman"/>
          <w:lang w:val="en-AU" w:eastAsia="en-GB"/>
        </w:rPr>
        <w:t xml:space="preserve">the data </w:t>
      </w:r>
      <w:r>
        <w:rPr>
          <w:rFonts w:ascii="Helvetica" w:eastAsia="Times New Roman" w:hAnsi="Helvetica" w:cs="Times New Roman"/>
          <w:lang w:val="en-AU" w:eastAsia="en-GB"/>
        </w:rPr>
        <w:t xml:space="preserve">was conducted </w:t>
      </w:r>
      <w:r w:rsidRPr="00F301AC">
        <w:rPr>
          <w:rFonts w:ascii="Helvetica" w:eastAsia="Times New Roman" w:hAnsi="Helvetica" w:cs="Times New Roman"/>
          <w:lang w:val="en-AU" w:eastAsia="en-GB"/>
        </w:rPr>
        <w:t xml:space="preserve">using the </w:t>
      </w:r>
      <w:proofErr w:type="spellStart"/>
      <w:r w:rsidRPr="00F301AC">
        <w:rPr>
          <w:rFonts w:ascii="Helvetica" w:eastAsia="Times New Roman" w:hAnsi="Helvetica" w:cs="Times New Roman"/>
          <w:lang w:val="en-AU" w:eastAsia="en-GB"/>
        </w:rPr>
        <w:t>ΔCt</w:t>
      </w:r>
      <w:proofErr w:type="spellEnd"/>
      <w:r w:rsidRPr="00F301AC">
        <w:rPr>
          <w:rFonts w:ascii="Helvetica" w:eastAsia="Times New Roman" w:hAnsi="Helvetica" w:cs="Times New Roman"/>
          <w:lang w:val="en-AU" w:eastAsia="en-GB"/>
        </w:rPr>
        <w:t xml:space="preserve"> method</w:t>
      </w:r>
      <w:r>
        <w:rPr>
          <w:rFonts w:ascii="Helvetica" w:eastAsia="Times New Roman" w:hAnsi="Helvetica" w:cs="Times New Roman"/>
          <w:lang w:val="en-AU" w:eastAsia="en-GB"/>
        </w:rPr>
        <w:t xml:space="preserve"> with the </w:t>
      </w:r>
      <w:r w:rsidRPr="00F301AC">
        <w:rPr>
          <w:rFonts w:ascii="Helvetica" w:eastAsia="Times New Roman" w:hAnsi="Helvetica" w:cs="Times New Roman"/>
          <w:lang w:val="en-AU" w:eastAsia="en-GB"/>
        </w:rPr>
        <w:t xml:space="preserve">GAPDH </w:t>
      </w:r>
      <w:r>
        <w:rPr>
          <w:rFonts w:ascii="Helvetica" w:eastAsia="Times New Roman" w:hAnsi="Helvetica" w:cs="Times New Roman"/>
          <w:lang w:val="en-AU" w:eastAsia="en-GB"/>
        </w:rPr>
        <w:t xml:space="preserve">and HMBS </w:t>
      </w:r>
      <w:r w:rsidRPr="00F301AC">
        <w:rPr>
          <w:rFonts w:ascii="Helvetica" w:eastAsia="Times New Roman" w:hAnsi="Helvetica" w:cs="Times New Roman"/>
          <w:lang w:val="en-AU" w:eastAsia="en-GB"/>
        </w:rPr>
        <w:t xml:space="preserve">served as internal reference. All </w:t>
      </w:r>
      <w:r>
        <w:rPr>
          <w:rFonts w:ascii="Helvetica" w:eastAsia="Times New Roman" w:hAnsi="Helvetica" w:cs="Times New Roman"/>
          <w:lang w:val="en-AU" w:eastAsia="en-GB"/>
        </w:rPr>
        <w:t xml:space="preserve">the </w:t>
      </w:r>
      <w:r w:rsidRPr="00F301AC">
        <w:rPr>
          <w:rFonts w:ascii="Helvetica" w:eastAsia="Times New Roman" w:hAnsi="Helvetica" w:cs="Times New Roman"/>
          <w:lang w:val="en-AU" w:eastAsia="en-GB"/>
        </w:rPr>
        <w:t>reactions were in triplicate and presented as me</w:t>
      </w:r>
      <w:r>
        <w:rPr>
          <w:rFonts w:ascii="Helvetica" w:eastAsia="Times New Roman" w:hAnsi="Helvetica" w:cs="Times New Roman"/>
          <w:lang w:val="en-AU" w:eastAsia="en-GB"/>
        </w:rPr>
        <w:t>dian</w:t>
      </w:r>
      <w:r w:rsidRPr="00F301AC">
        <w:rPr>
          <w:rFonts w:ascii="Helvetica" w:eastAsia="Times New Roman" w:hAnsi="Helvetica" w:cs="Times New Roman"/>
          <w:lang w:val="en-AU" w:eastAsia="en-GB"/>
        </w:rPr>
        <w:t xml:space="preserve"> </w:t>
      </w:r>
      <w:r>
        <w:rPr>
          <w:rFonts w:ascii="Helvetica" w:eastAsia="Times New Roman" w:hAnsi="Helvetica" w:cs="Times New Roman"/>
          <w:lang w:val="en-AU" w:eastAsia="en-GB"/>
        </w:rPr>
        <w:t>and</w:t>
      </w:r>
      <w:r w:rsidRPr="00F301AC">
        <w:rPr>
          <w:rFonts w:ascii="Helvetica" w:eastAsia="Times New Roman" w:hAnsi="Helvetica" w:cs="Times New Roman"/>
          <w:lang w:val="en-AU" w:eastAsia="en-GB"/>
        </w:rPr>
        <w:t xml:space="preserve"> </w:t>
      </w:r>
      <w:r>
        <w:rPr>
          <w:rFonts w:ascii="Helvetica" w:eastAsia="Times New Roman" w:hAnsi="Helvetica" w:cs="Times New Roman"/>
          <w:lang w:val="en-AU" w:eastAsia="en-GB"/>
        </w:rPr>
        <w:t>IQR</w:t>
      </w:r>
      <w:r w:rsidRPr="00F301AC">
        <w:rPr>
          <w:rFonts w:ascii="Helvetica" w:eastAsia="Times New Roman" w:hAnsi="Helvetica" w:cs="Times New Roman"/>
          <w:lang w:val="en-AU" w:eastAsia="en-GB"/>
        </w:rPr>
        <w:t xml:space="preserve">. The Student’s t-test (one-tailed) was </w:t>
      </w:r>
      <w:r>
        <w:rPr>
          <w:rFonts w:ascii="Helvetica" w:eastAsia="Times New Roman" w:hAnsi="Helvetica" w:cs="Times New Roman"/>
          <w:lang w:val="en-AU" w:eastAsia="en-GB"/>
        </w:rPr>
        <w:t>used</w:t>
      </w:r>
      <w:r w:rsidRPr="00F301AC">
        <w:rPr>
          <w:rFonts w:ascii="Helvetica" w:eastAsia="Times New Roman" w:hAnsi="Helvetica" w:cs="Times New Roman"/>
          <w:lang w:val="en-AU" w:eastAsia="en-GB"/>
        </w:rPr>
        <w:t xml:space="preserve"> to compare expression levels. All the primer sequences for </w:t>
      </w:r>
      <w:r>
        <w:rPr>
          <w:rFonts w:ascii="Helvetica" w:eastAsia="Times New Roman" w:hAnsi="Helvetica" w:cs="Times New Roman"/>
          <w:lang w:val="en-AU" w:eastAsia="en-GB"/>
        </w:rPr>
        <w:t xml:space="preserve">the </w:t>
      </w:r>
      <w:r w:rsidRPr="00F301AC">
        <w:rPr>
          <w:rFonts w:ascii="Helvetica" w:eastAsia="Times New Roman" w:hAnsi="Helvetica" w:cs="Times New Roman"/>
          <w:lang w:val="en-AU" w:eastAsia="en-GB"/>
        </w:rPr>
        <w:t xml:space="preserve">qPCR are </w:t>
      </w:r>
      <w:r>
        <w:rPr>
          <w:rFonts w:ascii="Helvetica" w:eastAsia="Times New Roman" w:hAnsi="Helvetica" w:cs="Times New Roman"/>
          <w:lang w:val="en-AU" w:eastAsia="en-GB"/>
        </w:rPr>
        <w:t>provided</w:t>
      </w:r>
      <w:r w:rsidRPr="00F301AC">
        <w:rPr>
          <w:rFonts w:ascii="Helvetica" w:eastAsia="Times New Roman" w:hAnsi="Helvetica" w:cs="Times New Roman"/>
          <w:lang w:val="en-AU" w:eastAsia="en-GB"/>
        </w:rPr>
        <w:t xml:space="preserve"> </w:t>
      </w:r>
      <w:r>
        <w:rPr>
          <w:rFonts w:ascii="Helvetica" w:eastAsia="Times New Roman" w:hAnsi="Helvetica" w:cs="Times New Roman"/>
          <w:lang w:val="en-AU" w:eastAsia="en-GB"/>
        </w:rPr>
        <w:t xml:space="preserve">in </w:t>
      </w:r>
      <w:r w:rsidRPr="006757DA">
        <w:rPr>
          <w:rFonts w:ascii="Helvetica" w:eastAsia="Times New Roman" w:hAnsi="Helvetica" w:cs="Times New Roman"/>
          <w:lang w:val="en-AU" w:eastAsia="en-GB"/>
        </w:rPr>
        <w:t>Table S1</w:t>
      </w:r>
      <w:r>
        <w:rPr>
          <w:rFonts w:ascii="Helvetica" w:eastAsia="Times New Roman" w:hAnsi="Helvetica" w:cs="Times New Roman"/>
          <w:lang w:val="en-AU" w:eastAsia="en-GB"/>
        </w:rPr>
        <w:t>.</w:t>
      </w:r>
    </w:p>
    <w:p w14:paraId="42BC89F6" w14:textId="77777777" w:rsidR="00FA5E40" w:rsidRDefault="00FA5E40" w:rsidP="00424C37">
      <w:pPr>
        <w:spacing w:line="276" w:lineRule="auto"/>
        <w:ind w:right="710"/>
        <w:jc w:val="lowKashida"/>
        <w:rPr>
          <w:rFonts w:ascii="Helvetica" w:eastAsia="Times New Roman" w:hAnsi="Helvetica" w:cs="Times New Roman"/>
          <w:b/>
          <w:bCs/>
          <w:lang w:val="en-AU" w:eastAsia="en-GB"/>
        </w:rPr>
      </w:pPr>
    </w:p>
    <w:p w14:paraId="56057097" w14:textId="49E3E736" w:rsidR="00FA5E40" w:rsidRPr="00424C37" w:rsidRDefault="00FA5E40" w:rsidP="00424C37">
      <w:pPr>
        <w:spacing w:line="276" w:lineRule="auto"/>
        <w:ind w:left="284" w:right="710"/>
        <w:jc w:val="lowKashida"/>
        <w:rPr>
          <w:rFonts w:ascii="Helvetica" w:eastAsia="Times New Roman" w:hAnsi="Helvetica" w:cs="Times New Roman"/>
          <w:b/>
          <w:bCs/>
          <w:lang w:val="en-AU" w:eastAsia="en-GB"/>
        </w:rPr>
      </w:pPr>
      <w:r>
        <w:rPr>
          <w:rFonts w:ascii="Helvetica" w:eastAsia="Times New Roman" w:hAnsi="Helvetica" w:cs="Calibri"/>
          <w:b/>
          <w:bCs/>
          <w:color w:val="000000"/>
          <w:lang w:val="en-AU" w:eastAsia="en-GB"/>
        </w:rPr>
        <w:t>Detection of a</w:t>
      </w:r>
      <w:r w:rsidRPr="00470B7B">
        <w:rPr>
          <w:rFonts w:ascii="Helvetica" w:eastAsia="Times New Roman" w:hAnsi="Helvetica" w:cs="Calibri"/>
          <w:b/>
          <w:bCs/>
          <w:color w:val="000000"/>
          <w:lang w:val="en-AU" w:eastAsia="en-GB"/>
        </w:rPr>
        <w:t>lternative splicing</w:t>
      </w:r>
      <w:r w:rsidR="00424C37">
        <w:rPr>
          <w:rFonts w:ascii="Helvetica" w:eastAsia="Times New Roman" w:hAnsi="Helvetica" w:cs="Calibri"/>
          <w:b/>
          <w:bCs/>
          <w:color w:val="000000"/>
          <w:lang w:val="en-AU" w:eastAsia="en-GB"/>
        </w:rPr>
        <w:t xml:space="preserve"> </w:t>
      </w:r>
    </w:p>
    <w:p w14:paraId="29BD42F9" w14:textId="44CA60F2" w:rsidR="00FA5E40" w:rsidRDefault="00FA5E40" w:rsidP="00FA5E40">
      <w:pPr>
        <w:spacing w:before="120" w:line="276" w:lineRule="auto"/>
        <w:ind w:left="284" w:right="709"/>
        <w:jc w:val="lowKashida"/>
        <w:rPr>
          <w:rFonts w:ascii="Helvetica" w:eastAsia="Times New Roman" w:hAnsi="Helvetica" w:cs="Calibri"/>
          <w:color w:val="000000"/>
          <w:lang w:val="en-AU" w:eastAsia="en-GB"/>
        </w:rPr>
      </w:pPr>
      <w:r>
        <w:rPr>
          <w:rFonts w:ascii="Helvetica" w:eastAsia="Times New Roman" w:hAnsi="Helvetica" w:cs="Calibri"/>
          <w:color w:val="000000"/>
          <w:lang w:val="en-AU" w:eastAsia="en-GB"/>
        </w:rPr>
        <w:t>W</w:t>
      </w:r>
      <w:r w:rsidRPr="00CC1402">
        <w:rPr>
          <w:rFonts w:ascii="Helvetica" w:eastAsia="Times New Roman" w:hAnsi="Helvetica" w:cs="Calibri"/>
          <w:color w:val="000000"/>
          <w:lang w:val="en-AU" w:eastAsia="en-GB"/>
        </w:rPr>
        <w:t xml:space="preserve">e </w:t>
      </w:r>
      <w:r>
        <w:rPr>
          <w:rFonts w:ascii="Helvetica" w:eastAsia="Times New Roman" w:hAnsi="Helvetica" w:cs="Calibri"/>
          <w:color w:val="000000"/>
          <w:lang w:val="en-AU" w:eastAsia="en-GB"/>
        </w:rPr>
        <w:t>applied</w:t>
      </w:r>
      <w:r w:rsidRPr="00CC1402">
        <w:rPr>
          <w:rFonts w:ascii="Helvetica" w:eastAsia="Times New Roman" w:hAnsi="Helvetica" w:cs="Calibri"/>
          <w:color w:val="000000"/>
          <w:lang w:val="en-AU" w:eastAsia="en-GB"/>
        </w:rPr>
        <w:t xml:space="preserve"> CIRI-AS </w:t>
      </w:r>
      <w:r>
        <w:rPr>
          <w:rFonts w:ascii="Helvetica" w:eastAsia="Times New Roman" w:hAnsi="Helvetica" w:cs="Calibri"/>
          <w:color w:val="000000"/>
          <w:lang w:val="en-AU" w:eastAsia="en-GB"/>
        </w:rPr>
        <w:t>pipeline</w:t>
      </w:r>
      <w:r w:rsidRPr="00CC1402">
        <w:rPr>
          <w:rFonts w:ascii="Helvetica" w:eastAsia="Times New Roman" w:hAnsi="Helvetica" w:cs="Calibri"/>
          <w:color w:val="000000"/>
          <w:lang w:val="en-AU" w:eastAsia="en-GB"/>
        </w:rPr>
        <w:t xml:space="preserve"> </w:t>
      </w:r>
      <w:r w:rsidRPr="00CC1402">
        <w:rPr>
          <w:rFonts w:ascii="Helvetica" w:eastAsia="Times New Roman" w:hAnsi="Helvetica" w:cs="Calibri"/>
          <w:color w:val="000000"/>
          <w:lang w:val="en-AU" w:eastAsia="en-GB"/>
        </w:rPr>
        <w:fldChar w:fldCharType="begin"/>
      </w:r>
      <w:r w:rsidR="007A5F37">
        <w:rPr>
          <w:rFonts w:ascii="Helvetica" w:eastAsia="Times New Roman" w:hAnsi="Helvetica" w:cs="Calibri"/>
          <w:color w:val="000000"/>
          <w:lang w:val="en-AU" w:eastAsia="en-GB"/>
        </w:rPr>
        <w:instrText xml:space="preserve"> ADDIN EN.CITE &lt;EndNote&gt;&lt;Cite&gt;&lt;Author&gt;Gao&lt;/Author&gt;&lt;Year&gt;2016&lt;/Year&gt;&lt;RecNum&gt;66&lt;/RecNum&gt;&lt;DisplayText&gt;[12]&lt;/DisplayText&gt;&lt;record&gt;&lt;rec-number&gt;66&lt;/rec-number&gt;&lt;foreign-keys&gt;&lt;key app="EN" db-id="dz292frtzdpdeuetxr05twv8ff0fpatz022p" timestamp="1588760154"&gt;66&lt;/key&gt;&lt;/foreign-keys&gt;&lt;ref-type name="Journal Article"&gt;17&lt;/ref-type&gt;&lt;contributors&gt;&lt;authors&gt;&lt;author&gt;Gao, Y.&lt;/author&gt;&lt;author&gt;Wang, J.&lt;/author&gt;&lt;author&gt;Zheng, Y.&lt;/author&gt;&lt;author&gt;Zhang, J.&lt;/author&gt;&lt;author&gt;Chen, S.&lt;/author&gt;&lt;author&gt;Zhao, F.&lt;/author&gt;&lt;/authors&gt;&lt;/contributors&gt;&lt;auth-address&gt;Computational Genomics Lab, Beijing Institutes of Life Science, Chinese Academy of Sciences, Beijing 100101, China.&amp;#xD;University of Chinese Academy of Sciences, Beijing 100049, China.&lt;/auth-address&gt;&lt;titles&gt;&lt;title&gt;Comprehensive identification of internal structure and alternative splicing events in circular RNAs&lt;/title&gt;&lt;secondary-title&gt;Nat Commun&lt;/secondary-title&gt;&lt;/titles&gt;&lt;periodical&gt;&lt;full-title&gt;Nat Commun&lt;/full-title&gt;&lt;/periodical&gt;&lt;pages&gt;12060&lt;/pages&gt;&lt;volume&gt;7&lt;/volume&gt;&lt;edition&gt;2016/06/29&lt;/edition&gt;&lt;dates&gt;&lt;year&gt;2016&lt;/year&gt;&lt;pub-dates&gt;&lt;date&gt;Jun 28&lt;/date&gt;&lt;/pub-dates&gt;&lt;/dates&gt;&lt;isbn&gt;2041-1723 (Electronic)&amp;#xD;2041-1723 (Linking)&lt;/isbn&gt;&lt;accession-num&gt;27350239&lt;/accession-num&gt;&lt;urls&gt;&lt;related-urls&gt;&lt;url&gt;https://www.ncbi.nlm.nih.gov/pubmed/27350239&lt;/url&gt;&lt;/related-urls&gt;&lt;/urls&gt;&lt;custom2&gt;PMC4931246&lt;/custom2&gt;&lt;electronic-resource-num&gt;10.1038/ncomms12060&lt;/electronic-resource-num&gt;&lt;/record&gt;&lt;/Cite&gt;&lt;/EndNote&gt;</w:instrText>
      </w:r>
      <w:r w:rsidRPr="00CC1402">
        <w:rPr>
          <w:rFonts w:ascii="Helvetica" w:eastAsia="Times New Roman" w:hAnsi="Helvetica" w:cs="Calibri"/>
          <w:color w:val="000000"/>
          <w:lang w:val="en-AU" w:eastAsia="en-GB"/>
        </w:rPr>
        <w:fldChar w:fldCharType="separate"/>
      </w:r>
      <w:r w:rsidR="007A5F37">
        <w:rPr>
          <w:rFonts w:ascii="Helvetica" w:eastAsia="Times New Roman" w:hAnsi="Helvetica" w:cs="Calibri"/>
          <w:noProof/>
          <w:color w:val="000000"/>
          <w:lang w:val="en-AU" w:eastAsia="en-GB"/>
        </w:rPr>
        <w:t>[12]</w:t>
      </w:r>
      <w:r w:rsidRPr="00CC1402">
        <w:rPr>
          <w:rFonts w:ascii="Helvetica" w:eastAsia="Times New Roman" w:hAnsi="Helvetica" w:cs="Calibri"/>
          <w:color w:val="000000"/>
          <w:lang w:val="en-AU" w:eastAsia="en-GB"/>
        </w:rPr>
        <w:fldChar w:fldCharType="end"/>
      </w:r>
      <w:r w:rsidRPr="00CC1402">
        <w:rPr>
          <w:rFonts w:ascii="Helvetica" w:eastAsia="Times New Roman" w:hAnsi="Helvetica" w:cs="Calibri"/>
          <w:color w:val="000000"/>
          <w:lang w:val="en-AU" w:eastAsia="en-GB"/>
        </w:rPr>
        <w:t xml:space="preserve"> to </w:t>
      </w:r>
      <w:r>
        <w:rPr>
          <w:rFonts w:ascii="Helvetica" w:eastAsia="Times New Roman" w:hAnsi="Helvetica" w:cs="Calibri"/>
          <w:color w:val="000000"/>
          <w:lang w:val="en-AU" w:eastAsia="en-GB"/>
        </w:rPr>
        <w:t>identify all types of alternative splicing using</w:t>
      </w:r>
      <w:r w:rsidRPr="00CC1402">
        <w:rPr>
          <w:rFonts w:ascii="Helvetica" w:eastAsia="Times New Roman" w:hAnsi="Helvetica" w:cs="Calibri"/>
          <w:color w:val="000000"/>
          <w:lang w:val="en-AU" w:eastAsia="en-GB"/>
        </w:rPr>
        <w:t xml:space="preserve"> paired-end sequencing </w:t>
      </w:r>
      <w:r>
        <w:rPr>
          <w:rFonts w:ascii="Helvetica" w:eastAsia="Times New Roman" w:hAnsi="Helvetica" w:cs="Calibri"/>
          <w:color w:val="000000"/>
          <w:lang w:val="en-AU" w:eastAsia="en-GB"/>
        </w:rPr>
        <w:t>reads</w:t>
      </w:r>
      <w:r w:rsidRPr="00CC1402">
        <w:rPr>
          <w:rFonts w:ascii="Helvetica" w:eastAsia="Times New Roman" w:hAnsi="Helvetica" w:cs="Calibri"/>
          <w:color w:val="000000"/>
          <w:lang w:val="en-AU" w:eastAsia="en-GB"/>
        </w:rPr>
        <w:t xml:space="preserve">. This </w:t>
      </w:r>
      <w:r>
        <w:rPr>
          <w:rFonts w:ascii="Helvetica" w:eastAsia="Times New Roman" w:hAnsi="Helvetica" w:cs="Calibri"/>
          <w:color w:val="000000"/>
          <w:lang w:val="en-AU" w:eastAsia="en-GB"/>
        </w:rPr>
        <w:t xml:space="preserve">approach employs a </w:t>
      </w:r>
      <w:r w:rsidRPr="00CC1402">
        <w:rPr>
          <w:rFonts w:ascii="Helvetica" w:eastAsia="Times New Roman" w:hAnsi="Helvetica" w:cs="Calibri"/>
          <w:i/>
          <w:iCs/>
          <w:color w:val="000000"/>
          <w:lang w:val="en-AU" w:eastAsia="en-GB"/>
        </w:rPr>
        <w:t>de novo</w:t>
      </w:r>
      <w:r>
        <w:rPr>
          <w:rFonts w:ascii="Helvetica" w:eastAsia="Times New Roman" w:hAnsi="Helvetica" w:cs="Calibri"/>
          <w:i/>
          <w:iCs/>
          <w:color w:val="000000"/>
          <w:lang w:val="en-AU" w:eastAsia="en-GB"/>
        </w:rPr>
        <w:t xml:space="preserve"> </w:t>
      </w:r>
      <w:r w:rsidRPr="00915892">
        <w:rPr>
          <w:rFonts w:ascii="Helvetica" w:eastAsia="Times New Roman" w:hAnsi="Helvetica" w:cs="Calibri"/>
          <w:color w:val="000000"/>
          <w:lang w:val="en-AU" w:eastAsia="en-GB"/>
        </w:rPr>
        <w:t>assembly</w:t>
      </w:r>
      <w:r>
        <w:rPr>
          <w:rFonts w:ascii="Helvetica" w:eastAsia="Times New Roman" w:hAnsi="Helvetica" w:cs="Calibri"/>
          <w:i/>
          <w:iCs/>
          <w:color w:val="000000"/>
          <w:lang w:val="en-AU" w:eastAsia="en-GB"/>
        </w:rPr>
        <w:t xml:space="preserve"> </w:t>
      </w:r>
      <w:r>
        <w:rPr>
          <w:rFonts w:ascii="Helvetica" w:eastAsia="Times New Roman" w:hAnsi="Helvetica" w:cs="Calibri"/>
          <w:color w:val="000000"/>
          <w:lang w:val="en-AU" w:eastAsia="en-GB"/>
        </w:rPr>
        <w:t>algorithm which is</w:t>
      </w:r>
      <w:r w:rsidRPr="00CC1402">
        <w:rPr>
          <w:rFonts w:ascii="Helvetica" w:eastAsia="Times New Roman" w:hAnsi="Helvetica" w:cs="Calibri"/>
          <w:color w:val="000000"/>
          <w:lang w:val="en-AU" w:eastAsia="en-GB"/>
        </w:rPr>
        <w:t xml:space="preserve"> </w:t>
      </w:r>
      <w:r>
        <w:rPr>
          <w:rFonts w:ascii="Helvetica" w:eastAsia="Times New Roman" w:hAnsi="Helvetica" w:cs="Calibri"/>
          <w:color w:val="000000"/>
          <w:lang w:val="en-AU" w:eastAsia="en-GB"/>
        </w:rPr>
        <w:t>able</w:t>
      </w:r>
      <w:r w:rsidRPr="00CC1402">
        <w:rPr>
          <w:rFonts w:ascii="Helvetica" w:eastAsia="Times New Roman" w:hAnsi="Helvetica" w:cs="Calibri"/>
          <w:color w:val="000000"/>
          <w:lang w:val="en-AU" w:eastAsia="en-GB"/>
        </w:rPr>
        <w:t xml:space="preserve"> </w:t>
      </w:r>
      <w:r>
        <w:rPr>
          <w:rFonts w:ascii="Helvetica" w:eastAsia="Times New Roman" w:hAnsi="Helvetica" w:cs="Calibri"/>
          <w:color w:val="000000"/>
          <w:lang w:val="en-AU" w:eastAsia="en-GB"/>
        </w:rPr>
        <w:t>to</w:t>
      </w:r>
      <w:r w:rsidRPr="00CC1402">
        <w:rPr>
          <w:rFonts w:ascii="Helvetica" w:eastAsia="Times New Roman" w:hAnsi="Helvetica" w:cs="Calibri"/>
          <w:color w:val="000000"/>
          <w:lang w:val="en-AU" w:eastAsia="en-GB"/>
        </w:rPr>
        <w:t xml:space="preserve"> specifically detect </w:t>
      </w:r>
      <w:proofErr w:type="spellStart"/>
      <w:r w:rsidRPr="00CC1402">
        <w:rPr>
          <w:rFonts w:ascii="Helvetica" w:eastAsia="Times New Roman" w:hAnsi="Helvetica" w:cs="Calibri"/>
          <w:color w:val="000000"/>
          <w:lang w:val="en-AU" w:eastAsia="en-GB"/>
        </w:rPr>
        <w:t>circRNA</w:t>
      </w:r>
      <w:proofErr w:type="spellEnd"/>
      <w:r w:rsidRPr="00CC1402">
        <w:rPr>
          <w:rFonts w:ascii="Helvetica" w:eastAsia="Times New Roman" w:hAnsi="Helvetica" w:cs="Calibri"/>
          <w:color w:val="000000"/>
          <w:lang w:val="en-AU" w:eastAsia="en-GB"/>
        </w:rPr>
        <w:t xml:space="preserve"> exons and </w:t>
      </w:r>
      <w:r>
        <w:rPr>
          <w:rFonts w:ascii="Helvetica" w:eastAsia="Times New Roman" w:hAnsi="Helvetica" w:cs="Calibri"/>
          <w:color w:val="000000"/>
          <w:lang w:val="en-AU" w:eastAsia="en-GB"/>
        </w:rPr>
        <w:t xml:space="preserve">then </w:t>
      </w:r>
      <w:r w:rsidRPr="00CC1402">
        <w:rPr>
          <w:rFonts w:ascii="Helvetica" w:eastAsia="Times New Roman" w:hAnsi="Helvetica" w:cs="Calibri"/>
          <w:color w:val="000000"/>
          <w:lang w:val="en-AU" w:eastAsia="en-GB"/>
        </w:rPr>
        <w:t xml:space="preserve">AS events </w:t>
      </w:r>
      <w:r w:rsidRPr="00915892">
        <w:rPr>
          <w:rFonts w:ascii="Helvetica" w:eastAsia="Times New Roman" w:hAnsi="Helvetica" w:cs="Calibri"/>
          <w:color w:val="000000"/>
          <w:lang w:val="en-AU" w:eastAsia="en-GB"/>
        </w:rPr>
        <w:t xml:space="preserve">based on split alignment of BSJ read pairs and sequencing depth. </w:t>
      </w:r>
      <w:r w:rsidRPr="00E32C3B">
        <w:rPr>
          <w:rFonts w:ascii="Helvetica" w:eastAsia="Times New Roman" w:hAnsi="Helvetica" w:cs="Calibri"/>
          <w:color w:val="000000"/>
          <w:lang w:val="en-AU" w:eastAsia="en-GB"/>
        </w:rPr>
        <w:t xml:space="preserve">Briefly, </w:t>
      </w:r>
      <w:r>
        <w:rPr>
          <w:rFonts w:ascii="Helvetica" w:eastAsia="Times New Roman" w:hAnsi="Helvetica" w:cs="Calibri"/>
          <w:color w:val="000000"/>
          <w:lang w:val="en-AU" w:eastAsia="en-GB"/>
        </w:rPr>
        <w:t xml:space="preserve">local alignment records of BSJ read pairs are used to retrieve FSJs within a </w:t>
      </w:r>
      <w:proofErr w:type="spellStart"/>
      <w:r>
        <w:rPr>
          <w:rFonts w:ascii="Helvetica" w:eastAsia="Times New Roman" w:hAnsi="Helvetica" w:cs="Calibri"/>
          <w:color w:val="000000"/>
          <w:lang w:val="en-AU" w:eastAsia="en-GB"/>
        </w:rPr>
        <w:t>circRNA</w:t>
      </w:r>
      <w:proofErr w:type="spellEnd"/>
      <w:r>
        <w:rPr>
          <w:rFonts w:ascii="Helvetica" w:eastAsia="Times New Roman" w:hAnsi="Helvetica" w:cs="Calibri"/>
          <w:color w:val="000000"/>
          <w:lang w:val="en-AU" w:eastAsia="en-GB"/>
        </w:rPr>
        <w:t>. Next, the position of s</w:t>
      </w:r>
      <w:r w:rsidRPr="00E32C3B">
        <w:rPr>
          <w:rFonts w:ascii="Helvetica" w:eastAsia="Times New Roman" w:hAnsi="Helvetica" w:cs="Calibri"/>
          <w:color w:val="000000"/>
          <w:lang w:val="en-AU" w:eastAsia="en-GB"/>
        </w:rPr>
        <w:t>plic</w:t>
      </w:r>
      <w:r>
        <w:rPr>
          <w:rFonts w:ascii="Helvetica" w:eastAsia="Times New Roman" w:hAnsi="Helvetica" w:cs="Calibri"/>
          <w:color w:val="000000"/>
          <w:lang w:val="en-AU" w:eastAsia="en-GB"/>
        </w:rPr>
        <w:t>e</w:t>
      </w:r>
      <w:r w:rsidRPr="00E32C3B">
        <w:rPr>
          <w:rFonts w:ascii="Helvetica" w:eastAsia="Times New Roman" w:hAnsi="Helvetica" w:cs="Calibri"/>
          <w:color w:val="000000"/>
          <w:lang w:val="en-AU" w:eastAsia="en-GB"/>
        </w:rPr>
        <w:t xml:space="preserve"> acceptor </w:t>
      </w:r>
      <w:r>
        <w:rPr>
          <w:rFonts w:ascii="Helvetica" w:eastAsia="Times New Roman" w:hAnsi="Helvetica" w:cs="Calibri"/>
          <w:color w:val="000000"/>
          <w:lang w:val="en-AU" w:eastAsia="en-GB"/>
        </w:rPr>
        <w:t xml:space="preserve">and donor are specified based on the identified splicing signals. An </w:t>
      </w:r>
      <w:r w:rsidRPr="00E32C3B">
        <w:rPr>
          <w:rFonts w:ascii="Helvetica" w:eastAsia="Times New Roman" w:hAnsi="Helvetica" w:cs="Calibri"/>
          <w:color w:val="000000"/>
          <w:lang w:val="en-AU" w:eastAsia="en-GB"/>
        </w:rPr>
        <w:t xml:space="preserve">upstream </w:t>
      </w:r>
      <w:r>
        <w:rPr>
          <w:rFonts w:ascii="Helvetica" w:eastAsia="Times New Roman" w:hAnsi="Helvetica" w:cs="Calibri"/>
          <w:color w:val="000000"/>
          <w:lang w:val="en-AU" w:eastAsia="en-GB"/>
        </w:rPr>
        <w:t xml:space="preserve">splice acceptor </w:t>
      </w:r>
      <w:r w:rsidRPr="00E32C3B">
        <w:rPr>
          <w:rFonts w:ascii="Helvetica" w:eastAsia="Times New Roman" w:hAnsi="Helvetica" w:cs="Calibri"/>
          <w:color w:val="000000"/>
          <w:lang w:val="en-AU" w:eastAsia="en-GB"/>
        </w:rPr>
        <w:t xml:space="preserve">and </w:t>
      </w:r>
      <w:r>
        <w:rPr>
          <w:rFonts w:ascii="Helvetica" w:eastAsia="Times New Roman" w:hAnsi="Helvetica" w:cs="Calibri"/>
          <w:color w:val="000000"/>
          <w:lang w:val="en-AU" w:eastAsia="en-GB"/>
        </w:rPr>
        <w:t xml:space="preserve">downstream </w:t>
      </w:r>
      <w:r w:rsidRPr="00E32C3B">
        <w:rPr>
          <w:rFonts w:ascii="Helvetica" w:eastAsia="Times New Roman" w:hAnsi="Helvetica" w:cs="Calibri"/>
          <w:color w:val="000000"/>
          <w:lang w:val="en-AU" w:eastAsia="en-GB"/>
        </w:rPr>
        <w:t xml:space="preserve">splicing donor </w:t>
      </w:r>
      <w:r>
        <w:rPr>
          <w:rFonts w:ascii="Helvetica" w:eastAsia="Times New Roman" w:hAnsi="Helvetica" w:cs="Calibri"/>
          <w:color w:val="000000"/>
          <w:lang w:val="en-AU" w:eastAsia="en-GB"/>
        </w:rPr>
        <w:t>of different splice junctions</w:t>
      </w:r>
      <w:r w:rsidRPr="00E32C3B">
        <w:rPr>
          <w:rFonts w:ascii="Helvetica" w:eastAsia="Times New Roman" w:hAnsi="Helvetica" w:cs="Calibri"/>
          <w:color w:val="000000"/>
          <w:lang w:val="en-AU" w:eastAsia="en-GB"/>
        </w:rPr>
        <w:t xml:space="preserve"> </w:t>
      </w:r>
      <w:r>
        <w:rPr>
          <w:rFonts w:ascii="Helvetica" w:eastAsia="Times New Roman" w:hAnsi="Helvetica" w:cs="Calibri"/>
          <w:color w:val="000000"/>
          <w:lang w:val="en-AU" w:eastAsia="en-GB"/>
        </w:rPr>
        <w:t>identify</w:t>
      </w:r>
      <w:r w:rsidRPr="00E32C3B">
        <w:rPr>
          <w:rFonts w:ascii="Helvetica" w:eastAsia="Times New Roman" w:hAnsi="Helvetica" w:cs="Calibri"/>
          <w:color w:val="000000"/>
          <w:lang w:val="en-AU" w:eastAsia="en-GB"/>
        </w:rPr>
        <w:t xml:space="preserve"> </w:t>
      </w:r>
      <w:r>
        <w:rPr>
          <w:rFonts w:ascii="Helvetica" w:eastAsia="Times New Roman" w:hAnsi="Helvetica" w:cs="Calibri"/>
          <w:color w:val="000000"/>
          <w:lang w:val="en-AU" w:eastAsia="en-GB"/>
        </w:rPr>
        <w:t>the span of</w:t>
      </w:r>
      <w:r w:rsidRPr="00E32C3B">
        <w:rPr>
          <w:rFonts w:ascii="Helvetica" w:eastAsia="Times New Roman" w:hAnsi="Helvetica" w:cs="Calibri"/>
          <w:color w:val="000000"/>
          <w:lang w:val="en-AU" w:eastAsia="en-GB"/>
        </w:rPr>
        <w:t xml:space="preserve"> a </w:t>
      </w:r>
      <w:r>
        <w:rPr>
          <w:rFonts w:ascii="Helvetica" w:eastAsia="Times New Roman" w:hAnsi="Helvetica" w:cs="Calibri"/>
          <w:color w:val="000000"/>
          <w:lang w:val="en-AU" w:eastAsia="en-GB"/>
        </w:rPr>
        <w:t xml:space="preserve">candidate </w:t>
      </w:r>
      <w:proofErr w:type="spellStart"/>
      <w:r w:rsidRPr="00E32C3B">
        <w:rPr>
          <w:rFonts w:ascii="Helvetica" w:eastAsia="Times New Roman" w:hAnsi="Helvetica" w:cs="Calibri"/>
          <w:color w:val="000000"/>
          <w:lang w:val="en-AU" w:eastAsia="en-GB"/>
        </w:rPr>
        <w:t>cirexon</w:t>
      </w:r>
      <w:proofErr w:type="spellEnd"/>
      <w:r w:rsidRPr="00E32C3B">
        <w:rPr>
          <w:rFonts w:ascii="Helvetica" w:eastAsia="Times New Roman" w:hAnsi="Helvetica" w:cs="Calibri"/>
          <w:color w:val="000000"/>
          <w:lang w:val="en-AU" w:eastAsia="en-GB"/>
        </w:rPr>
        <w:t xml:space="preserve">. </w:t>
      </w:r>
      <w:r>
        <w:rPr>
          <w:rFonts w:ascii="Helvetica" w:eastAsia="Times New Roman" w:hAnsi="Helvetica" w:cs="Calibri"/>
          <w:color w:val="000000"/>
          <w:lang w:val="en-AU" w:eastAsia="en-GB"/>
        </w:rPr>
        <w:t xml:space="preserve">Finally, the coverage of </w:t>
      </w:r>
      <w:r w:rsidRPr="00E32C3B">
        <w:rPr>
          <w:rFonts w:ascii="Helvetica" w:eastAsia="Times New Roman" w:hAnsi="Helvetica" w:cs="Calibri"/>
          <w:color w:val="000000"/>
          <w:lang w:val="en-AU" w:eastAsia="en-GB"/>
        </w:rPr>
        <w:t xml:space="preserve">BSJ read pair, sequencing depth and non-BSJ reads </w:t>
      </w:r>
      <w:r>
        <w:rPr>
          <w:rFonts w:ascii="Helvetica" w:eastAsia="Times New Roman" w:hAnsi="Helvetica" w:cs="Calibri"/>
          <w:color w:val="000000"/>
          <w:lang w:val="en-AU" w:eastAsia="en-GB"/>
        </w:rPr>
        <w:t>are considered</w:t>
      </w:r>
      <w:r w:rsidRPr="00E32C3B">
        <w:rPr>
          <w:rFonts w:ascii="Helvetica" w:eastAsia="Times New Roman" w:hAnsi="Helvetica" w:cs="Calibri"/>
          <w:color w:val="000000"/>
          <w:lang w:val="en-AU" w:eastAsia="en-GB"/>
        </w:rPr>
        <w:t xml:space="preserve"> to </w:t>
      </w:r>
      <w:r>
        <w:rPr>
          <w:rFonts w:ascii="Helvetica" w:eastAsia="Times New Roman" w:hAnsi="Helvetica" w:cs="Calibri"/>
          <w:color w:val="000000"/>
          <w:lang w:val="en-AU" w:eastAsia="en-GB"/>
        </w:rPr>
        <w:t xml:space="preserve">remove false positive candidates and detect </w:t>
      </w:r>
      <w:proofErr w:type="spellStart"/>
      <w:r>
        <w:rPr>
          <w:rFonts w:ascii="Helvetica" w:eastAsia="Times New Roman" w:hAnsi="Helvetica" w:cs="Calibri"/>
          <w:color w:val="000000"/>
          <w:lang w:val="en-AU" w:eastAsia="en-GB"/>
        </w:rPr>
        <w:t>circexons</w:t>
      </w:r>
      <w:proofErr w:type="spellEnd"/>
      <w:r>
        <w:rPr>
          <w:rFonts w:ascii="Helvetica" w:eastAsia="Times New Roman" w:hAnsi="Helvetica" w:cs="Calibri"/>
          <w:color w:val="000000"/>
          <w:lang w:val="en-AU" w:eastAsia="en-GB"/>
        </w:rPr>
        <w:t>.</w:t>
      </w:r>
      <w:r w:rsidR="008F1F8E">
        <w:rPr>
          <w:rFonts w:ascii="Helvetica" w:eastAsia="Times New Roman" w:hAnsi="Helvetica" w:cs="Calibri"/>
          <w:color w:val="000000"/>
          <w:lang w:val="en-AU" w:eastAsia="en-GB"/>
        </w:rPr>
        <w:t xml:space="preserve"> </w:t>
      </w:r>
      <w:r w:rsidR="008F1F8E" w:rsidRPr="00372C7B">
        <w:rPr>
          <w:rFonts w:ascii="Helvetica" w:eastAsia="Times New Roman" w:hAnsi="Helvetica" w:cs="Times New Roman"/>
          <w:color w:val="FF0000"/>
          <w:lang w:val="en-AU" w:eastAsia="en-GB"/>
        </w:rPr>
        <w:t xml:space="preserve">To analyse the alteratiobn of the AS events between the groups we </w:t>
      </w:r>
      <w:r w:rsidR="00F2195D" w:rsidRPr="00372C7B">
        <w:rPr>
          <w:rFonts w:ascii="Helvetica" w:eastAsia="Times New Roman" w:hAnsi="Helvetica" w:cs="Times New Roman"/>
          <w:color w:val="FF0000"/>
          <w:lang w:val="en-AU" w:eastAsia="en-GB"/>
        </w:rPr>
        <w:t xml:space="preserve">included those events occurred in at least 5 samples in each comparison group and </w:t>
      </w:r>
      <w:r w:rsidR="008F1F8E" w:rsidRPr="00372C7B">
        <w:rPr>
          <w:rFonts w:ascii="Helvetica" w:eastAsia="Times New Roman" w:hAnsi="Helvetica" w:cs="Times New Roman"/>
          <w:color w:val="FF0000"/>
          <w:lang w:val="en-AU" w:eastAsia="en-GB"/>
        </w:rPr>
        <w:t xml:space="preserve">used a linear model adjusted for sex and age using </w:t>
      </w:r>
      <w:r w:rsidR="006A4E12">
        <w:rPr>
          <w:rFonts w:ascii="Helvetica" w:eastAsia="Times New Roman" w:hAnsi="Helvetica" w:cs="Times New Roman"/>
          <w:color w:val="FF0000"/>
          <w:lang w:val="en-AU" w:eastAsia="en-GB"/>
        </w:rPr>
        <w:t xml:space="preserve">the </w:t>
      </w:r>
      <w:proofErr w:type="spellStart"/>
      <w:r w:rsidR="006A4E12">
        <w:rPr>
          <w:rFonts w:ascii="Helvetica" w:eastAsia="Times New Roman" w:hAnsi="Helvetica" w:cs="Times New Roman"/>
          <w:color w:val="FF0000"/>
          <w:lang w:val="en-AU" w:eastAsia="en-GB"/>
        </w:rPr>
        <w:t>V</w:t>
      </w:r>
      <w:r w:rsidR="008F1F8E" w:rsidRPr="00372C7B">
        <w:rPr>
          <w:rFonts w:ascii="Helvetica" w:eastAsia="Times New Roman" w:hAnsi="Helvetica" w:cs="Times New Roman"/>
          <w:color w:val="FF0000"/>
          <w:lang w:val="en-AU" w:eastAsia="en-GB"/>
        </w:rPr>
        <w:t>oom</w:t>
      </w:r>
      <w:proofErr w:type="spellEnd"/>
      <w:r w:rsidR="008F1F8E" w:rsidRPr="00372C7B">
        <w:rPr>
          <w:rFonts w:ascii="Helvetica" w:eastAsia="Times New Roman" w:hAnsi="Helvetica" w:cs="Times New Roman"/>
          <w:color w:val="FF0000"/>
          <w:lang w:val="en-AU" w:eastAsia="en-GB"/>
        </w:rPr>
        <w:t xml:space="preserve"> package </w:t>
      </w:r>
      <w:r w:rsidR="008F1F8E" w:rsidRPr="00372C7B">
        <w:rPr>
          <w:rFonts w:ascii="Helvetica" w:eastAsia="Times New Roman" w:hAnsi="Helvetica" w:cs="Times New Roman"/>
          <w:color w:val="FF0000"/>
          <w:lang w:val="en-AU" w:eastAsia="en-GB"/>
        </w:rPr>
        <w:fldChar w:fldCharType="begin"/>
      </w:r>
      <w:r w:rsidR="008F1F8E" w:rsidRPr="00372C7B">
        <w:rPr>
          <w:rFonts w:ascii="Helvetica" w:eastAsia="Times New Roman" w:hAnsi="Helvetica" w:cs="Times New Roman"/>
          <w:color w:val="FF0000"/>
          <w:lang w:val="en-AU" w:eastAsia="en-GB"/>
        </w:rPr>
        <w:instrText xml:space="preserve"> ADDIN EN.CITE &lt;EndNote&gt;&lt;Cite&gt;&lt;Author&gt;Law&lt;/Author&gt;&lt;Year&gt;2014&lt;/Year&gt;&lt;RecNum&gt;16&lt;/RecNum&gt;&lt;DisplayText&gt;[11]&lt;/DisplayText&gt;&lt;record&gt;&lt;rec-number&gt;16&lt;/rec-number&gt;&lt;foreign-keys&gt;&lt;key app="EN" db-id="dz292frtzdpdeuetxr05twv8ff0fpatz022p" timestamp="1587297432"&gt;16&lt;/key&gt;&lt;/foreign-keys&gt;&lt;ref-type name="Journal Article"&gt;17&lt;/ref-type&gt;&lt;contributors&gt;&lt;authors&gt;&lt;author&gt;Law, C. W.&lt;/author&gt;&lt;author&gt;Chen, Y.&lt;/author&gt;&lt;author&gt;Shi, W.&lt;/author&gt;&lt;author&gt;Smyth, G. K.&lt;/author&gt;&lt;/authors&gt;&lt;/contributors&gt;&lt;titles&gt;&lt;title&gt;voom: Precision weights unlock linear model analysis tools for RNA-seq read counts&lt;/title&gt;&lt;secondary-title&gt;Genome Biol&lt;/secondary-title&gt;&lt;/titles&gt;&lt;periodical&gt;&lt;full-title&gt;Genome Biol&lt;/full-title&gt;&lt;/periodical&gt;&lt;pages&gt;R29&lt;/pages&gt;&lt;volume&gt;15&lt;/volume&gt;&lt;number&gt;2&lt;/number&gt;&lt;edition&gt;2014/02/04&lt;/edition&gt;&lt;keywords&gt;&lt;keyword&gt;*Algorithms&lt;/keyword&gt;&lt;keyword&gt;Base Sequence&lt;/keyword&gt;&lt;keyword&gt;Bayes Theorem&lt;/keyword&gt;&lt;keyword&gt;Computer Simulation&lt;/keyword&gt;&lt;keyword&gt;Gene Expression Profiling&lt;/keyword&gt;&lt;keyword&gt;High-Throughput Nucleotide Sequencing/*methods&lt;/keyword&gt;&lt;keyword&gt;*Linear Models&lt;/keyword&gt;&lt;keyword&gt;RNA/*genetics&lt;/keyword&gt;&lt;keyword&gt;Sequence Analysis, RNA&lt;/keyword&gt;&lt;/keywords&gt;&lt;dates&gt;&lt;year&gt;2014&lt;/year&gt;&lt;pub-dates&gt;&lt;date&gt;Feb 3&lt;/date&gt;&lt;/pub-dates&gt;&lt;/dates&gt;&lt;isbn&gt;1474-760X (Electronic)&amp;#xD;1474-7596 (Linking)&lt;/isbn&gt;&lt;accession-num&gt;24485249&lt;/accession-num&gt;&lt;urls&gt;&lt;related-urls&gt;&lt;url&gt;https://www.ncbi.nlm.nih.gov/pubmed/24485249&lt;/url&gt;&lt;/related-urls&gt;&lt;/urls&gt;&lt;custom2&gt;PMC4053721&lt;/custom2&gt;&lt;electronic-resource-num&gt;10.1186/gb-2014-15-2-r29&lt;/electronic-resource-num&gt;&lt;/record&gt;&lt;/Cite&gt;&lt;/EndNote&gt;</w:instrText>
      </w:r>
      <w:r w:rsidR="008F1F8E" w:rsidRPr="00372C7B">
        <w:rPr>
          <w:rFonts w:ascii="Helvetica" w:eastAsia="Times New Roman" w:hAnsi="Helvetica" w:cs="Times New Roman"/>
          <w:color w:val="FF0000"/>
          <w:lang w:val="en-AU" w:eastAsia="en-GB"/>
        </w:rPr>
        <w:fldChar w:fldCharType="separate"/>
      </w:r>
      <w:r w:rsidR="008F1F8E" w:rsidRPr="00372C7B">
        <w:rPr>
          <w:rFonts w:ascii="Helvetica" w:eastAsia="Times New Roman" w:hAnsi="Helvetica" w:cs="Times New Roman"/>
          <w:noProof/>
          <w:color w:val="FF0000"/>
          <w:lang w:val="en-AU" w:eastAsia="en-GB"/>
        </w:rPr>
        <w:t>[11]</w:t>
      </w:r>
      <w:r w:rsidR="008F1F8E" w:rsidRPr="00372C7B">
        <w:rPr>
          <w:rFonts w:ascii="Helvetica" w:eastAsia="Times New Roman" w:hAnsi="Helvetica" w:cs="Times New Roman"/>
          <w:color w:val="FF0000"/>
          <w:lang w:val="en-AU" w:eastAsia="en-GB"/>
        </w:rPr>
        <w:fldChar w:fldCharType="end"/>
      </w:r>
      <w:r w:rsidR="008F1F8E">
        <w:rPr>
          <w:rFonts w:ascii="Helvetica" w:eastAsia="Times New Roman" w:hAnsi="Helvetica" w:cs="Times New Roman"/>
          <w:lang w:val="en-AU" w:eastAsia="en-GB"/>
        </w:rPr>
        <w:t>.</w:t>
      </w:r>
    </w:p>
    <w:p w14:paraId="5CBF166F" w14:textId="77777777" w:rsidR="00FA5E40" w:rsidRDefault="00FA5E40" w:rsidP="00FA5E40">
      <w:pPr>
        <w:spacing w:before="120" w:line="276" w:lineRule="auto"/>
        <w:ind w:left="284" w:right="709"/>
        <w:jc w:val="lowKashida"/>
        <w:rPr>
          <w:rFonts w:ascii="Helvetica" w:eastAsia="Times New Roman" w:hAnsi="Helvetica" w:cs="Calibri"/>
          <w:b/>
          <w:bCs/>
          <w:color w:val="000000"/>
          <w:lang w:val="en-AU" w:eastAsia="en-GB"/>
        </w:rPr>
      </w:pPr>
    </w:p>
    <w:p w14:paraId="29CC8135" w14:textId="77777777" w:rsidR="00FA5E40" w:rsidRPr="007A47AE" w:rsidRDefault="00FA5E40" w:rsidP="00FA5E40">
      <w:pPr>
        <w:spacing w:before="120" w:line="276" w:lineRule="auto"/>
        <w:ind w:left="284" w:right="709"/>
        <w:jc w:val="lowKashida"/>
        <w:rPr>
          <w:rFonts w:ascii="Helvetica" w:eastAsia="Times New Roman" w:hAnsi="Helvetica" w:cs="Calibri"/>
          <w:b/>
          <w:bCs/>
          <w:color w:val="000000"/>
          <w:lang w:val="en-AU" w:eastAsia="en-GB"/>
        </w:rPr>
      </w:pPr>
      <w:r w:rsidRPr="007A47AE">
        <w:rPr>
          <w:rFonts w:ascii="Helvetica" w:eastAsia="Times New Roman" w:hAnsi="Helvetica" w:cs="Calibri"/>
          <w:b/>
          <w:bCs/>
          <w:color w:val="000000"/>
          <w:lang w:val="en-AU" w:eastAsia="en-GB"/>
        </w:rPr>
        <w:t xml:space="preserve">Prediction of </w:t>
      </w:r>
      <w:proofErr w:type="spellStart"/>
      <w:r w:rsidRPr="007A47AE">
        <w:rPr>
          <w:rFonts w:ascii="Helvetica" w:eastAsia="Times New Roman" w:hAnsi="Helvetica" w:cs="Calibri"/>
          <w:b/>
          <w:bCs/>
          <w:color w:val="000000"/>
          <w:lang w:val="en-AU" w:eastAsia="en-GB"/>
        </w:rPr>
        <w:t>circRNA</w:t>
      </w:r>
      <w:proofErr w:type="spellEnd"/>
      <w:r w:rsidRPr="007A47AE">
        <w:rPr>
          <w:rFonts w:ascii="Helvetica" w:eastAsia="Times New Roman" w:hAnsi="Helvetica" w:cs="Calibri"/>
          <w:b/>
          <w:bCs/>
          <w:color w:val="000000"/>
          <w:lang w:val="en-AU" w:eastAsia="en-GB"/>
        </w:rPr>
        <w:t xml:space="preserve"> interactions</w:t>
      </w:r>
    </w:p>
    <w:p w14:paraId="2585A2C6" w14:textId="107F549D" w:rsidR="00FA5E40" w:rsidRDefault="00FA5E40" w:rsidP="00FA5E40">
      <w:pPr>
        <w:spacing w:before="120" w:line="276" w:lineRule="auto"/>
        <w:ind w:left="284" w:right="709"/>
        <w:jc w:val="lowKashida"/>
        <w:rPr>
          <w:rFonts w:ascii="Helvetica" w:eastAsia="Times New Roman" w:hAnsi="Helvetica" w:cs="Calibri"/>
          <w:color w:val="000000"/>
          <w:lang w:val="en-GB" w:eastAsia="en-GB"/>
        </w:rPr>
      </w:pPr>
      <w:r w:rsidRPr="00A83545">
        <w:rPr>
          <w:rFonts w:ascii="Helvetica" w:eastAsia="Times New Roman" w:hAnsi="Helvetica" w:cs="Calibri"/>
          <w:color w:val="000000"/>
          <w:lang w:val="en-GB" w:eastAsia="en-GB"/>
        </w:rPr>
        <w:t xml:space="preserve">To </w:t>
      </w:r>
      <w:r>
        <w:rPr>
          <w:rFonts w:ascii="Helvetica" w:eastAsia="Times New Roman" w:hAnsi="Helvetica" w:cs="Calibri"/>
          <w:color w:val="000000"/>
          <w:lang w:val="en-GB" w:eastAsia="en-GB"/>
        </w:rPr>
        <w:t>detect</w:t>
      </w:r>
      <w:r w:rsidRPr="00A83545">
        <w:rPr>
          <w:rFonts w:ascii="Helvetica" w:eastAsia="Times New Roman" w:hAnsi="Helvetica" w:cs="Calibri"/>
          <w:color w:val="000000"/>
          <w:lang w:val="en-GB" w:eastAsia="en-GB"/>
        </w:rPr>
        <w:t xml:space="preserve"> miRNA binding sites within </w:t>
      </w:r>
      <w:proofErr w:type="spellStart"/>
      <w:r w:rsidRPr="00A83545">
        <w:rPr>
          <w:rFonts w:ascii="Helvetica" w:eastAsia="Times New Roman" w:hAnsi="Helvetica" w:cs="Calibri"/>
          <w:color w:val="000000"/>
          <w:lang w:val="en-GB" w:eastAsia="en-GB"/>
        </w:rPr>
        <w:t>circRNAs</w:t>
      </w:r>
      <w:proofErr w:type="spellEnd"/>
      <w:r w:rsidRPr="00A83545">
        <w:rPr>
          <w:rFonts w:ascii="Helvetica" w:eastAsia="Times New Roman" w:hAnsi="Helvetica" w:cs="Calibri"/>
          <w:color w:val="000000"/>
          <w:lang w:val="en-GB" w:eastAsia="en-GB"/>
        </w:rPr>
        <w:t xml:space="preserve">, sequences of the </w:t>
      </w:r>
      <w:proofErr w:type="spellStart"/>
      <w:r w:rsidRPr="00A83545">
        <w:rPr>
          <w:rFonts w:ascii="Helvetica" w:eastAsia="Times New Roman" w:hAnsi="Helvetica" w:cs="Calibri"/>
          <w:color w:val="000000"/>
          <w:lang w:val="en-GB" w:eastAsia="en-GB"/>
        </w:rPr>
        <w:t>circRNAs</w:t>
      </w:r>
      <w:proofErr w:type="spellEnd"/>
      <w:r w:rsidRPr="00A83545">
        <w:rPr>
          <w:rFonts w:ascii="Helvetica" w:eastAsia="Times New Roman" w:hAnsi="Helvetica" w:cs="Calibri"/>
          <w:color w:val="000000"/>
          <w:lang w:val="en-GB" w:eastAsia="en-GB"/>
        </w:rPr>
        <w:t xml:space="preserve"> were </w:t>
      </w:r>
      <w:r>
        <w:rPr>
          <w:rFonts w:ascii="Helvetica" w:eastAsia="Times New Roman" w:hAnsi="Helvetica" w:cs="Calibri"/>
          <w:color w:val="000000"/>
          <w:lang w:val="en-GB" w:eastAsia="en-GB"/>
        </w:rPr>
        <w:t xml:space="preserve">obtained from </w:t>
      </w:r>
      <w:proofErr w:type="spellStart"/>
      <w:r w:rsidRPr="00A83545">
        <w:rPr>
          <w:rFonts w:ascii="Helvetica" w:eastAsia="Times New Roman" w:hAnsi="Helvetica" w:cs="Calibri"/>
          <w:color w:val="000000"/>
          <w:lang w:val="en-AU" w:eastAsia="en-GB"/>
        </w:rPr>
        <w:t>circAtlas</w:t>
      </w:r>
      <w:proofErr w:type="spellEnd"/>
      <w:r w:rsidRPr="00A83545">
        <w:rPr>
          <w:rFonts w:ascii="Helvetica" w:eastAsia="Times New Roman" w:hAnsi="Helvetica" w:cs="Calibri"/>
          <w:color w:val="000000"/>
          <w:lang w:val="en-AU" w:eastAsia="en-GB"/>
        </w:rPr>
        <w:t xml:space="preserve"> 2.0</w:t>
      </w:r>
      <w:r>
        <w:rPr>
          <w:rFonts w:ascii="Helvetica" w:eastAsia="Times New Roman" w:hAnsi="Helvetica" w:cs="Calibri"/>
          <w:color w:val="000000"/>
          <w:lang w:val="en-AU" w:eastAsia="en-GB"/>
        </w:rPr>
        <w:t xml:space="preserve"> </w:t>
      </w:r>
      <w:r>
        <w:rPr>
          <w:rFonts w:ascii="Helvetica" w:eastAsia="Times New Roman" w:hAnsi="Helvetica" w:cs="Calibri"/>
          <w:color w:val="000000"/>
          <w:lang w:val="en-GB" w:eastAsia="en-GB"/>
        </w:rPr>
        <w:t xml:space="preserve">database </w:t>
      </w:r>
      <w:r>
        <w:rPr>
          <w:rFonts w:ascii="Helvetica" w:eastAsia="Times New Roman" w:hAnsi="Helvetica" w:cs="Calibri"/>
          <w:color w:val="000000"/>
          <w:lang w:val="en-GB" w:eastAsia="en-GB"/>
        </w:rPr>
        <w:fldChar w:fldCharType="begin"/>
      </w:r>
      <w:r w:rsidR="00E42B12">
        <w:rPr>
          <w:rFonts w:ascii="Helvetica" w:eastAsia="Times New Roman" w:hAnsi="Helvetica" w:cs="Calibri"/>
          <w:color w:val="000000"/>
          <w:lang w:val="en-GB" w:eastAsia="en-GB"/>
        </w:rPr>
        <w:instrText xml:space="preserve"> ADDIN EN.CITE &lt;EndNote&gt;&lt;Cite&gt;&lt;Author&gt;Wu&lt;/Author&gt;&lt;Year&gt;2020&lt;/Year&gt;&lt;RecNum&gt;92&lt;/RecNum&gt;&lt;DisplayText&gt;[13]&lt;/DisplayText&gt;&lt;record&gt;&lt;rec-number&gt;92&lt;/rec-number&gt;&lt;foreign-keys&gt;&lt;key app="EN" db-id="dz292frtzdpdeuetxr05twv8ff0fpatz022p" timestamp="1594951679"&gt;92&lt;/key&gt;&lt;/foreign-keys&gt;&lt;ref-type name="Journal Article"&gt;17&lt;/ref-type&gt;&lt;contributors&gt;&lt;authors&gt;&lt;author&gt;Wu, Wanying&lt;/author&gt;&lt;author&gt;Ji, Peifeng&lt;/author&gt;&lt;author&gt;Zhao, Fangqing&lt;/author&gt;&lt;/authors&gt;&lt;/contributors&gt;&lt;titles&gt;&lt;title&gt;CircAtlas: an integrated resource of one million highly accurate circular RNAs from 1070 vertebrate transcriptomes&lt;/title&gt;&lt;secondary-title&gt;Genome Biology&lt;/secondary-title&gt;&lt;/titles&gt;&lt;periodical&gt;&lt;full-title&gt;Genome Biology&lt;/full-title&gt;&lt;/periodical&gt;&lt;pages&gt;101&lt;/pages&gt;&lt;volume&gt;21&lt;/volume&gt;&lt;number&gt;1&lt;/number&gt;&lt;dates&gt;&lt;year&gt;2020&lt;/year&gt;&lt;pub-dates&gt;&lt;date&gt;2020/04/28&lt;/date&gt;&lt;/pub-dates&gt;&lt;/dates&gt;&lt;isbn&gt;1474-760X&lt;/isbn&gt;&lt;urls&gt;&lt;related-urls&gt;&lt;url&gt;https://doi.org/10.1186/s13059-020-02018-y&lt;/url&gt;&lt;/related-urls&gt;&lt;/urls&gt;&lt;electronic-resource-num&gt;10.1186/s13059-020-02018-y&lt;/electronic-resource-num&gt;&lt;/record&gt;&lt;/Cite&gt;&lt;/EndNote&gt;</w:instrText>
      </w:r>
      <w:r>
        <w:rPr>
          <w:rFonts w:ascii="Helvetica" w:eastAsia="Times New Roman" w:hAnsi="Helvetica" w:cs="Calibri"/>
          <w:color w:val="000000"/>
          <w:lang w:val="en-GB" w:eastAsia="en-GB"/>
        </w:rPr>
        <w:fldChar w:fldCharType="separate"/>
      </w:r>
      <w:r w:rsidR="00E42B12">
        <w:rPr>
          <w:rFonts w:ascii="Helvetica" w:eastAsia="Times New Roman" w:hAnsi="Helvetica" w:cs="Calibri"/>
          <w:noProof/>
          <w:color w:val="000000"/>
          <w:lang w:val="en-GB" w:eastAsia="en-GB"/>
        </w:rPr>
        <w:t>[13]</w:t>
      </w:r>
      <w:r>
        <w:rPr>
          <w:rFonts w:ascii="Helvetica" w:eastAsia="Times New Roman" w:hAnsi="Helvetica" w:cs="Calibri"/>
          <w:color w:val="000000"/>
          <w:lang w:val="en-GB" w:eastAsia="en-GB"/>
        </w:rPr>
        <w:fldChar w:fldCharType="end"/>
      </w:r>
      <w:r w:rsidRPr="00A83545">
        <w:rPr>
          <w:rFonts w:ascii="Helvetica" w:eastAsia="Times New Roman" w:hAnsi="Helvetica" w:cs="Calibri"/>
          <w:color w:val="000000"/>
          <w:lang w:val="en-GB" w:eastAsia="en-GB"/>
        </w:rPr>
        <w:t xml:space="preserve">. Then, miRNA binding sites were </w:t>
      </w:r>
      <w:r>
        <w:rPr>
          <w:rFonts w:ascii="Helvetica" w:eastAsia="Times New Roman" w:hAnsi="Helvetica" w:cs="Calibri"/>
          <w:color w:val="000000"/>
          <w:lang w:val="en-GB" w:eastAsia="en-GB"/>
        </w:rPr>
        <w:t>predicted</w:t>
      </w:r>
      <w:r w:rsidRPr="00A83545">
        <w:rPr>
          <w:rFonts w:ascii="Helvetica" w:eastAsia="Times New Roman" w:hAnsi="Helvetica" w:cs="Calibri"/>
          <w:color w:val="000000"/>
          <w:lang w:val="en-GB" w:eastAsia="en-GB"/>
        </w:rPr>
        <w:t xml:space="preserve"> using </w:t>
      </w:r>
      <w:proofErr w:type="spellStart"/>
      <w:r>
        <w:rPr>
          <w:rFonts w:ascii="Helvetica" w:eastAsia="Times New Roman" w:hAnsi="Helvetica" w:cs="Calibri"/>
          <w:color w:val="000000"/>
          <w:lang w:val="en-GB" w:eastAsia="en-GB"/>
        </w:rPr>
        <w:t>miRanda</w:t>
      </w:r>
      <w:proofErr w:type="spellEnd"/>
      <w:r>
        <w:rPr>
          <w:rFonts w:ascii="Helvetica" w:eastAsia="Times New Roman" w:hAnsi="Helvetica" w:cs="Calibri"/>
          <w:color w:val="000000"/>
          <w:lang w:val="en-GB" w:eastAsia="en-GB"/>
        </w:rPr>
        <w:t xml:space="preserve"> and </w:t>
      </w:r>
      <w:r>
        <w:rPr>
          <w:rFonts w:ascii="Helvetica" w:hAnsi="Helvetica" w:cs="Times New Roman"/>
          <w:color w:val="000000"/>
          <w:lang w:val="en-GB"/>
        </w:rPr>
        <w:fldChar w:fldCharType="begin"/>
      </w:r>
      <w:r w:rsidR="00E42B12">
        <w:rPr>
          <w:rFonts w:ascii="Helvetica" w:hAnsi="Helvetica" w:cs="Times New Roman"/>
          <w:color w:val="000000"/>
          <w:lang w:val="en-GB"/>
        </w:rPr>
        <w:instrText xml:space="preserve"> ADDIN EN.CITE &lt;EndNote&gt;&lt;Cite&gt;&lt;Author&gt;Enright&lt;/Author&gt;&lt;Year&gt;2003&lt;/Year&gt;&lt;RecNum&gt;88&lt;/RecNum&gt;&lt;DisplayText&gt;[14]&lt;/DisplayText&gt;&lt;record&gt;&lt;rec-number&gt;88&lt;/rec-number&gt;&lt;foreign-keys&gt;&lt;key app="EN" db-id="dz292frtzdpdeuetxr05twv8ff0fpatz022p" timestamp="1594949884"&gt;88&lt;/key&gt;&lt;/foreign-keys&gt;&lt;ref-type name="Journal Article"&gt;17&lt;/ref-type&gt;&lt;contributors&gt;&lt;authors&gt;&lt;author&gt;Enright, A. J.&lt;/author&gt;&lt;author&gt;John, B.&lt;/author&gt;&lt;author&gt;Gaul, U.&lt;/author&gt;&lt;author&gt;Tuschl, T.&lt;/author&gt;&lt;author&gt;Sander, C.&lt;/author&gt;&lt;author&gt;Marks, D. S.&lt;/author&gt;&lt;/authors&gt;&lt;/contributors&gt;&lt;auth-address&gt;Computational Biology Center, Memorial Sloan-Kettering Cancer Center, 1275 York Avenue, New York, NY 10021, USA.&lt;/auth-address&gt;&lt;titles&gt;&lt;title&gt;MicroRNA targets in Drosophila&lt;/title&gt;&lt;secondary-title&gt;Genome Biol&lt;/secondary-title&gt;&lt;/titles&gt;&lt;periodical&gt;&lt;full-title&gt;Genome Biol&lt;/full-title&gt;&lt;/periodical&gt;&lt;pages&gt;R1&lt;/pages&gt;&lt;volume&gt;5&lt;/volume&gt;&lt;number&gt;1&lt;/number&gt;&lt;edition&gt;2004/01/08&lt;/edition&gt;&lt;keywords&gt;&lt;keyword&gt;3&amp;apos; Untranslated Regions/genetics&lt;/keyword&gt;&lt;keyword&gt;Animals&lt;/keyword&gt;&lt;keyword&gt;Computational Biology/methods&lt;/keyword&gt;&lt;keyword&gt;Drosophila melanogaster/embryology/*genetics&lt;/keyword&gt;&lt;keyword&gt;Ecdysone/genetics&lt;/keyword&gt;&lt;keyword&gt;Gene Expression Regulation, Developmental/genetics&lt;/keyword&gt;&lt;keyword&gt;Genes, Homeobox/genetics&lt;/keyword&gt;&lt;keyword&gt;Genes, Insect/genetics&lt;/keyword&gt;&lt;keyword&gt;Homeodomain Proteins/genetics&lt;/keyword&gt;&lt;keyword&gt;MicroRNAs/*genetics&lt;/keyword&gt;&lt;keyword&gt;Nervous System/chemistry/embryology/metabolism&lt;/keyword&gt;&lt;keyword&gt;Predictive Value of Tests&lt;/keyword&gt;&lt;keyword&gt;Signal Transduction/genetics&lt;/keyword&gt;&lt;/keywords&gt;&lt;dates&gt;&lt;year&gt;2003&lt;/year&gt;&lt;/dates&gt;&lt;isbn&gt;1474-760X (Electronic)&amp;#xD;1474-7596 (Linking)&lt;/isbn&gt;&lt;accession-num&gt;14709173&lt;/accession-num&gt;&lt;urls&gt;&lt;related-urls&gt;&lt;url&gt;https://www.ncbi.nlm.nih.gov/pubmed/14709173&lt;/url&gt;&lt;/related-urls&gt;&lt;/urls&gt;&lt;custom2&gt;PMC395733&lt;/custom2&gt;&lt;electronic-resource-num&gt;10.1186/gb-2003-5-1-r1&lt;/electronic-resource-num&gt;&lt;/record&gt;&lt;/Cite&gt;&lt;/EndNote&gt;</w:instrText>
      </w:r>
      <w:r>
        <w:rPr>
          <w:rFonts w:ascii="Helvetica" w:hAnsi="Helvetica" w:cs="Times New Roman"/>
          <w:color w:val="000000"/>
          <w:lang w:val="en-GB"/>
        </w:rPr>
        <w:fldChar w:fldCharType="separate"/>
      </w:r>
      <w:r w:rsidR="00E42B12">
        <w:rPr>
          <w:rFonts w:ascii="Helvetica" w:hAnsi="Helvetica" w:cs="Times New Roman"/>
          <w:noProof/>
          <w:color w:val="000000"/>
          <w:lang w:val="en-GB"/>
        </w:rPr>
        <w:t>[14]</w:t>
      </w:r>
      <w:r>
        <w:rPr>
          <w:rFonts w:ascii="Helvetica" w:hAnsi="Helvetica" w:cs="Times New Roman"/>
          <w:color w:val="000000"/>
          <w:lang w:val="en-GB"/>
        </w:rPr>
        <w:fldChar w:fldCharType="end"/>
      </w:r>
      <w:r>
        <w:rPr>
          <w:rFonts w:ascii="Helvetica" w:hAnsi="Helvetica" w:cs="Times New Roman"/>
          <w:color w:val="000000"/>
          <w:lang w:val="en-GB"/>
        </w:rPr>
        <w:t xml:space="preserve"> and </w:t>
      </w:r>
      <w:proofErr w:type="spellStart"/>
      <w:r>
        <w:rPr>
          <w:rFonts w:ascii="Helvetica" w:hAnsi="Helvetica" w:cs="Times New Roman"/>
          <w:color w:val="000000"/>
          <w:lang w:val="en-GB"/>
        </w:rPr>
        <w:t>TargtScan</w:t>
      </w:r>
      <w:proofErr w:type="spellEnd"/>
      <w:r>
        <w:rPr>
          <w:rFonts w:ascii="Helvetica" w:hAnsi="Helvetica" w:cs="Times New Roman"/>
          <w:color w:val="000000"/>
          <w:lang w:val="en-GB"/>
        </w:rPr>
        <w:t xml:space="preserve"> </w:t>
      </w:r>
      <w:r>
        <w:rPr>
          <w:rFonts w:ascii="Helvetica" w:hAnsi="Helvetica" w:cs="Times New Roman"/>
          <w:color w:val="000000"/>
          <w:lang w:val="en-GB"/>
        </w:rPr>
        <w:fldChar w:fldCharType="begin"/>
      </w:r>
      <w:r w:rsidR="00E42B12">
        <w:rPr>
          <w:rFonts w:ascii="Helvetica" w:hAnsi="Helvetica" w:cs="Times New Roman"/>
          <w:color w:val="000000"/>
          <w:lang w:val="en-GB"/>
        </w:rPr>
        <w:instrText xml:space="preserve"> ADDIN EN.CITE &lt;EndNote&gt;&lt;Cite&gt;&lt;Author&gt;Friedman&lt;/Author&gt;&lt;Year&gt;2009&lt;/Year&gt;&lt;RecNum&gt;89&lt;/RecNum&gt;&lt;DisplayText&gt;[15]&lt;/DisplayText&gt;&lt;record&gt;&lt;rec-number&gt;89&lt;/rec-number&gt;&lt;foreign-keys&gt;&lt;key app="EN" db-id="dz292frtzdpdeuetxr05twv8ff0fpatz022p" timestamp="1594949884"&gt;89&lt;/key&gt;&lt;/foreign-keys&gt;&lt;ref-type name="Journal Article"&gt;17&lt;/ref-type&gt;&lt;contributors&gt;&lt;authors&gt;&lt;author&gt;Friedman, R. C.&lt;/author&gt;&lt;author&gt;Farh, K. K.&lt;/author&gt;&lt;author&gt;Burge, C. B.&lt;/author&gt;&lt;author&gt;Bartel, D. P.&lt;/author&gt;&lt;/authors&gt;&lt;/contributors&gt;&lt;auth-address&gt;Department of Biology, Massachusetts Institute of Technology, Cambridge, Massachusetts 02139, USA.&lt;/auth-address&gt;&lt;titles&gt;&lt;title&gt;Most mammalian mRNAs are conserved targets of microRNAs&lt;/title&gt;&lt;secondary-title&gt;Genome Res&lt;/secondary-title&gt;&lt;/titles&gt;&lt;periodical&gt;&lt;full-title&gt;Genome Res&lt;/full-title&gt;&lt;/periodical&gt;&lt;pages&gt;92-105&lt;/pages&gt;&lt;volume&gt;19&lt;/volume&gt;&lt;number&gt;1&lt;/number&gt;&lt;edition&gt;2008/10/29&lt;/edition&gt;&lt;keywords&gt;&lt;keyword&gt;3&amp;apos; Untranslated Regions&lt;/keyword&gt;&lt;keyword&gt;Animals&lt;/keyword&gt;&lt;keyword&gt;Base Sequence&lt;/keyword&gt;&lt;keyword&gt;Conserved Sequence&lt;/keyword&gt;&lt;keyword&gt;Evolution, Molecular&lt;/keyword&gt;&lt;keyword&gt;Humans&lt;/keyword&gt;&lt;keyword&gt;Mammals/*genetics&lt;/keyword&gt;&lt;keyword&gt;MicroRNAs/*genetics&lt;/keyword&gt;&lt;keyword&gt;Phylogeny&lt;/keyword&gt;&lt;keyword&gt;RNA, Messenger/*genetics&lt;/keyword&gt;&lt;keyword&gt;Sequence Alignment&lt;/keyword&gt;&lt;keyword&gt;Sequence Homology, Nucleic Acid&lt;/keyword&gt;&lt;/keywords&gt;&lt;dates&gt;&lt;year&gt;2009&lt;/year&gt;&lt;pub-dates&gt;&lt;date&gt;Jan&lt;/date&gt;&lt;/pub-dates&gt;&lt;/dates&gt;&lt;isbn&gt;1088-9051 (Print)&amp;#xD;1088-9051 (Linking)&lt;/isbn&gt;&lt;accession-num&gt;18955434&lt;/accession-num&gt;&lt;urls&gt;&lt;related-urls&gt;&lt;url&gt;https://www.ncbi.nlm.nih.gov/pubmed/18955434&lt;/url&gt;&lt;/related-urls&gt;&lt;/urls&gt;&lt;custom2&gt;PMC2612969&lt;/custom2&gt;&lt;electronic-resource-num&gt;10.1101/gr.082701.108&lt;/electronic-resource-num&gt;&lt;/record&gt;&lt;/Cite&gt;&lt;/EndNote&gt;</w:instrText>
      </w:r>
      <w:r>
        <w:rPr>
          <w:rFonts w:ascii="Helvetica" w:hAnsi="Helvetica" w:cs="Times New Roman"/>
          <w:color w:val="000000"/>
          <w:lang w:val="en-GB"/>
        </w:rPr>
        <w:fldChar w:fldCharType="separate"/>
      </w:r>
      <w:r w:rsidR="00E42B12">
        <w:rPr>
          <w:rFonts w:ascii="Helvetica" w:hAnsi="Helvetica" w:cs="Times New Roman"/>
          <w:noProof/>
          <w:color w:val="000000"/>
          <w:lang w:val="en-GB"/>
        </w:rPr>
        <w:t>[15]</w:t>
      </w:r>
      <w:r>
        <w:rPr>
          <w:rFonts w:ascii="Helvetica" w:hAnsi="Helvetica" w:cs="Times New Roman"/>
          <w:color w:val="000000"/>
          <w:lang w:val="en-GB"/>
        </w:rPr>
        <w:fldChar w:fldCharType="end"/>
      </w:r>
      <w:r>
        <w:rPr>
          <w:rFonts w:ascii="Helvetica" w:hAnsi="Helvetica" w:cs="Times New Roman"/>
          <w:color w:val="000000"/>
          <w:lang w:val="en-GB"/>
        </w:rPr>
        <w:t xml:space="preserve"> tools and the binding sites predicted by both tools were extracted to analyse </w:t>
      </w:r>
      <w:proofErr w:type="spellStart"/>
      <w:r>
        <w:rPr>
          <w:rFonts w:ascii="Helvetica" w:hAnsi="Helvetica" w:cs="Times New Roman"/>
          <w:color w:val="000000"/>
          <w:lang w:val="en-GB"/>
        </w:rPr>
        <w:t>circRNA</w:t>
      </w:r>
      <w:proofErr w:type="spellEnd"/>
      <w:r>
        <w:rPr>
          <w:rFonts w:ascii="Helvetica" w:hAnsi="Helvetica" w:cs="Times New Roman"/>
          <w:color w:val="000000"/>
          <w:lang w:val="en-GB"/>
        </w:rPr>
        <w:t xml:space="preserve">-miRNA interactions. The potential associations of the </w:t>
      </w:r>
      <w:proofErr w:type="spellStart"/>
      <w:r>
        <w:rPr>
          <w:rFonts w:ascii="Helvetica" w:hAnsi="Helvetica" w:cs="Times New Roman"/>
          <w:color w:val="000000"/>
          <w:lang w:val="en-GB"/>
        </w:rPr>
        <w:t>circRNA</w:t>
      </w:r>
      <w:proofErr w:type="spellEnd"/>
      <w:r>
        <w:rPr>
          <w:rFonts w:ascii="Helvetica" w:hAnsi="Helvetica" w:cs="Times New Roman"/>
          <w:color w:val="000000"/>
          <w:lang w:val="en-GB"/>
        </w:rPr>
        <w:t xml:space="preserve"> and RBP were determined by </w:t>
      </w:r>
      <w:r>
        <w:rPr>
          <w:rFonts w:ascii="Helvetica" w:eastAsia="Times New Roman" w:hAnsi="Helvetica" w:cs="Calibri"/>
          <w:color w:val="000000"/>
          <w:lang w:val="en-AU" w:eastAsia="en-GB"/>
        </w:rPr>
        <w:t xml:space="preserve">“network” tool from </w:t>
      </w:r>
      <w:proofErr w:type="spellStart"/>
      <w:r w:rsidRPr="00A83545">
        <w:rPr>
          <w:rFonts w:ascii="Helvetica" w:eastAsia="Times New Roman" w:hAnsi="Helvetica" w:cs="Calibri"/>
          <w:color w:val="000000"/>
          <w:lang w:val="en-AU" w:eastAsia="en-GB"/>
        </w:rPr>
        <w:t>circAtlas</w:t>
      </w:r>
      <w:proofErr w:type="spellEnd"/>
      <w:r>
        <w:rPr>
          <w:rFonts w:ascii="Helvetica" w:eastAsia="Times New Roman" w:hAnsi="Helvetica" w:cs="Calibri"/>
          <w:color w:val="000000"/>
          <w:lang w:val="en-GB" w:eastAsia="en-GB"/>
        </w:rPr>
        <w:t xml:space="preserve"> </w:t>
      </w:r>
      <w:r>
        <w:rPr>
          <w:rFonts w:ascii="Helvetica" w:eastAsia="Times New Roman" w:hAnsi="Helvetica" w:cs="Calibri"/>
          <w:color w:val="000000"/>
          <w:lang w:val="en-GB" w:eastAsia="en-GB"/>
        </w:rPr>
        <w:fldChar w:fldCharType="begin"/>
      </w:r>
      <w:r w:rsidR="00E42B12">
        <w:rPr>
          <w:rFonts w:ascii="Helvetica" w:eastAsia="Times New Roman" w:hAnsi="Helvetica" w:cs="Calibri"/>
          <w:color w:val="000000"/>
          <w:lang w:val="en-GB" w:eastAsia="en-GB"/>
        </w:rPr>
        <w:instrText xml:space="preserve"> ADDIN EN.CITE &lt;EndNote&gt;&lt;Cite&gt;&lt;Author&gt;Wu&lt;/Author&gt;&lt;Year&gt;2020&lt;/Year&gt;&lt;RecNum&gt;92&lt;/RecNum&gt;&lt;DisplayText&gt;[13]&lt;/DisplayText&gt;&lt;record&gt;&lt;rec-number&gt;92&lt;/rec-number&gt;&lt;foreign-keys&gt;&lt;key app="EN" db-id="dz292frtzdpdeuetxr05twv8ff0fpatz022p" timestamp="1594951679"&gt;92&lt;/key&gt;&lt;/foreign-keys&gt;&lt;ref-type name="Journal Article"&gt;17&lt;/ref-type&gt;&lt;contributors&gt;&lt;authors&gt;&lt;author&gt;Wu, Wanying&lt;/author&gt;&lt;author&gt;Ji, Peifeng&lt;/author&gt;&lt;author&gt;Zhao, Fangqing&lt;/author&gt;&lt;/authors&gt;&lt;/contributors&gt;&lt;titles&gt;&lt;title&gt;CircAtlas: an integrated resource of one million highly accurate circular RNAs from 1070 vertebrate transcriptomes&lt;/title&gt;&lt;secondary-title&gt;Genome Biology&lt;/secondary-title&gt;&lt;/titles&gt;&lt;periodical&gt;&lt;full-title&gt;Genome Biology&lt;/full-title&gt;&lt;/periodical&gt;&lt;pages&gt;101&lt;/pages&gt;&lt;volume&gt;21&lt;/volume&gt;&lt;number&gt;1&lt;/number&gt;&lt;dates&gt;&lt;year&gt;2020&lt;/year&gt;&lt;pub-dates&gt;&lt;date&gt;2020/04/28&lt;/date&gt;&lt;/pub-dates&gt;&lt;/dates&gt;&lt;isbn&gt;1474-760X&lt;/isbn&gt;&lt;urls&gt;&lt;related-urls&gt;&lt;url&gt;https://doi.org/10.1186/s13059-020-02018-y&lt;/url&gt;&lt;/related-urls&gt;&lt;/urls&gt;&lt;electronic-resource-num&gt;10.1186/s13059-020-02018-y&lt;/electronic-resource-num&gt;&lt;/record&gt;&lt;/Cite&gt;&lt;/EndNote&gt;</w:instrText>
      </w:r>
      <w:r>
        <w:rPr>
          <w:rFonts w:ascii="Helvetica" w:eastAsia="Times New Roman" w:hAnsi="Helvetica" w:cs="Calibri"/>
          <w:color w:val="000000"/>
          <w:lang w:val="en-GB" w:eastAsia="en-GB"/>
        </w:rPr>
        <w:fldChar w:fldCharType="separate"/>
      </w:r>
      <w:r w:rsidR="00E42B12">
        <w:rPr>
          <w:rFonts w:ascii="Helvetica" w:eastAsia="Times New Roman" w:hAnsi="Helvetica" w:cs="Calibri"/>
          <w:noProof/>
          <w:color w:val="000000"/>
          <w:lang w:val="en-GB" w:eastAsia="en-GB"/>
        </w:rPr>
        <w:t>[13]</w:t>
      </w:r>
      <w:r>
        <w:rPr>
          <w:rFonts w:ascii="Helvetica" w:eastAsia="Times New Roman" w:hAnsi="Helvetica" w:cs="Calibri"/>
          <w:color w:val="000000"/>
          <w:lang w:val="en-GB" w:eastAsia="en-GB"/>
        </w:rPr>
        <w:fldChar w:fldCharType="end"/>
      </w:r>
      <w:r>
        <w:rPr>
          <w:rFonts w:ascii="Helvetica" w:eastAsia="Times New Roman" w:hAnsi="Helvetica" w:cs="Calibri"/>
          <w:color w:val="000000"/>
          <w:lang w:val="en-GB" w:eastAsia="en-GB"/>
        </w:rPr>
        <w:t xml:space="preserve">. </w:t>
      </w:r>
    </w:p>
    <w:p w14:paraId="2E77FA9A" w14:textId="5C88C12A" w:rsidR="004F709E" w:rsidRPr="00F301AC" w:rsidRDefault="00B735A8" w:rsidP="004F709E">
      <w:pPr>
        <w:spacing w:before="120" w:line="276" w:lineRule="auto"/>
        <w:ind w:left="284" w:right="710"/>
        <w:jc w:val="lowKashida"/>
        <w:rPr>
          <w:rFonts w:ascii="Helvetica" w:eastAsia="Times New Roman" w:hAnsi="Helvetica" w:cs="Times New Roman"/>
          <w:lang w:val="en-AU" w:eastAsia="en-GB"/>
        </w:rPr>
      </w:pPr>
      <w:r>
        <w:rPr>
          <w:rFonts w:ascii="Helvetica" w:eastAsia="Times New Roman" w:hAnsi="Helvetica" w:cs="Times New Roman"/>
          <w:lang w:val="en-AU" w:eastAsia="en-GB"/>
        </w:rPr>
        <w:t xml:space="preserve">To predict the genes targeted by the miRNAs that interact with the </w:t>
      </w:r>
      <w:proofErr w:type="spellStart"/>
      <w:r>
        <w:rPr>
          <w:rFonts w:ascii="Helvetica" w:eastAsia="Times New Roman" w:hAnsi="Helvetica" w:cs="Times New Roman"/>
          <w:lang w:val="en-AU" w:eastAsia="en-GB"/>
        </w:rPr>
        <w:t>circRNAs</w:t>
      </w:r>
      <w:proofErr w:type="spellEnd"/>
      <w:r>
        <w:rPr>
          <w:rFonts w:ascii="Helvetica" w:eastAsia="Times New Roman" w:hAnsi="Helvetica" w:cs="Times New Roman"/>
          <w:lang w:val="en-AU" w:eastAsia="en-GB"/>
        </w:rPr>
        <w:t xml:space="preserve"> w</w:t>
      </w:r>
      <w:r w:rsidR="004F709E">
        <w:rPr>
          <w:rFonts w:ascii="Helvetica" w:eastAsia="Times New Roman" w:hAnsi="Helvetica" w:cs="Times New Roman"/>
          <w:lang w:val="en-AU" w:eastAsia="en-GB"/>
        </w:rPr>
        <w:t xml:space="preserve">e used </w:t>
      </w:r>
      <w:proofErr w:type="spellStart"/>
      <w:r w:rsidR="004F709E">
        <w:rPr>
          <w:rFonts w:ascii="Helvetica" w:eastAsia="Times New Roman" w:hAnsi="Helvetica" w:cs="Times New Roman"/>
          <w:lang w:val="en-AU" w:eastAsia="en-GB"/>
        </w:rPr>
        <w:t>mirDIP</w:t>
      </w:r>
      <w:proofErr w:type="spellEnd"/>
      <w:r w:rsidR="004F709E">
        <w:rPr>
          <w:rFonts w:ascii="Helvetica" w:eastAsia="Times New Roman" w:hAnsi="Helvetica" w:cs="Times New Roman"/>
          <w:lang w:val="en-AU" w:eastAsia="en-GB"/>
        </w:rPr>
        <w:t xml:space="preserve"> </w:t>
      </w:r>
      <w:r w:rsidR="004F709E">
        <w:rPr>
          <w:rFonts w:ascii="Helvetica" w:eastAsia="Times New Roman" w:hAnsi="Helvetica" w:cs="Times New Roman"/>
          <w:lang w:val="en-AU" w:eastAsia="en-GB"/>
        </w:rPr>
        <w:fldChar w:fldCharType="begin"/>
      </w:r>
      <w:r w:rsidR="00E42B12">
        <w:rPr>
          <w:rFonts w:ascii="Helvetica" w:eastAsia="Times New Roman" w:hAnsi="Helvetica" w:cs="Times New Roman"/>
          <w:lang w:val="en-AU" w:eastAsia="en-GB"/>
        </w:rPr>
        <w:instrText xml:space="preserve"> ADDIN EN.CITE &lt;EndNote&gt;&lt;Cite&gt;&lt;Author&gt;Tokar&lt;/Author&gt;&lt;Year&gt;2018&lt;/Year&gt;&lt;RecNum&gt;112&lt;/RecNum&gt;&lt;DisplayText&gt;[16]&lt;/DisplayText&gt;&lt;record&gt;&lt;rec-number&gt;112&lt;/rec-number&gt;&lt;foreign-keys&gt;&lt;key app="EN" db-id="dz292frtzdpdeuetxr05twv8ff0fpatz022p" timestamp="1601274333"&gt;112&lt;/key&gt;&lt;/foreign-keys&gt;&lt;ref-type name="Journal Article"&gt;17&lt;/ref-type&gt;&lt;contributors&gt;&lt;authors&gt;&lt;author&gt;Tokar, T.&lt;/author&gt;&lt;author&gt;Pastrello, C.&lt;/author&gt;&lt;author&gt;Rossos, A. E. M.&lt;/author&gt;&lt;author&gt;Abovsky, M.&lt;/author&gt;&lt;author&gt;Hauschild, A. C.&lt;/author&gt;&lt;author&gt;Tsay, M.&lt;/author&gt;&lt;author&gt;Lu, R.&lt;/author&gt;&lt;author&gt;Jurisica, I.&lt;/author&gt;&lt;/authors&gt;&lt;/contributors&gt;&lt;auth-address&gt;Krembil Research Institute, University Health Network, Toronto, Ontario M5T 2S8, Canada.&amp;#xD;Department of Medical Biophysics, University of Toronto, Toronto, Ontario M5G 1L7, Canada.&amp;#xD;Department of Computer Science, University of Toronto, Toronto, Ontario M5S 3G4, Canada.&amp;#xD;Institute of Neuroimmunology, Slovak Academy of Sciences, Bratislava, 845 10, Slovakia.&lt;/auth-address&gt;&lt;titles&gt;&lt;title&gt;mirDIP 4.1-integrative database of human microRNA target predictions&lt;/title&gt;&lt;secondary-title&gt;Nucleic Acids Res&lt;/secondary-title&gt;&lt;/titles&gt;&lt;periodical&gt;&lt;full-title&gt;Nucleic Acids Res&lt;/full-title&gt;&lt;/periodical&gt;&lt;pages&gt;D360-D370&lt;/pages&gt;&lt;volume&gt;46&lt;/volume&gt;&lt;number&gt;D1&lt;/number&gt;&lt;edition&gt;2017/12/02&lt;/edition&gt;&lt;keywords&gt;&lt;keyword&gt;*Databases, Genetic&lt;/keyword&gt;&lt;keyword&gt;Humans&lt;/keyword&gt;&lt;keyword&gt;MicroRNAs/*metabolism&lt;/keyword&gt;&lt;keyword&gt;RNA, Messenger/chemistry/*metabolism&lt;/keyword&gt;&lt;/keywords&gt;&lt;dates&gt;&lt;year&gt;2018&lt;/year&gt;&lt;pub-dates&gt;&lt;date&gt;Jan 4&lt;/date&gt;&lt;/pub-dates&gt;&lt;/dates&gt;&lt;isbn&gt;1362-4962 (Electronic)&amp;#xD;0305-1048 (Linking)&lt;/isbn&gt;&lt;accession-num&gt;29194489&lt;/accession-num&gt;&lt;urls&gt;&lt;related-urls&gt;&lt;url&gt;https://www.ncbi.nlm.nih.gov/pubmed/29194489&lt;/url&gt;&lt;/related-urls&gt;&lt;/urls&gt;&lt;custom2&gt;PMC5753284&lt;/custom2&gt;&lt;electronic-resource-num&gt;10.1093/nar/gkx1144&lt;/electronic-resource-num&gt;&lt;/record&gt;&lt;/Cite&gt;&lt;/EndNote&gt;</w:instrText>
      </w:r>
      <w:r w:rsidR="004F709E">
        <w:rPr>
          <w:rFonts w:ascii="Helvetica" w:eastAsia="Times New Roman" w:hAnsi="Helvetica" w:cs="Times New Roman"/>
          <w:lang w:val="en-AU" w:eastAsia="en-GB"/>
        </w:rPr>
        <w:fldChar w:fldCharType="separate"/>
      </w:r>
      <w:r w:rsidR="00E42B12">
        <w:rPr>
          <w:rFonts w:ascii="Helvetica" w:eastAsia="Times New Roman" w:hAnsi="Helvetica" w:cs="Times New Roman"/>
          <w:noProof/>
          <w:lang w:val="en-AU" w:eastAsia="en-GB"/>
        </w:rPr>
        <w:t>[16]</w:t>
      </w:r>
      <w:r w:rsidR="004F709E">
        <w:rPr>
          <w:rFonts w:ascii="Helvetica" w:eastAsia="Times New Roman" w:hAnsi="Helvetica" w:cs="Times New Roman"/>
          <w:lang w:val="en-AU" w:eastAsia="en-GB"/>
        </w:rPr>
        <w:fldChar w:fldCharType="end"/>
      </w:r>
      <w:r w:rsidR="004F709E">
        <w:rPr>
          <w:rFonts w:ascii="Helvetica" w:eastAsia="Times New Roman" w:hAnsi="Helvetica" w:cs="Times New Roman"/>
          <w:lang w:val="en-AU" w:eastAsia="en-GB"/>
        </w:rPr>
        <w:t xml:space="preserve">. The minimum score was set to the “Very High” to enrich for the top 1% of the predictions. The resulting target genes were used for enrichment analysis such that only targets that were predicted by 10 miRNAs were included. The disease and GO enrichment was performed using </w:t>
      </w:r>
      <w:proofErr w:type="spellStart"/>
      <w:r w:rsidR="004F709E">
        <w:rPr>
          <w:rFonts w:ascii="Helvetica" w:eastAsia="Times New Roman" w:hAnsi="Helvetica" w:cs="Times New Roman"/>
          <w:lang w:val="en-AU" w:eastAsia="en-GB"/>
        </w:rPr>
        <w:t>ToppFun</w:t>
      </w:r>
      <w:proofErr w:type="spellEnd"/>
      <w:r w:rsidR="004F709E">
        <w:rPr>
          <w:rFonts w:ascii="Helvetica" w:eastAsia="Times New Roman" w:hAnsi="Helvetica" w:cs="Times New Roman"/>
          <w:lang w:val="en-AU" w:eastAsia="en-GB"/>
        </w:rPr>
        <w:t xml:space="preserve"> tool from </w:t>
      </w:r>
      <w:proofErr w:type="spellStart"/>
      <w:r w:rsidR="004F709E">
        <w:rPr>
          <w:rFonts w:ascii="Helvetica" w:eastAsia="Times New Roman" w:hAnsi="Helvetica" w:cs="Times New Roman"/>
          <w:lang w:val="en-AU" w:eastAsia="en-GB"/>
        </w:rPr>
        <w:t>ToppGene</w:t>
      </w:r>
      <w:proofErr w:type="spellEnd"/>
      <w:r w:rsidR="004F709E">
        <w:rPr>
          <w:rFonts w:ascii="Helvetica" w:eastAsia="Times New Roman" w:hAnsi="Helvetica" w:cs="Times New Roman"/>
          <w:lang w:val="en-AU" w:eastAsia="en-GB"/>
        </w:rPr>
        <w:t xml:space="preserve"> Suite </w:t>
      </w:r>
      <w:r w:rsidR="004F709E">
        <w:rPr>
          <w:rFonts w:ascii="Helvetica" w:eastAsia="Times New Roman" w:hAnsi="Helvetica" w:cs="Times New Roman"/>
          <w:lang w:val="en-AU" w:eastAsia="en-GB"/>
        </w:rPr>
        <w:fldChar w:fldCharType="begin"/>
      </w:r>
      <w:r w:rsidR="00E42B12">
        <w:rPr>
          <w:rFonts w:ascii="Helvetica" w:eastAsia="Times New Roman" w:hAnsi="Helvetica" w:cs="Times New Roman"/>
          <w:lang w:val="en-AU" w:eastAsia="en-GB"/>
        </w:rPr>
        <w:instrText xml:space="preserve"> ADDIN EN.CITE &lt;EndNote&gt;&lt;Cite&gt;&lt;Author&gt;Chen&lt;/Author&gt;&lt;Year&gt;2009&lt;/Year&gt;&lt;RecNum&gt;113&lt;/RecNum&gt;&lt;DisplayText&gt;[17]&lt;/DisplayText&gt;&lt;record&gt;&lt;rec-number&gt;113&lt;/rec-number&gt;&lt;foreign-keys&gt;&lt;key app="EN" db-id="dz292frtzdpdeuetxr05twv8ff0fpatz022p" timestamp="1601274731"&gt;113&lt;/key&gt;&lt;/foreign-keys&gt;&lt;ref-type name="Journal Article"&gt;17&lt;/ref-type&gt;&lt;contributors&gt;&lt;authors&gt;&lt;author&gt;Chen, J.&lt;/author&gt;&lt;author&gt;Bardes, E. E.&lt;/author&gt;&lt;author&gt;Aronow, B. J.&lt;/author&gt;&lt;author&gt;Jegga, A. G.&lt;/author&gt;&lt;/authors&gt;&lt;/contributors&gt;&lt;auth-address&gt;Department of Environmental Health, University of Cincinnati, Cincinnati, OH, USA.&lt;/auth-address&gt;&lt;titles&gt;&lt;title&gt;ToppGene Suite for gene list enrichment analysis and candidate gene prioritization&lt;/title&gt;&lt;secondary-title&gt;Nucleic Acids Res&lt;/secondary-title&gt;&lt;/titles&gt;&lt;periodical&gt;&lt;full-title&gt;Nucleic Acids Res&lt;/full-title&gt;&lt;/periodical&gt;&lt;pages&gt;W305-11&lt;/pages&gt;&lt;volume&gt;37&lt;/volume&gt;&lt;number&gt;Web Server issue&lt;/number&gt;&lt;edition&gt;2009/05/26&lt;/edition&gt;&lt;keywords&gt;&lt;keyword&gt;Animals&lt;/keyword&gt;&lt;keyword&gt;Disease/*genetics&lt;/keyword&gt;&lt;keyword&gt;*Genes&lt;/keyword&gt;&lt;keyword&gt;Humans&lt;/keyword&gt;&lt;keyword&gt;Internet&lt;/keyword&gt;&lt;keyword&gt;Mice&lt;/keyword&gt;&lt;keyword&gt;Protein Interaction Mapping&lt;/keyword&gt;&lt;keyword&gt;Proteins/genetics&lt;/keyword&gt;&lt;keyword&gt;*Software&lt;/keyword&gt;&lt;/keywords&gt;&lt;dates&gt;&lt;year&gt;2009&lt;/year&gt;&lt;pub-dates&gt;&lt;date&gt;Jul&lt;/date&gt;&lt;/pub-dates&gt;&lt;/dates&gt;&lt;isbn&gt;1362-4962 (Electronic)&amp;#xD;0305-1048 (Linking)&lt;/isbn&gt;&lt;accession-num&gt;19465376&lt;/accession-num&gt;&lt;urls&gt;&lt;related-urls&gt;&lt;url&gt;https://www.ncbi.nlm.nih.gov/pubmed/19465376&lt;/url&gt;&lt;/related-urls&gt;&lt;/urls&gt;&lt;custom2&gt;PMC2703978&lt;/custom2&gt;&lt;electronic-resource-num&gt;10.1093/nar/gkp427&lt;/electronic-resource-num&gt;&lt;/record&gt;&lt;/Cite&gt;&lt;/EndNote&gt;</w:instrText>
      </w:r>
      <w:r w:rsidR="004F709E">
        <w:rPr>
          <w:rFonts w:ascii="Helvetica" w:eastAsia="Times New Roman" w:hAnsi="Helvetica" w:cs="Times New Roman"/>
          <w:lang w:val="en-AU" w:eastAsia="en-GB"/>
        </w:rPr>
        <w:fldChar w:fldCharType="separate"/>
      </w:r>
      <w:r w:rsidR="00E42B12">
        <w:rPr>
          <w:rFonts w:ascii="Helvetica" w:eastAsia="Times New Roman" w:hAnsi="Helvetica" w:cs="Times New Roman"/>
          <w:noProof/>
          <w:lang w:val="en-AU" w:eastAsia="en-GB"/>
        </w:rPr>
        <w:t>[17]</w:t>
      </w:r>
      <w:r w:rsidR="004F709E">
        <w:rPr>
          <w:rFonts w:ascii="Helvetica" w:eastAsia="Times New Roman" w:hAnsi="Helvetica" w:cs="Times New Roman"/>
          <w:lang w:val="en-AU" w:eastAsia="en-GB"/>
        </w:rPr>
        <w:fldChar w:fldCharType="end"/>
      </w:r>
      <w:r w:rsidR="004F709E">
        <w:rPr>
          <w:rFonts w:ascii="Helvetica" w:eastAsia="Times New Roman" w:hAnsi="Helvetica" w:cs="Times New Roman"/>
          <w:lang w:val="en-AU" w:eastAsia="en-GB"/>
        </w:rPr>
        <w:t>.</w:t>
      </w:r>
    </w:p>
    <w:p w14:paraId="12C25B93" w14:textId="77777777" w:rsidR="00FA5E40" w:rsidRDefault="00FA5E40" w:rsidP="00447543">
      <w:pPr>
        <w:spacing w:before="120" w:line="276" w:lineRule="auto"/>
        <w:ind w:right="709"/>
        <w:jc w:val="lowKashida"/>
        <w:rPr>
          <w:rFonts w:ascii="Helvetica" w:eastAsia="Times New Roman" w:hAnsi="Helvetica" w:cs="Calibri"/>
          <w:b/>
          <w:bCs/>
          <w:color w:val="000000"/>
          <w:lang w:val="en-GB" w:eastAsia="en-GB"/>
        </w:rPr>
      </w:pPr>
    </w:p>
    <w:p w14:paraId="453FE17B" w14:textId="77777777" w:rsidR="00FA5E40" w:rsidRPr="00B36263" w:rsidRDefault="00FA5E40" w:rsidP="00FA5E40">
      <w:pPr>
        <w:spacing w:before="120" w:line="276" w:lineRule="auto"/>
        <w:ind w:left="284" w:right="709"/>
        <w:jc w:val="lowKashida"/>
        <w:rPr>
          <w:rFonts w:ascii="Helvetica" w:eastAsia="Times New Roman" w:hAnsi="Helvetica" w:cs="Calibri"/>
          <w:b/>
          <w:bCs/>
          <w:color w:val="000000"/>
          <w:lang w:val="en-GB" w:eastAsia="en-GB"/>
        </w:rPr>
      </w:pPr>
      <w:r w:rsidRPr="00B36263">
        <w:rPr>
          <w:rFonts w:ascii="Helvetica" w:eastAsia="Times New Roman" w:hAnsi="Helvetica" w:cs="Calibri"/>
          <w:b/>
          <w:bCs/>
          <w:color w:val="000000"/>
          <w:lang w:val="en-GB" w:eastAsia="en-GB"/>
        </w:rPr>
        <w:t>Protein coding</w:t>
      </w:r>
      <w:r>
        <w:rPr>
          <w:rFonts w:ascii="Helvetica" w:eastAsia="Times New Roman" w:hAnsi="Helvetica" w:cs="Calibri"/>
          <w:b/>
          <w:bCs/>
          <w:color w:val="000000"/>
          <w:lang w:val="en-GB" w:eastAsia="en-GB"/>
        </w:rPr>
        <w:t xml:space="preserve"> potential</w:t>
      </w:r>
      <w:r w:rsidRPr="00B36263">
        <w:rPr>
          <w:rFonts w:ascii="Helvetica" w:eastAsia="Times New Roman" w:hAnsi="Helvetica" w:cs="Calibri"/>
          <w:b/>
          <w:bCs/>
          <w:color w:val="000000"/>
          <w:lang w:val="en-GB" w:eastAsia="en-GB"/>
        </w:rPr>
        <w:t>, modification and disease involvement</w:t>
      </w:r>
    </w:p>
    <w:p w14:paraId="3EBA05AC" w14:textId="0099B6EC" w:rsidR="00FA5E40" w:rsidRPr="007F4FCB" w:rsidRDefault="00FA5E40" w:rsidP="00FA5E40">
      <w:pPr>
        <w:spacing w:before="120" w:line="276" w:lineRule="auto"/>
        <w:ind w:left="284" w:right="709"/>
        <w:jc w:val="lowKashida"/>
        <w:rPr>
          <w:rFonts w:ascii="Helvetica" w:eastAsia="Times New Roman" w:hAnsi="Helvetica" w:cs="Calibri"/>
          <w:color w:val="000000"/>
          <w:lang w:val="en-AU" w:eastAsia="en-GB"/>
        </w:rPr>
      </w:pPr>
      <w:r>
        <w:rPr>
          <w:rFonts w:ascii="Helvetica" w:eastAsia="Times New Roman" w:hAnsi="Helvetica" w:cs="Calibri"/>
          <w:color w:val="000000"/>
          <w:lang w:val="en-GB" w:eastAsia="en-GB"/>
        </w:rPr>
        <w:t xml:space="preserve">To analyse the protein coding features of the </w:t>
      </w:r>
      <w:proofErr w:type="spellStart"/>
      <w:r>
        <w:rPr>
          <w:rFonts w:ascii="Helvetica" w:eastAsia="Times New Roman" w:hAnsi="Helvetica" w:cs="Calibri"/>
          <w:color w:val="000000"/>
          <w:lang w:val="en-GB" w:eastAsia="en-GB"/>
        </w:rPr>
        <w:t>circRNAs</w:t>
      </w:r>
      <w:proofErr w:type="spellEnd"/>
      <w:r>
        <w:rPr>
          <w:rFonts w:ascii="Helvetica" w:eastAsia="Times New Roman" w:hAnsi="Helvetica" w:cs="Calibri"/>
          <w:color w:val="000000"/>
          <w:lang w:val="en-GB" w:eastAsia="en-GB"/>
        </w:rPr>
        <w:t xml:space="preserve"> we used </w:t>
      </w:r>
      <w:proofErr w:type="spellStart"/>
      <w:r>
        <w:rPr>
          <w:rFonts w:ascii="Helvetica" w:eastAsia="Times New Roman" w:hAnsi="Helvetica" w:cs="Calibri"/>
          <w:color w:val="000000"/>
          <w:lang w:val="en-GB" w:eastAsia="en-GB"/>
        </w:rPr>
        <w:t>circbank</w:t>
      </w:r>
      <w:proofErr w:type="spellEnd"/>
      <w:r>
        <w:rPr>
          <w:rFonts w:ascii="Helvetica" w:eastAsia="Times New Roman" w:hAnsi="Helvetica" w:cs="Calibri"/>
          <w:color w:val="000000"/>
          <w:lang w:val="en-GB" w:eastAsia="en-GB"/>
        </w:rPr>
        <w:t xml:space="preserve"> database </w:t>
      </w:r>
      <w:r>
        <w:rPr>
          <w:rFonts w:ascii="Helvetica" w:eastAsia="Times New Roman" w:hAnsi="Helvetica" w:cs="Calibri"/>
          <w:color w:val="000000"/>
          <w:lang w:val="en-GB" w:eastAsia="en-GB"/>
        </w:rPr>
        <w:fldChar w:fldCharType="begin">
          <w:fldData xml:space="preserve">PEVuZE5vdGU+PENpdGU+PEF1dGhvcj5MaXU8L0F1dGhvcj48WWVhcj4yMDE5PC9ZZWFyPjxSZWNO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</w:fldData>
        </w:fldChar>
      </w:r>
      <w:r w:rsidR="00E42B12">
        <w:rPr>
          <w:rFonts w:ascii="Helvetica" w:eastAsia="Times New Roman" w:hAnsi="Helvetica" w:cs="Calibri"/>
          <w:color w:val="000000"/>
          <w:lang w:val="en-GB" w:eastAsia="en-GB"/>
        </w:rPr>
        <w:instrText xml:space="preserve"> ADDIN EN.CITE </w:instrText>
      </w:r>
      <w:r w:rsidR="00E42B12">
        <w:rPr>
          <w:rFonts w:ascii="Helvetica" w:eastAsia="Times New Roman" w:hAnsi="Helvetica" w:cs="Calibri"/>
          <w:color w:val="000000"/>
          <w:lang w:val="en-GB" w:eastAsia="en-GB"/>
        </w:rPr>
        <w:fldChar w:fldCharType="begin">
          <w:fldData xml:space="preserve">PEVuZE5vdGU+PENpdGU+PEF1dGhvcj5MaXU8L0F1dGhvcj48WWVhcj4yMDE5PC9ZZWFyPjxSZWNO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</w:fldData>
        </w:fldChar>
      </w:r>
      <w:r w:rsidR="00E42B12">
        <w:rPr>
          <w:rFonts w:ascii="Helvetica" w:eastAsia="Times New Roman" w:hAnsi="Helvetica" w:cs="Calibri"/>
          <w:color w:val="000000"/>
          <w:lang w:val="en-GB" w:eastAsia="en-GB"/>
        </w:rPr>
        <w:instrText xml:space="preserve"> ADDIN EN.CITE.DATA </w:instrText>
      </w:r>
      <w:r w:rsidR="00E42B12">
        <w:rPr>
          <w:rFonts w:ascii="Helvetica" w:eastAsia="Times New Roman" w:hAnsi="Helvetica" w:cs="Calibri"/>
          <w:color w:val="000000"/>
          <w:lang w:val="en-GB" w:eastAsia="en-GB"/>
        </w:rPr>
      </w:r>
      <w:r w:rsidR="00E42B12">
        <w:rPr>
          <w:rFonts w:ascii="Helvetica" w:eastAsia="Times New Roman" w:hAnsi="Helvetica" w:cs="Calibri"/>
          <w:color w:val="000000"/>
          <w:lang w:val="en-GB" w:eastAsia="en-GB"/>
        </w:rPr>
        <w:fldChar w:fldCharType="end"/>
      </w:r>
      <w:r>
        <w:rPr>
          <w:rFonts w:ascii="Helvetica" w:eastAsia="Times New Roman" w:hAnsi="Helvetica" w:cs="Calibri"/>
          <w:color w:val="000000"/>
          <w:lang w:val="en-GB" w:eastAsia="en-GB"/>
        </w:rPr>
      </w:r>
      <w:r>
        <w:rPr>
          <w:rFonts w:ascii="Helvetica" w:eastAsia="Times New Roman" w:hAnsi="Helvetica" w:cs="Calibri"/>
          <w:color w:val="000000"/>
          <w:lang w:val="en-GB" w:eastAsia="en-GB"/>
        </w:rPr>
        <w:fldChar w:fldCharType="separate"/>
      </w:r>
      <w:r w:rsidR="00E42B12">
        <w:rPr>
          <w:rFonts w:ascii="Helvetica" w:eastAsia="Times New Roman" w:hAnsi="Helvetica" w:cs="Calibri"/>
          <w:noProof/>
          <w:color w:val="000000"/>
          <w:lang w:val="en-GB" w:eastAsia="en-GB"/>
        </w:rPr>
        <w:t>[18]</w:t>
      </w:r>
      <w:r>
        <w:rPr>
          <w:rFonts w:ascii="Helvetica" w:eastAsia="Times New Roman" w:hAnsi="Helvetica" w:cs="Calibri"/>
          <w:color w:val="000000"/>
          <w:lang w:val="en-GB" w:eastAsia="en-GB"/>
        </w:rPr>
        <w:fldChar w:fldCharType="end"/>
      </w:r>
      <w:r>
        <w:rPr>
          <w:rFonts w:ascii="Helvetica" w:eastAsia="Times New Roman" w:hAnsi="Helvetica" w:cs="Calibri"/>
          <w:color w:val="000000"/>
          <w:lang w:val="en-GB" w:eastAsia="en-GB"/>
        </w:rPr>
        <w:t xml:space="preserve">, The same database was also used to identify the m6A </w:t>
      </w:r>
      <w:r>
        <w:rPr>
          <w:rFonts w:ascii="Helvetica" w:eastAsia="Times New Roman" w:hAnsi="Helvetica" w:cs="Calibri"/>
          <w:color w:val="000000"/>
          <w:lang w:val="en-GB" w:eastAsia="en-GB"/>
        </w:rPr>
        <w:lastRenderedPageBreak/>
        <w:t xml:space="preserve">modification within the </w:t>
      </w:r>
      <w:proofErr w:type="spellStart"/>
      <w:r>
        <w:rPr>
          <w:rFonts w:ascii="Helvetica" w:eastAsia="Times New Roman" w:hAnsi="Helvetica" w:cs="Calibri"/>
          <w:color w:val="000000"/>
          <w:lang w:val="en-GB" w:eastAsia="en-GB"/>
        </w:rPr>
        <w:t>circRNA</w:t>
      </w:r>
      <w:proofErr w:type="spellEnd"/>
      <w:r>
        <w:rPr>
          <w:rFonts w:ascii="Helvetica" w:eastAsia="Times New Roman" w:hAnsi="Helvetica" w:cs="Calibri"/>
          <w:color w:val="000000"/>
          <w:lang w:val="en-GB" w:eastAsia="en-GB"/>
        </w:rPr>
        <w:t xml:space="preserve"> transcripts. We also used </w:t>
      </w:r>
      <w:proofErr w:type="spellStart"/>
      <w:r>
        <w:rPr>
          <w:rFonts w:ascii="Helvetica" w:eastAsia="Times New Roman" w:hAnsi="Helvetica" w:cs="Calibri"/>
          <w:color w:val="000000"/>
          <w:lang w:val="en-GB" w:eastAsia="en-GB"/>
        </w:rPr>
        <w:t>circRNA</w:t>
      </w:r>
      <w:proofErr w:type="spellEnd"/>
      <w:r>
        <w:rPr>
          <w:rFonts w:ascii="Helvetica" w:eastAsia="Times New Roman" w:hAnsi="Helvetica" w:cs="Calibri"/>
          <w:color w:val="000000"/>
          <w:lang w:val="en-GB" w:eastAsia="en-GB"/>
        </w:rPr>
        <w:t xml:space="preserve">-disease databases circ2disease </w:t>
      </w:r>
      <w:r>
        <w:rPr>
          <w:rFonts w:ascii="Helvetica" w:eastAsia="Times New Roman" w:hAnsi="Helvetica" w:cs="Calibri"/>
          <w:color w:val="000000"/>
          <w:lang w:val="en-GB" w:eastAsia="en-GB"/>
        </w:rPr>
        <w:fldChar w:fldCharType="begin"/>
      </w:r>
      <w:r w:rsidR="00E42B12">
        <w:rPr>
          <w:rFonts w:ascii="Helvetica" w:eastAsia="Times New Roman" w:hAnsi="Helvetica" w:cs="Calibri"/>
          <w:color w:val="000000"/>
          <w:lang w:val="en-GB" w:eastAsia="en-GB"/>
        </w:rPr>
        <w:instrText xml:space="preserve"> ADDIN EN.CITE &lt;EndNote&gt;&lt;Cite&gt;&lt;Author&gt;Yao&lt;/Author&gt;&lt;Year&gt;2018&lt;/Year&gt;&lt;RecNum&gt;94&lt;/RecNum&gt;&lt;DisplayText&gt;[19]&lt;/DisplayText&gt;&lt;record&gt;&lt;rec-number&gt;94&lt;/rec-number&gt;&lt;foreign-keys&gt;&lt;key app="EN" db-id="dz292frtzdpdeuetxr05twv8ff0fpatz022p" timestamp="1594953061"&gt;94&lt;/key&gt;&lt;/foreign-keys&gt;&lt;ref-type name="Journal Article"&gt;17&lt;/ref-type&gt;&lt;contributors&gt;&lt;authors&gt;&lt;author&gt;Yao, Dongxia&lt;/author&gt;&lt;author&gt;Zhang, Lei&lt;/author&gt;&lt;author&gt;Zheng, Mengyue&lt;/author&gt;&lt;author&gt;Sun, Xiwei&lt;/author&gt;&lt;author&gt;Lu, Yan&lt;/author&gt;&lt;author&gt;Liu, Pengyuan&lt;/author&gt;&lt;/authors&gt;&lt;/contributors&gt;&lt;titles&gt;&lt;title&gt;Circ2Disease: a manually curated database of experimentally validated circRNAs in human disease&lt;/title&gt;&lt;secondary-title&gt;Scientific Reports&lt;/secondary-title&gt;&lt;/titles&gt;&lt;periodical&gt;&lt;full-title&gt;Scientific Reports&lt;/full-title&gt;&lt;/periodical&gt;&lt;pages&gt;11018&lt;/pages&gt;&lt;volume&gt;8&lt;/volume&gt;&lt;number&gt;1&lt;/number&gt;&lt;dates&gt;&lt;year&gt;2018&lt;/year&gt;&lt;pub-dates&gt;&lt;date&gt;2018/07/20&lt;/date&gt;&lt;/pub-dates&gt;&lt;/dates&gt;&lt;isbn&gt;2045-2322&lt;/isbn&gt;&lt;urls&gt;&lt;related-urls&gt;&lt;url&gt;https://doi.org/10.1038/s41598-018-29360-3&lt;/url&gt;&lt;/related-urls&gt;&lt;/urls&gt;&lt;electronic-resource-num&gt;10.1038/s41598-018-29360-3&lt;/electronic-resource-num&gt;&lt;/record&gt;&lt;/Cite&gt;&lt;/EndNote&gt;</w:instrText>
      </w:r>
      <w:r>
        <w:rPr>
          <w:rFonts w:ascii="Helvetica" w:eastAsia="Times New Roman" w:hAnsi="Helvetica" w:cs="Calibri"/>
          <w:color w:val="000000"/>
          <w:lang w:val="en-GB" w:eastAsia="en-GB"/>
        </w:rPr>
        <w:fldChar w:fldCharType="separate"/>
      </w:r>
      <w:r w:rsidR="00E42B12">
        <w:rPr>
          <w:rFonts w:ascii="Helvetica" w:eastAsia="Times New Roman" w:hAnsi="Helvetica" w:cs="Calibri"/>
          <w:noProof/>
          <w:color w:val="000000"/>
          <w:lang w:val="en-GB" w:eastAsia="en-GB"/>
        </w:rPr>
        <w:t>[19]</w:t>
      </w:r>
      <w:r>
        <w:rPr>
          <w:rFonts w:ascii="Helvetica" w:eastAsia="Times New Roman" w:hAnsi="Helvetica" w:cs="Calibri"/>
          <w:color w:val="000000"/>
          <w:lang w:val="en-GB" w:eastAsia="en-GB"/>
        </w:rPr>
        <w:fldChar w:fldCharType="end"/>
      </w:r>
      <w:r>
        <w:rPr>
          <w:rFonts w:ascii="Helvetica" w:eastAsia="Times New Roman" w:hAnsi="Helvetica" w:cs="Calibri"/>
          <w:color w:val="000000"/>
          <w:lang w:val="en-GB" w:eastAsia="en-GB"/>
        </w:rPr>
        <w:t xml:space="preserve">, </w:t>
      </w:r>
      <w:proofErr w:type="spellStart"/>
      <w:r>
        <w:rPr>
          <w:rFonts w:ascii="Helvetica" w:eastAsia="Times New Roman" w:hAnsi="Helvetica" w:cs="Calibri"/>
          <w:color w:val="000000"/>
          <w:lang w:val="en-GB" w:eastAsia="en-GB"/>
        </w:rPr>
        <w:t>circad</w:t>
      </w:r>
      <w:proofErr w:type="spellEnd"/>
      <w:r>
        <w:rPr>
          <w:rFonts w:ascii="Helvetica" w:eastAsia="Times New Roman" w:hAnsi="Helvetica" w:cs="Calibri"/>
          <w:color w:val="000000"/>
          <w:lang w:val="en-GB" w:eastAsia="en-GB"/>
        </w:rPr>
        <w:t xml:space="preserve"> </w:t>
      </w:r>
      <w:r>
        <w:rPr>
          <w:rFonts w:ascii="Helvetica" w:eastAsia="Times New Roman" w:hAnsi="Helvetica" w:cs="Calibri"/>
          <w:color w:val="000000"/>
          <w:lang w:val="en-GB" w:eastAsia="en-GB"/>
        </w:rPr>
        <w:fldChar w:fldCharType="begin"/>
      </w:r>
      <w:r w:rsidR="00E42B12">
        <w:rPr>
          <w:rFonts w:ascii="Helvetica" w:eastAsia="Times New Roman" w:hAnsi="Helvetica" w:cs="Calibri"/>
          <w:color w:val="000000"/>
          <w:lang w:val="en-GB" w:eastAsia="en-GB"/>
        </w:rPr>
        <w:instrText xml:space="preserve"> ADDIN EN.CITE &lt;EndNote&gt;&lt;Cite&gt;&lt;Author&gt;Rophina&lt;/Author&gt;&lt;Year&gt;2020&lt;/Year&gt;&lt;RecNum&gt;95&lt;/RecNum&gt;&lt;DisplayText&gt;[20]&lt;/DisplayText&gt;&lt;record&gt;&lt;rec-number&gt;95&lt;/rec-number&gt;&lt;foreign-keys&gt;&lt;key app="EN" db-id="dz292frtzdpdeuetxr05twv8ff0fpatz022p" timestamp="1594953106"&gt;95&lt;/key&gt;&lt;/foreign-keys&gt;&lt;ref-type name="Journal Article"&gt;17&lt;/ref-type&gt;&lt;contributors&gt;&lt;authors&gt;&lt;author&gt;Rophina, Mercy&lt;/author&gt;&lt;author&gt;Sharma, Disha&lt;/author&gt;&lt;author&gt;Poojary, Mukta&lt;/author&gt;&lt;author&gt;Scaria, Vinod&lt;/author&gt;&lt;/authors&gt;&lt;/contributors&gt;&lt;titles&gt;&lt;title&gt;Circad: a comprehensive manually curated resource of circular RNA associated with diseases&lt;/title&gt;&lt;secondary-title&gt;Database&lt;/secondary-title&gt;&lt;/titles&gt;&lt;periodical&gt;&lt;full-title&gt;Database&lt;/full-title&gt;&lt;/periodical&gt;&lt;volume&gt;2020&lt;/volume&gt;&lt;dates&gt;&lt;year&gt;2020&lt;/year&gt;&lt;/dates&gt;&lt;isbn&gt;1758-0463&lt;/isbn&gt;&lt;urls&gt;&lt;related-urls&gt;&lt;url&gt;https://doi.org/10.1093/database/baaa019&lt;/url&gt;&lt;/related-urls&gt;&lt;/urls&gt;&lt;custom1&gt;baaa019&lt;/custom1&gt;&lt;electronic-resource-num&gt;10.1093/database/baaa019&lt;/electronic-resource-num&gt;&lt;access-date&gt;7/17/2020&lt;/access-date&gt;&lt;/record&gt;&lt;/Cite&gt;&lt;/EndNote&gt;</w:instrText>
      </w:r>
      <w:r>
        <w:rPr>
          <w:rFonts w:ascii="Helvetica" w:eastAsia="Times New Roman" w:hAnsi="Helvetica" w:cs="Calibri"/>
          <w:color w:val="000000"/>
          <w:lang w:val="en-GB" w:eastAsia="en-GB"/>
        </w:rPr>
        <w:fldChar w:fldCharType="separate"/>
      </w:r>
      <w:r w:rsidR="00E42B12">
        <w:rPr>
          <w:rFonts w:ascii="Helvetica" w:eastAsia="Times New Roman" w:hAnsi="Helvetica" w:cs="Calibri"/>
          <w:noProof/>
          <w:color w:val="000000"/>
          <w:lang w:val="en-GB" w:eastAsia="en-GB"/>
        </w:rPr>
        <w:t>[20]</w:t>
      </w:r>
      <w:r>
        <w:rPr>
          <w:rFonts w:ascii="Helvetica" w:eastAsia="Times New Roman" w:hAnsi="Helvetica" w:cs="Calibri"/>
          <w:color w:val="000000"/>
          <w:lang w:val="en-GB" w:eastAsia="en-GB"/>
        </w:rPr>
        <w:fldChar w:fldCharType="end"/>
      </w:r>
      <w:r>
        <w:rPr>
          <w:rFonts w:ascii="Helvetica" w:eastAsia="Times New Roman" w:hAnsi="Helvetica" w:cs="Calibri"/>
          <w:color w:val="000000"/>
          <w:lang w:val="en-GB" w:eastAsia="en-GB"/>
        </w:rPr>
        <w:t xml:space="preserve">,  </w:t>
      </w:r>
      <w:proofErr w:type="spellStart"/>
      <w:r>
        <w:rPr>
          <w:rFonts w:ascii="Helvetica" w:eastAsia="Times New Roman" w:hAnsi="Helvetica" w:cs="Calibri"/>
          <w:color w:val="000000"/>
          <w:lang w:val="en-GB" w:eastAsia="en-GB"/>
        </w:rPr>
        <w:t>circAtlas</w:t>
      </w:r>
      <w:proofErr w:type="spellEnd"/>
      <w:r>
        <w:rPr>
          <w:rFonts w:ascii="Helvetica" w:eastAsia="Times New Roman" w:hAnsi="Helvetica" w:cs="Calibri"/>
          <w:color w:val="000000"/>
          <w:lang w:val="en-GB" w:eastAsia="en-GB"/>
        </w:rPr>
        <w:t xml:space="preserve"> </w:t>
      </w:r>
      <w:r>
        <w:rPr>
          <w:rFonts w:ascii="Helvetica" w:eastAsia="Times New Roman" w:hAnsi="Helvetica" w:cs="Calibri"/>
          <w:color w:val="000000"/>
          <w:lang w:val="en-GB" w:eastAsia="en-GB"/>
        </w:rPr>
        <w:fldChar w:fldCharType="begin"/>
      </w:r>
      <w:r w:rsidR="00E42B12">
        <w:rPr>
          <w:rFonts w:ascii="Helvetica" w:eastAsia="Times New Roman" w:hAnsi="Helvetica" w:cs="Calibri"/>
          <w:color w:val="000000"/>
          <w:lang w:val="en-GB" w:eastAsia="en-GB"/>
        </w:rPr>
        <w:instrText xml:space="preserve"> ADDIN EN.CITE &lt;EndNote&gt;&lt;Cite&gt;&lt;Author&gt;Wu&lt;/Author&gt;&lt;Year&gt;2020&lt;/Year&gt;&lt;RecNum&gt;92&lt;/RecNum&gt;&lt;DisplayText&gt;[13]&lt;/DisplayText&gt;&lt;record&gt;&lt;rec-number&gt;92&lt;/rec-number&gt;&lt;foreign-keys&gt;&lt;key app="EN" db-id="dz292frtzdpdeuetxr05twv8ff0fpatz022p" timestamp="1594951679"&gt;92&lt;/key&gt;&lt;/foreign-keys&gt;&lt;ref-type name="Journal Article"&gt;17&lt;/ref-type&gt;&lt;contributors&gt;&lt;authors&gt;&lt;author&gt;Wu, Wanying&lt;/author&gt;&lt;author&gt;Ji, Peifeng&lt;/author&gt;&lt;author&gt;Zhao, Fangqing&lt;/author&gt;&lt;/authors&gt;&lt;/contributors&gt;&lt;titles&gt;&lt;title&gt;CircAtlas: an integrated resource of one million highly accurate circular RNAs from 1070 vertebrate transcriptomes&lt;/title&gt;&lt;secondary-title&gt;Genome Biology&lt;/secondary-title&gt;&lt;/titles&gt;&lt;periodical&gt;&lt;full-title&gt;Genome Biology&lt;/full-title&gt;&lt;/periodical&gt;&lt;pages&gt;101&lt;/pages&gt;&lt;volume&gt;21&lt;/volume&gt;&lt;number&gt;1&lt;/number&gt;&lt;dates&gt;&lt;year&gt;2020&lt;/year&gt;&lt;pub-dates&gt;&lt;date&gt;2020/04/28&lt;/date&gt;&lt;/pub-dates&gt;&lt;/dates&gt;&lt;isbn&gt;1474-760X&lt;/isbn&gt;&lt;urls&gt;&lt;related-urls&gt;&lt;url&gt;https://doi.org/10.1186/s13059-020-02018-y&lt;/url&gt;&lt;/related-urls&gt;&lt;/urls&gt;&lt;electronic-resource-num&gt;10.1186/s13059-020-02018-y&lt;/electronic-resource-num&gt;&lt;/record&gt;&lt;/Cite&gt;&lt;/EndNote&gt;</w:instrText>
      </w:r>
      <w:r>
        <w:rPr>
          <w:rFonts w:ascii="Helvetica" w:eastAsia="Times New Roman" w:hAnsi="Helvetica" w:cs="Calibri"/>
          <w:color w:val="000000"/>
          <w:lang w:val="en-GB" w:eastAsia="en-GB"/>
        </w:rPr>
        <w:fldChar w:fldCharType="separate"/>
      </w:r>
      <w:r w:rsidR="00E42B12">
        <w:rPr>
          <w:rFonts w:ascii="Helvetica" w:eastAsia="Times New Roman" w:hAnsi="Helvetica" w:cs="Calibri"/>
          <w:noProof/>
          <w:color w:val="000000"/>
          <w:lang w:val="en-GB" w:eastAsia="en-GB"/>
        </w:rPr>
        <w:t>[13]</w:t>
      </w:r>
      <w:r>
        <w:rPr>
          <w:rFonts w:ascii="Helvetica" w:eastAsia="Times New Roman" w:hAnsi="Helvetica" w:cs="Calibri"/>
          <w:color w:val="000000"/>
          <w:lang w:val="en-GB" w:eastAsia="en-GB"/>
        </w:rPr>
        <w:fldChar w:fldCharType="end"/>
      </w:r>
      <w:r>
        <w:rPr>
          <w:rFonts w:ascii="Helvetica" w:eastAsia="Times New Roman" w:hAnsi="Helvetica" w:cs="Calibri"/>
          <w:color w:val="000000"/>
          <w:lang w:val="en-GB" w:eastAsia="en-GB"/>
        </w:rPr>
        <w:t xml:space="preserve"> and </w:t>
      </w:r>
      <w:r w:rsidRPr="007F4FCB">
        <w:rPr>
          <w:rFonts w:ascii="Helvetica" w:eastAsia="Times New Roman" w:hAnsi="Helvetica" w:cs="Calibri"/>
          <w:color w:val="000000"/>
          <w:lang w:val="en-AU" w:eastAsia="en-GB"/>
        </w:rPr>
        <w:t> </w:t>
      </w:r>
      <w:proofErr w:type="spellStart"/>
      <w:r w:rsidRPr="007F4FCB">
        <w:rPr>
          <w:rFonts w:ascii="Helvetica" w:eastAsia="Times New Roman" w:hAnsi="Helvetica" w:cs="Calibri"/>
          <w:color w:val="000000"/>
          <w:lang w:val="en-AU" w:eastAsia="en-GB"/>
        </w:rPr>
        <w:t>circRNADisease</w:t>
      </w:r>
      <w:proofErr w:type="spellEnd"/>
      <w:r>
        <w:rPr>
          <w:rFonts w:ascii="Helvetica" w:eastAsia="Times New Roman" w:hAnsi="Helvetica" w:cs="Calibri"/>
          <w:color w:val="000000"/>
          <w:lang w:val="en-GB" w:eastAsia="en-GB"/>
        </w:rPr>
        <w:t xml:space="preserve"> </w:t>
      </w:r>
      <w:r>
        <w:rPr>
          <w:rFonts w:ascii="Helvetica" w:eastAsia="Times New Roman" w:hAnsi="Helvetica" w:cs="Calibri"/>
          <w:color w:val="000000"/>
          <w:lang w:val="en-GB" w:eastAsia="en-GB"/>
        </w:rPr>
        <w:fldChar w:fldCharType="begin"/>
      </w:r>
      <w:r w:rsidR="00E42B12">
        <w:rPr>
          <w:rFonts w:ascii="Helvetica" w:eastAsia="Times New Roman" w:hAnsi="Helvetica" w:cs="Calibri"/>
          <w:color w:val="000000"/>
          <w:lang w:val="en-GB" w:eastAsia="en-GB"/>
        </w:rPr>
        <w:instrText xml:space="preserve"> ADDIN EN.CITE &lt;EndNote&gt;&lt;Cite&gt;&lt;Author&gt;Zhao&lt;/Author&gt;&lt;Year&gt;2018&lt;/Year&gt;&lt;RecNum&gt;96&lt;/RecNum&gt;&lt;DisplayText&gt;[21]&lt;/DisplayText&gt;&lt;record&gt;&lt;rec-number&gt;96&lt;/rec-number&gt;&lt;foreign-keys&gt;&lt;key app="EN" db-id="dz292frtzdpdeuetxr05twv8ff0fpatz022p" timestamp="1594956706"&gt;96&lt;/key&gt;&lt;/foreign-keys&gt;&lt;ref-type name="Journal Article"&gt;17&lt;/ref-type&gt;&lt;contributors&gt;&lt;authors&gt;&lt;author&gt;Zhao, Zheng&lt;/author&gt;&lt;author&gt;Wang, Kuanyu&lt;/author&gt;&lt;author&gt;Wu, Fan&lt;/author&gt;&lt;author&gt;Wang, Wen&lt;/author&gt;&lt;author&gt;Zhang, Kenan&lt;/author&gt;&lt;author&gt;Hu, Huimin&lt;/author&gt;&lt;author&gt;Liu, Yanwei&lt;/author&gt;&lt;author&gt;Jiang, Tao&lt;/author&gt;&lt;/authors&gt;&lt;/contributors&gt;&lt;titles&gt;&lt;title&gt;circRNA disease: a manually curated database of experimentally supported circRNA-disease associations&lt;/title&gt;&lt;secondary-title&gt;Cell Death &amp;amp; Disease&lt;/secondary-title&gt;&lt;/titles&gt;&lt;periodical&gt;&lt;full-title&gt;Cell Death &amp;amp; Disease&lt;/full-title&gt;&lt;/periodical&gt;&lt;pages&gt;475&lt;/pages&gt;&lt;volume&gt;9&lt;/volume&gt;&lt;number&gt;5&lt;/number&gt;&lt;dates&gt;&lt;year&gt;2018&lt;/year&gt;&lt;pub-dates&gt;&lt;date&gt;2018/04/27&lt;/date&gt;&lt;/pub-dates&gt;&lt;/dates&gt;&lt;isbn&gt;2041-4889&lt;/isbn&gt;&lt;urls&gt;&lt;related-urls&gt;&lt;url&gt;https://doi.org/10.1038/s41419-018-0503-3&lt;/url&gt;&lt;/related-urls&gt;&lt;/urls&gt;&lt;electronic-resource-num&gt;10.1038/s41419-018-0503-3&lt;/electronic-resource-num&gt;&lt;/record&gt;&lt;/Cite&gt;&lt;/EndNote&gt;</w:instrText>
      </w:r>
      <w:r>
        <w:rPr>
          <w:rFonts w:ascii="Helvetica" w:eastAsia="Times New Roman" w:hAnsi="Helvetica" w:cs="Calibri"/>
          <w:color w:val="000000"/>
          <w:lang w:val="en-GB" w:eastAsia="en-GB"/>
        </w:rPr>
        <w:fldChar w:fldCharType="separate"/>
      </w:r>
      <w:r w:rsidR="00E42B12">
        <w:rPr>
          <w:rFonts w:ascii="Helvetica" w:eastAsia="Times New Roman" w:hAnsi="Helvetica" w:cs="Calibri"/>
          <w:noProof/>
          <w:color w:val="000000"/>
          <w:lang w:val="en-GB" w:eastAsia="en-GB"/>
        </w:rPr>
        <w:t>[21]</w:t>
      </w:r>
      <w:r>
        <w:rPr>
          <w:rFonts w:ascii="Helvetica" w:eastAsia="Times New Roman" w:hAnsi="Helvetica" w:cs="Calibri"/>
          <w:color w:val="000000"/>
          <w:lang w:val="en-GB" w:eastAsia="en-GB"/>
        </w:rPr>
        <w:fldChar w:fldCharType="end"/>
      </w:r>
      <w:r>
        <w:rPr>
          <w:rFonts w:ascii="Helvetica" w:eastAsia="Times New Roman" w:hAnsi="Helvetica" w:cs="Calibri"/>
          <w:color w:val="000000"/>
          <w:lang w:val="en-GB" w:eastAsia="en-GB"/>
        </w:rPr>
        <w:t xml:space="preserve"> to intersect our deferentially expressed </w:t>
      </w:r>
      <w:proofErr w:type="spellStart"/>
      <w:r>
        <w:rPr>
          <w:rFonts w:ascii="Helvetica" w:eastAsia="Times New Roman" w:hAnsi="Helvetica" w:cs="Calibri"/>
          <w:color w:val="000000"/>
          <w:lang w:val="en-GB" w:eastAsia="en-GB"/>
        </w:rPr>
        <w:t>circRNAs</w:t>
      </w:r>
      <w:proofErr w:type="spellEnd"/>
      <w:r>
        <w:rPr>
          <w:rFonts w:ascii="Helvetica" w:eastAsia="Times New Roman" w:hAnsi="Helvetica" w:cs="Calibri"/>
          <w:color w:val="000000"/>
          <w:lang w:val="en-GB" w:eastAsia="en-GB"/>
        </w:rPr>
        <w:t xml:space="preserve"> to those reported in previous studies. </w:t>
      </w:r>
    </w:p>
    <w:p w14:paraId="01787719" w14:textId="77777777" w:rsidR="00FA5E40" w:rsidRPr="00A83545" w:rsidRDefault="00FA5E40" w:rsidP="00FA5E40">
      <w:pPr>
        <w:spacing w:before="120" w:line="276" w:lineRule="auto"/>
        <w:ind w:left="284" w:right="709"/>
        <w:jc w:val="lowKashida"/>
        <w:rPr>
          <w:rFonts w:ascii="Helvetica" w:eastAsia="Times New Roman" w:hAnsi="Helvetica" w:cs="Calibri"/>
          <w:color w:val="000000"/>
          <w:lang w:val="en-AU" w:eastAsia="en-GB"/>
        </w:rPr>
      </w:pPr>
    </w:p>
    <w:p w14:paraId="057DA4DF" w14:textId="77777777" w:rsidR="00FA5E40" w:rsidRPr="00F301AC" w:rsidRDefault="00FA5E40" w:rsidP="00FA5E40">
      <w:pPr>
        <w:spacing w:line="276" w:lineRule="auto"/>
        <w:ind w:left="284" w:right="709"/>
        <w:jc w:val="lowKashida"/>
        <w:rPr>
          <w:rFonts w:ascii="Helvetica" w:eastAsia="Times New Roman" w:hAnsi="Helvetica" w:cs="Times New Roman"/>
          <w:b/>
          <w:bCs/>
          <w:lang w:val="en-AU" w:eastAsia="en-GB"/>
        </w:rPr>
      </w:pPr>
      <w:r w:rsidRPr="00E977BB">
        <w:rPr>
          <w:rFonts w:ascii="Helvetica" w:eastAsia="Times New Roman" w:hAnsi="Helvetica" w:cs="Times New Roman"/>
          <w:b/>
          <w:bCs/>
          <w:lang w:val="en-AU" w:eastAsia="en-GB"/>
        </w:rPr>
        <w:t>Functional Enrichment Analysis</w:t>
      </w:r>
    </w:p>
    <w:p w14:paraId="402AA7A0" w14:textId="59411D4E" w:rsidR="00FA5E40" w:rsidRPr="00F301AC" w:rsidRDefault="00FA5E40" w:rsidP="00FA5E40">
      <w:pPr>
        <w:spacing w:before="120" w:line="276" w:lineRule="auto"/>
        <w:ind w:left="284" w:right="710"/>
        <w:jc w:val="lowKashida"/>
        <w:rPr>
          <w:rFonts w:ascii="Helvetica" w:eastAsia="Times New Roman" w:hAnsi="Helvetica" w:cs="Times New Roman"/>
          <w:lang w:val="en-AU" w:eastAsia="en-GB"/>
        </w:rPr>
      </w:pPr>
      <w:r w:rsidRPr="00F301AC">
        <w:rPr>
          <w:rFonts w:ascii="Helvetica" w:eastAsia="Times New Roman" w:hAnsi="Helvetica" w:cs="Times New Roman"/>
          <w:lang w:val="en-AU" w:eastAsia="en-GB"/>
        </w:rPr>
        <w:t xml:space="preserve">Gene ontology </w:t>
      </w:r>
      <w:r>
        <w:rPr>
          <w:rFonts w:ascii="Helvetica" w:eastAsia="Times New Roman" w:hAnsi="Helvetica" w:cs="Times New Roman"/>
          <w:lang w:val="en-AU" w:eastAsia="en-GB"/>
        </w:rPr>
        <w:t>overrepresentation test</w:t>
      </w:r>
      <w:r w:rsidRPr="00F301AC">
        <w:rPr>
          <w:rFonts w:ascii="Helvetica" w:eastAsia="Times New Roman" w:hAnsi="Helvetica" w:cs="Times New Roman"/>
          <w:lang w:val="en-AU" w:eastAsia="en-GB"/>
        </w:rPr>
        <w:t xml:space="preserve"> was </w:t>
      </w:r>
      <w:r>
        <w:rPr>
          <w:rFonts w:ascii="Helvetica" w:eastAsia="Times New Roman" w:hAnsi="Helvetica" w:cs="Times New Roman"/>
          <w:lang w:val="en-AU" w:eastAsia="en-GB"/>
        </w:rPr>
        <w:t>conducted</w:t>
      </w:r>
      <w:r w:rsidRPr="00F301AC">
        <w:rPr>
          <w:rFonts w:ascii="Helvetica" w:eastAsia="Times New Roman" w:hAnsi="Helvetica" w:cs="Times New Roman"/>
          <w:lang w:val="en-AU" w:eastAsia="en-GB"/>
        </w:rPr>
        <w:t xml:space="preserve"> using GO </w:t>
      </w:r>
      <w:r w:rsidRPr="00EA4D28">
        <w:rPr>
          <w:rFonts w:ascii="Helvetica" w:eastAsia="Times New Roman" w:hAnsi="Helvetica" w:cs="Times New Roman"/>
          <w:lang w:val="en-AU" w:eastAsia="en-GB"/>
        </w:rPr>
        <w:t>(</w:t>
      </w:r>
      <w:hyperlink r:id="rId6" w:tgtFrame="_blank" w:history="1">
        <w:r w:rsidRPr="00EA4D28">
          <w:rPr>
            <w:rStyle w:val="Hyperlink"/>
            <w:rFonts w:ascii="Helvetica" w:eastAsia="Times New Roman" w:hAnsi="Helvetica" w:cs="Times New Roman"/>
            <w:lang w:val="en-AU" w:eastAsia="en-GB"/>
          </w:rPr>
          <w:t>http://geneontology.org</w:t>
        </w:r>
      </w:hyperlink>
      <w:r>
        <w:rPr>
          <w:rStyle w:val="Hyperlink"/>
          <w:rFonts w:ascii="Helvetica" w:eastAsia="Times New Roman" w:hAnsi="Helvetica" w:cs="Times New Roman"/>
          <w:lang w:val="en-AU" w:eastAsia="en-GB"/>
        </w:rPr>
        <w:t xml:space="preserve">, </w:t>
      </w:r>
      <w:r>
        <w:rPr>
          <w:rFonts w:ascii="Helvetica" w:eastAsia="Times New Roman" w:hAnsi="Helvetica" w:cs="Times New Roman"/>
          <w:lang w:val="en-AU" w:eastAsia="en-GB"/>
        </w:rPr>
        <w:t xml:space="preserve">release </w:t>
      </w:r>
      <w:r w:rsidRPr="00BD0498">
        <w:rPr>
          <w:rFonts w:ascii="Helvetica" w:eastAsia="Times New Roman" w:hAnsi="Helvetica" w:cs="Times New Roman"/>
          <w:lang w:val="en-AU" w:eastAsia="en-GB"/>
        </w:rPr>
        <w:t>2020-02-21</w:t>
      </w:r>
      <w:r w:rsidRPr="00F301AC">
        <w:rPr>
          <w:rFonts w:ascii="Helvetica" w:eastAsia="Times New Roman" w:hAnsi="Helvetica" w:cs="Times New Roman"/>
          <w:lang w:val="en-AU" w:eastAsia="en-GB"/>
        </w:rPr>
        <w:t xml:space="preserve">) </w:t>
      </w:r>
      <w:r>
        <w:rPr>
          <w:rFonts w:ascii="Helvetica" w:eastAsia="Times New Roman" w:hAnsi="Helvetica" w:cs="Times New Roman"/>
          <w:lang w:val="en-AU" w:eastAsia="en-GB"/>
        </w:rPr>
        <w:fldChar w:fldCharType="begin">
          <w:fldData xml:space="preserve">PEVuZE5vdGU+PENpdGU+PEF1dGhvcj5Bc2hidXJuZXI8L0F1dGhvcj48WWVhcj4yMDAwPC9ZZWFy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</w:fldData>
        </w:fldChar>
      </w:r>
      <w:r w:rsidR="00E42B12">
        <w:rPr>
          <w:rFonts w:ascii="Helvetica" w:eastAsia="Times New Roman" w:hAnsi="Helvetica" w:cs="Times New Roman"/>
          <w:lang w:val="en-AU" w:eastAsia="en-GB"/>
        </w:rPr>
        <w:instrText xml:space="preserve"> ADDIN EN.CITE </w:instrText>
      </w:r>
      <w:r w:rsidR="00E42B12">
        <w:rPr>
          <w:rFonts w:ascii="Helvetica" w:eastAsia="Times New Roman" w:hAnsi="Helvetica" w:cs="Times New Roman"/>
          <w:lang w:val="en-AU" w:eastAsia="en-GB"/>
        </w:rPr>
        <w:fldChar w:fldCharType="begin">
          <w:fldData xml:space="preserve">PEVuZE5vdGU+PENpdGU+PEF1dGhvcj5Bc2hidXJuZXI8L0F1dGhvcj48WWVhcj4yMDAwPC9ZZWFy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</w:fldData>
        </w:fldChar>
      </w:r>
      <w:r w:rsidR="00E42B12">
        <w:rPr>
          <w:rFonts w:ascii="Helvetica" w:eastAsia="Times New Roman" w:hAnsi="Helvetica" w:cs="Times New Roman"/>
          <w:lang w:val="en-AU" w:eastAsia="en-GB"/>
        </w:rPr>
        <w:instrText xml:space="preserve"> ADDIN EN.CITE.DATA </w:instrText>
      </w:r>
      <w:r w:rsidR="00E42B12">
        <w:rPr>
          <w:rFonts w:ascii="Helvetica" w:eastAsia="Times New Roman" w:hAnsi="Helvetica" w:cs="Times New Roman"/>
          <w:lang w:val="en-AU" w:eastAsia="en-GB"/>
        </w:rPr>
      </w:r>
      <w:r w:rsidR="00E42B12">
        <w:rPr>
          <w:rFonts w:ascii="Helvetica" w:eastAsia="Times New Roman" w:hAnsi="Helvetica" w:cs="Times New Roman"/>
          <w:lang w:val="en-AU" w:eastAsia="en-GB"/>
        </w:rPr>
        <w:fldChar w:fldCharType="end"/>
      </w:r>
      <w:r>
        <w:rPr>
          <w:rFonts w:ascii="Helvetica" w:eastAsia="Times New Roman" w:hAnsi="Helvetica" w:cs="Times New Roman"/>
          <w:lang w:val="en-AU" w:eastAsia="en-GB"/>
        </w:rPr>
      </w:r>
      <w:r>
        <w:rPr>
          <w:rFonts w:ascii="Helvetica" w:eastAsia="Times New Roman" w:hAnsi="Helvetica" w:cs="Times New Roman"/>
          <w:lang w:val="en-AU" w:eastAsia="en-GB"/>
        </w:rPr>
        <w:fldChar w:fldCharType="separate"/>
      </w:r>
      <w:r w:rsidR="00E42B12">
        <w:rPr>
          <w:rFonts w:ascii="Helvetica" w:eastAsia="Times New Roman" w:hAnsi="Helvetica" w:cs="Times New Roman"/>
          <w:noProof/>
          <w:lang w:val="en-AU" w:eastAsia="en-GB"/>
        </w:rPr>
        <w:t>[22, 23]</w:t>
      </w:r>
      <w:r>
        <w:rPr>
          <w:rFonts w:ascii="Helvetica" w:eastAsia="Times New Roman" w:hAnsi="Helvetica" w:cs="Times New Roman"/>
          <w:lang w:val="en-AU" w:eastAsia="en-GB"/>
        </w:rPr>
        <w:fldChar w:fldCharType="end"/>
      </w:r>
      <w:r w:rsidRPr="00F301AC">
        <w:rPr>
          <w:rFonts w:ascii="Helvetica" w:eastAsia="Times New Roman" w:hAnsi="Helvetica" w:cs="Times New Roman"/>
          <w:lang w:val="en-AU" w:eastAsia="en-GB"/>
        </w:rPr>
        <w:t xml:space="preserve">. We </w:t>
      </w:r>
      <w:r>
        <w:rPr>
          <w:rFonts w:ascii="Helvetica" w:eastAsia="Times New Roman" w:hAnsi="Helvetica" w:cs="Times New Roman"/>
          <w:lang w:val="en-AU" w:eastAsia="en-GB"/>
        </w:rPr>
        <w:t>input</w:t>
      </w:r>
      <w:r w:rsidRPr="00F301AC">
        <w:rPr>
          <w:rFonts w:ascii="Helvetica" w:eastAsia="Times New Roman" w:hAnsi="Helvetica" w:cs="Times New Roman"/>
          <w:lang w:val="en-AU" w:eastAsia="en-GB"/>
        </w:rPr>
        <w:t xml:space="preserve"> the genes and </w:t>
      </w:r>
      <w:r>
        <w:rPr>
          <w:rFonts w:ascii="Helvetica" w:eastAsia="Times New Roman" w:hAnsi="Helvetica" w:cs="Times New Roman"/>
          <w:lang w:val="en-AU" w:eastAsia="en-GB"/>
        </w:rPr>
        <w:t xml:space="preserve">set </w:t>
      </w:r>
      <w:r w:rsidRPr="00F301AC">
        <w:rPr>
          <w:rFonts w:ascii="Helvetica" w:eastAsia="Times New Roman" w:hAnsi="Helvetica" w:cs="Times New Roman"/>
          <w:lang w:val="en-AU" w:eastAsia="en-GB"/>
        </w:rPr>
        <w:t>the </w:t>
      </w:r>
      <w:r w:rsidRPr="00F301AC">
        <w:rPr>
          <w:rFonts w:ascii="Helvetica" w:eastAsia="Times New Roman" w:hAnsi="Helvetica" w:cs="Times New Roman"/>
          <w:i/>
          <w:iCs/>
          <w:lang w:val="en-AU" w:eastAsia="en-GB"/>
        </w:rPr>
        <w:t>Homo sapiens</w:t>
      </w:r>
      <w:r w:rsidRPr="00F301AC">
        <w:rPr>
          <w:rFonts w:ascii="Helvetica" w:eastAsia="Times New Roman" w:hAnsi="Helvetica" w:cs="Times New Roman"/>
          <w:lang w:val="en-AU" w:eastAsia="en-GB"/>
        </w:rPr>
        <w:t> genes (</w:t>
      </w:r>
      <w:r w:rsidRPr="00F301AC">
        <w:rPr>
          <w:rFonts w:ascii="Helvetica" w:eastAsia="Times New Roman" w:hAnsi="Helvetica" w:cs="Times New Roman"/>
          <w:i/>
          <w:iCs/>
          <w:lang w:val="en-AU" w:eastAsia="en-GB"/>
        </w:rPr>
        <w:t>n</w:t>
      </w:r>
      <w:r w:rsidRPr="00F301AC">
        <w:rPr>
          <w:rFonts w:ascii="Helvetica" w:eastAsia="Times New Roman" w:hAnsi="Helvetica" w:cs="Times New Roman"/>
          <w:lang w:val="en-AU" w:eastAsia="en-GB"/>
        </w:rPr>
        <w:t> = 20</w:t>
      </w:r>
      <w:r>
        <w:rPr>
          <w:rFonts w:ascii="Helvetica" w:eastAsia="Times New Roman" w:hAnsi="Helvetica" w:cs="Times New Roman"/>
          <w:lang w:val="en-AU" w:eastAsia="en-GB"/>
        </w:rPr>
        <w:t>,851</w:t>
      </w:r>
      <w:r w:rsidRPr="00F301AC">
        <w:rPr>
          <w:rFonts w:ascii="Helvetica" w:eastAsia="Times New Roman" w:hAnsi="Helvetica" w:cs="Times New Roman"/>
          <w:lang w:val="en-AU" w:eastAsia="en-GB"/>
        </w:rPr>
        <w:t xml:space="preserve">) as reference list for the analysis. The Fisher’s exact test was </w:t>
      </w:r>
      <w:r>
        <w:rPr>
          <w:rFonts w:ascii="Helvetica" w:eastAsia="Times New Roman" w:hAnsi="Helvetica" w:cs="Times New Roman"/>
          <w:lang w:val="en-AU" w:eastAsia="en-GB"/>
        </w:rPr>
        <w:t>applied</w:t>
      </w:r>
      <w:r w:rsidRPr="00F301AC">
        <w:rPr>
          <w:rFonts w:ascii="Helvetica" w:eastAsia="Times New Roman" w:hAnsi="Helvetica" w:cs="Times New Roman"/>
          <w:lang w:val="en-AU" w:eastAsia="en-GB"/>
        </w:rPr>
        <w:t xml:space="preserve"> for the statistical test to </w:t>
      </w:r>
      <w:r>
        <w:rPr>
          <w:rFonts w:ascii="Helvetica" w:eastAsia="Times New Roman" w:hAnsi="Helvetica" w:cs="Times New Roman"/>
          <w:lang w:val="en-AU" w:eastAsia="en-GB"/>
        </w:rPr>
        <w:t>determine</w:t>
      </w:r>
      <w:r w:rsidRPr="00F301AC">
        <w:rPr>
          <w:rFonts w:ascii="Helvetica" w:eastAsia="Times New Roman" w:hAnsi="Helvetica" w:cs="Times New Roman"/>
          <w:lang w:val="en-AU" w:eastAsia="en-GB"/>
        </w:rPr>
        <w:t xml:space="preserve"> the significant </w:t>
      </w:r>
      <w:r>
        <w:rPr>
          <w:rFonts w:ascii="Helvetica" w:eastAsia="Times New Roman" w:hAnsi="Helvetica" w:cs="Times New Roman"/>
          <w:lang w:val="en-AU" w:eastAsia="en-GB"/>
        </w:rPr>
        <w:t>terms</w:t>
      </w:r>
      <w:r w:rsidRPr="00F301AC">
        <w:rPr>
          <w:rFonts w:ascii="Helvetica" w:eastAsia="Times New Roman" w:hAnsi="Helvetica" w:cs="Times New Roman"/>
          <w:lang w:val="en-AU" w:eastAsia="en-GB"/>
        </w:rPr>
        <w:t xml:space="preserve">. </w:t>
      </w:r>
      <w:r>
        <w:rPr>
          <w:rFonts w:ascii="Helvetica" w:eastAsia="Times New Roman" w:hAnsi="Helvetica" w:cs="Times New Roman"/>
          <w:lang w:val="en-AU" w:eastAsia="en-GB"/>
        </w:rPr>
        <w:t>Also, p</w:t>
      </w:r>
      <w:r w:rsidRPr="00F301AC">
        <w:rPr>
          <w:rFonts w:ascii="Helvetica" w:eastAsia="Times New Roman" w:hAnsi="Helvetica" w:cs="Times New Roman"/>
          <w:lang w:val="en-AU" w:eastAsia="en-GB"/>
        </w:rPr>
        <w:t xml:space="preserve">athway </w:t>
      </w:r>
      <w:r>
        <w:rPr>
          <w:rFonts w:ascii="Helvetica" w:eastAsia="Times New Roman" w:hAnsi="Helvetica" w:cs="Times New Roman"/>
          <w:lang w:val="en-AU" w:eastAsia="en-GB"/>
        </w:rPr>
        <w:t>overrepresentation test</w:t>
      </w:r>
      <w:r w:rsidRPr="00F301AC">
        <w:rPr>
          <w:rFonts w:ascii="Helvetica" w:eastAsia="Times New Roman" w:hAnsi="Helvetica" w:cs="Times New Roman"/>
          <w:lang w:val="en-AU" w:eastAsia="en-GB"/>
        </w:rPr>
        <w:t xml:space="preserve"> analysis was additionally run using </w:t>
      </w:r>
      <w:r w:rsidRPr="00E21810">
        <w:rPr>
          <w:rFonts w:ascii="Helvetica" w:eastAsia="Times New Roman" w:hAnsi="Helvetica" w:cs="Times New Roman"/>
          <w:lang w:val="en-AU" w:eastAsia="en-GB"/>
        </w:rPr>
        <w:t xml:space="preserve">PANTHER </w:t>
      </w:r>
      <w:r>
        <w:rPr>
          <w:rFonts w:ascii="Helvetica" w:eastAsia="Times New Roman" w:hAnsi="Helvetica" w:cs="Times New Roman"/>
          <w:lang w:val="en-AU" w:eastAsia="en-GB"/>
        </w:rPr>
        <w:t xml:space="preserve">pathway </w:t>
      </w:r>
      <w:r w:rsidRPr="00F301AC">
        <w:rPr>
          <w:rFonts w:ascii="Helvetica" w:eastAsia="Times New Roman" w:hAnsi="Helvetica" w:cs="Times New Roman"/>
          <w:lang w:val="en-AU" w:eastAsia="en-GB"/>
        </w:rPr>
        <w:t xml:space="preserve">database </w:t>
      </w:r>
      <w:r w:rsidRPr="00E21810">
        <w:rPr>
          <w:rFonts w:ascii="Helvetica" w:eastAsia="Times New Roman" w:hAnsi="Helvetica" w:cs="Times New Roman"/>
          <w:lang w:val="en-AU" w:eastAsia="en-GB"/>
        </w:rPr>
        <w:t>version 15</w:t>
      </w:r>
      <w:r>
        <w:rPr>
          <w:rFonts w:ascii="Helvetica" w:eastAsia="Times New Roman" w:hAnsi="Helvetica" w:cs="Times New Roman"/>
          <w:lang w:val="en-AU" w:eastAsia="en-GB"/>
        </w:rPr>
        <w:t>.0</w:t>
      </w:r>
      <w:r w:rsidRPr="00F301AC">
        <w:rPr>
          <w:rFonts w:ascii="Helvetica" w:eastAsia="Times New Roman" w:hAnsi="Helvetica" w:cs="Times New Roman"/>
          <w:lang w:val="en-AU" w:eastAsia="en-GB"/>
        </w:rPr>
        <w:t xml:space="preserve"> </w:t>
      </w:r>
      <w:r>
        <w:rPr>
          <w:rFonts w:ascii="Helvetica" w:eastAsia="Times New Roman" w:hAnsi="Helvetica" w:cs="Times New Roman"/>
          <w:lang w:val="en-AU" w:eastAsia="en-GB"/>
        </w:rPr>
        <w:fldChar w:fldCharType="begin"/>
      </w:r>
      <w:r w:rsidR="00E42B12">
        <w:rPr>
          <w:rFonts w:ascii="Helvetica" w:eastAsia="Times New Roman" w:hAnsi="Helvetica" w:cs="Times New Roman"/>
          <w:lang w:val="en-AU" w:eastAsia="en-GB"/>
        </w:rPr>
        <w:instrText xml:space="preserve"> ADDIN EN.CITE &lt;EndNote&gt;&lt;Cite&gt;&lt;Author&gt;Mi&lt;/Author&gt;&lt;Year&gt;2009&lt;/Year&gt;&lt;RecNum&gt;73&lt;/RecNum&gt;&lt;DisplayText&gt;[24]&lt;/DisplayText&gt;&lt;record&gt;&lt;rec-number&gt;73&lt;/rec-number&gt;&lt;foreign-keys&gt;&lt;key app="EN" db-id="dz292frtzdpdeuetxr05twv8ff0fpatz022p" timestamp="1589196700"&gt;73&lt;/key&gt;&lt;/foreign-keys&gt;&lt;ref-type name="Journal Article"&gt;17&lt;/ref-type&gt;&lt;contributors&gt;&lt;authors&gt;&lt;author&gt;Mi, H.&lt;/author&gt;&lt;author&gt;Thomas, P.&lt;/author&gt;&lt;/authors&gt;&lt;/contributors&gt;&lt;auth-address&gt;Evolutionary Systems Biology Group, SRI International, Menlo Park, CA, USA.&lt;/auth-address&gt;&lt;titles&gt;&lt;title&gt;PANTHER pathway: an ontology-based pathway database coupled with data analysis tools&lt;/title&gt;&lt;secondary-title&gt;Methods Mol Biol&lt;/secondary-title&gt;&lt;/titles&gt;&lt;periodical&gt;&lt;full-title&gt;Methods Mol Biol&lt;/full-title&gt;&lt;/periodical&gt;&lt;pages&gt;123-40&lt;/pages&gt;&lt;volume&gt;563&lt;/volume&gt;&lt;edition&gt;2009/07/15&lt;/edition&gt;&lt;keywords&gt;&lt;keyword&gt;*Database Management Systems&lt;/keyword&gt;&lt;keyword&gt;*Databases, Genetic&lt;/keyword&gt;&lt;keyword&gt;Gene Expression&lt;/keyword&gt;&lt;keyword&gt;Genomics/*methods&lt;/keyword&gt;&lt;keyword&gt;Software&lt;/keyword&gt;&lt;keyword&gt;Systems Biology/*methods&lt;/keyword&gt;&lt;/keywords&gt;&lt;dates&gt;&lt;year&gt;2009&lt;/year&gt;&lt;/dates&gt;&lt;isbn&gt;1064-3745 (Print)&amp;#xD;1064-3745 (Linking)&lt;/isbn&gt;&lt;accession-num&gt;19597783&lt;/accession-num&gt;&lt;urls&gt;&lt;related-urls&gt;&lt;url&gt;https://www.ncbi.nlm.nih.gov/pubmed/19597783&lt;/url&gt;&lt;/related-urls&gt;&lt;/urls&gt;&lt;custom2&gt;PMC6608593&lt;/custom2&gt;&lt;electronic-resource-num&gt;10.1007/978-1-60761-175-2_7&lt;/electronic-resource-num&gt;&lt;/record&gt;&lt;/Cite&gt;&lt;/EndNote&gt;</w:instrText>
      </w:r>
      <w:r>
        <w:rPr>
          <w:rFonts w:ascii="Helvetica" w:eastAsia="Times New Roman" w:hAnsi="Helvetica" w:cs="Times New Roman"/>
          <w:lang w:val="en-AU" w:eastAsia="en-GB"/>
        </w:rPr>
        <w:fldChar w:fldCharType="separate"/>
      </w:r>
      <w:r w:rsidR="00E42B12">
        <w:rPr>
          <w:rFonts w:ascii="Helvetica" w:eastAsia="Times New Roman" w:hAnsi="Helvetica" w:cs="Times New Roman"/>
          <w:noProof/>
          <w:lang w:val="en-AU" w:eastAsia="en-GB"/>
        </w:rPr>
        <w:t>[24]</w:t>
      </w:r>
      <w:r>
        <w:rPr>
          <w:rFonts w:ascii="Helvetica" w:eastAsia="Times New Roman" w:hAnsi="Helvetica" w:cs="Times New Roman"/>
          <w:lang w:val="en-AU" w:eastAsia="en-GB"/>
        </w:rPr>
        <w:fldChar w:fldCharType="end"/>
      </w:r>
      <w:r>
        <w:rPr>
          <w:rFonts w:ascii="Helvetica" w:eastAsia="Times New Roman" w:hAnsi="Helvetica" w:cs="Times New Roman"/>
          <w:lang w:val="en-AU" w:eastAsia="en-GB"/>
        </w:rPr>
        <w:t>, with</w:t>
      </w:r>
      <w:r w:rsidRPr="00F301AC">
        <w:rPr>
          <w:rFonts w:ascii="Helvetica" w:eastAsia="Times New Roman" w:hAnsi="Helvetica" w:cs="Times New Roman"/>
          <w:lang w:val="en-AU" w:eastAsia="en-GB"/>
        </w:rPr>
        <w:t xml:space="preserve"> FDR &lt; 0.05 was set to </w:t>
      </w:r>
      <w:r>
        <w:rPr>
          <w:rFonts w:ascii="Helvetica" w:eastAsia="Times New Roman" w:hAnsi="Helvetica" w:cs="Times New Roman"/>
          <w:lang w:val="en-AU" w:eastAsia="en-GB"/>
        </w:rPr>
        <w:t>detect</w:t>
      </w:r>
      <w:r w:rsidRPr="00F301AC">
        <w:rPr>
          <w:rFonts w:ascii="Helvetica" w:eastAsia="Times New Roman" w:hAnsi="Helvetica" w:cs="Times New Roman"/>
          <w:lang w:val="en-AU" w:eastAsia="en-GB"/>
        </w:rPr>
        <w:t xml:space="preserve"> significant pathways.</w:t>
      </w:r>
    </w:p>
    <w:p w14:paraId="3F6D7555" w14:textId="38570DFA" w:rsidR="00FA5E40" w:rsidRDefault="00FA5E40" w:rsidP="00FA5E40">
      <w:pPr>
        <w:spacing w:line="276" w:lineRule="auto"/>
        <w:ind w:left="284" w:right="710"/>
        <w:jc w:val="lowKashida"/>
        <w:rPr>
          <w:rFonts w:ascii="Helvetica" w:eastAsia="Times New Roman" w:hAnsi="Helvetica" w:cs="Times New Roman"/>
          <w:b/>
          <w:bCs/>
          <w:lang w:val="en-AU" w:eastAsia="en-GB"/>
        </w:rPr>
      </w:pPr>
    </w:p>
    <w:p w14:paraId="653B0E0D" w14:textId="77777777" w:rsidR="00FA5E40" w:rsidRDefault="00FA5E40" w:rsidP="00FA5E40">
      <w:pPr>
        <w:spacing w:line="276" w:lineRule="auto"/>
        <w:ind w:left="284" w:right="710"/>
        <w:jc w:val="lowKashida"/>
        <w:rPr>
          <w:rFonts w:ascii="Helvetica" w:eastAsia="Times New Roman" w:hAnsi="Helvetica" w:cs="Times New Roman"/>
          <w:b/>
          <w:bCs/>
          <w:lang w:val="en-AU" w:eastAsia="en-GB"/>
        </w:rPr>
      </w:pPr>
      <w:r>
        <w:rPr>
          <w:rFonts w:ascii="Helvetica" w:eastAsia="Times New Roman" w:hAnsi="Helvetica" w:cs="Times New Roman"/>
          <w:b/>
          <w:bCs/>
          <w:lang w:val="en-AU" w:eastAsia="en-GB"/>
        </w:rPr>
        <w:t>Visualization</w:t>
      </w:r>
    </w:p>
    <w:p w14:paraId="2596F033" w14:textId="07867B01" w:rsidR="00FA5E40" w:rsidRPr="00E205FB" w:rsidRDefault="00FA5E40" w:rsidP="00FA5E40">
      <w:pPr>
        <w:spacing w:before="120" w:line="276" w:lineRule="auto"/>
        <w:ind w:left="284" w:right="710"/>
        <w:jc w:val="lowKashida"/>
        <w:rPr>
          <w:rFonts w:ascii="Helvetica" w:eastAsia="Times New Roman" w:hAnsi="Helvetica" w:cs="Times New Roman"/>
          <w:lang w:val="en-AU" w:eastAsia="en-GB"/>
        </w:rPr>
      </w:pPr>
      <w:r w:rsidRPr="00532EDF">
        <w:rPr>
          <w:rFonts w:ascii="Helvetica" w:eastAsia="Times New Roman" w:hAnsi="Helvetica" w:cs="Times New Roman"/>
          <w:lang w:val="en-AU" w:eastAsia="en-GB"/>
        </w:rPr>
        <w:t xml:space="preserve">All the </w:t>
      </w:r>
      <w:r>
        <w:rPr>
          <w:rFonts w:ascii="Helvetica" w:eastAsia="Times New Roman" w:hAnsi="Helvetica" w:cs="Times New Roman"/>
          <w:lang w:val="en-AU" w:eastAsia="en-GB"/>
        </w:rPr>
        <w:t xml:space="preserve">plots and </w:t>
      </w:r>
      <w:r w:rsidRPr="00532EDF">
        <w:rPr>
          <w:rFonts w:ascii="Helvetica" w:eastAsia="Times New Roman" w:hAnsi="Helvetica" w:cs="Times New Roman"/>
          <w:lang w:val="en-AU" w:eastAsia="en-GB"/>
        </w:rPr>
        <w:t xml:space="preserve">graphs </w:t>
      </w:r>
      <w:r>
        <w:rPr>
          <w:rFonts w:ascii="Helvetica" w:eastAsia="Times New Roman" w:hAnsi="Helvetica" w:cs="Times New Roman"/>
          <w:lang w:val="en-AU" w:eastAsia="en-GB"/>
        </w:rPr>
        <w:t xml:space="preserve">were generated in R. </w:t>
      </w:r>
      <w:r w:rsidRPr="00532EDF">
        <w:rPr>
          <w:rFonts w:ascii="Helvetica" w:eastAsia="Times New Roman" w:hAnsi="Helvetica" w:cs="Times New Roman"/>
          <w:lang w:val="en-GB" w:eastAsia="en-GB"/>
        </w:rPr>
        <w:t>Venn diagram</w:t>
      </w:r>
      <w:r>
        <w:rPr>
          <w:rFonts w:ascii="Helvetica" w:eastAsia="Times New Roman" w:hAnsi="Helvetica" w:cs="Times New Roman"/>
          <w:lang w:val="en-GB" w:eastAsia="en-GB"/>
        </w:rPr>
        <w:t xml:space="preserve">s </w:t>
      </w:r>
      <w:r w:rsidRPr="00532EDF">
        <w:rPr>
          <w:rFonts w:ascii="Helvetica" w:eastAsia="Times New Roman" w:hAnsi="Helvetica" w:cs="Times New Roman"/>
          <w:lang w:val="en-GB" w:eastAsia="en-GB"/>
        </w:rPr>
        <w:t>were produced with</w:t>
      </w:r>
      <w:r>
        <w:rPr>
          <w:rFonts w:ascii="Helvetica" w:eastAsia="Times New Roman" w:hAnsi="Helvetica" w:cs="Times New Roman"/>
          <w:lang w:val="en-GB" w:eastAsia="en-GB"/>
        </w:rPr>
        <w:t xml:space="preserve"> </w:t>
      </w:r>
      <w:proofErr w:type="spellStart"/>
      <w:r w:rsidRPr="00C60278">
        <w:rPr>
          <w:rFonts w:ascii="Helvetica" w:eastAsia="Times New Roman" w:hAnsi="Helvetica" w:cs="Times New Roman"/>
          <w:lang w:val="en-AU" w:eastAsia="en-GB"/>
        </w:rPr>
        <w:t>VennDiagram</w:t>
      </w:r>
      <w:proofErr w:type="spellEnd"/>
      <w:r>
        <w:rPr>
          <w:rFonts w:ascii="Helvetica" w:eastAsia="Times New Roman" w:hAnsi="Helvetica" w:cs="Times New Roman"/>
          <w:b/>
          <w:bCs/>
          <w:lang w:val="en-AU" w:eastAsia="en-GB"/>
        </w:rPr>
        <w:t xml:space="preserve"> </w:t>
      </w:r>
      <w:r w:rsidRPr="00C60278">
        <w:rPr>
          <w:rFonts w:ascii="Helvetica" w:eastAsia="Times New Roman" w:hAnsi="Helvetica" w:cs="Times New Roman"/>
          <w:lang w:val="en-AU" w:eastAsia="en-GB"/>
        </w:rPr>
        <w:t>package</w:t>
      </w:r>
      <w:r>
        <w:rPr>
          <w:rFonts w:ascii="Helvetica" w:eastAsia="Times New Roman" w:hAnsi="Helvetica" w:cs="Times New Roman"/>
          <w:lang w:val="en-AU" w:eastAsia="en-GB"/>
        </w:rPr>
        <w:t xml:space="preserve"> </w:t>
      </w:r>
      <w:r>
        <w:rPr>
          <w:rFonts w:ascii="Helvetica" w:eastAsia="Times New Roman" w:hAnsi="Helvetica" w:cs="Times New Roman"/>
          <w:lang w:val="en-AU" w:eastAsia="en-GB"/>
        </w:rPr>
        <w:fldChar w:fldCharType="begin"/>
      </w:r>
      <w:r w:rsidR="00E42B12">
        <w:rPr>
          <w:rFonts w:ascii="Helvetica" w:eastAsia="Times New Roman" w:hAnsi="Helvetica" w:cs="Times New Roman"/>
          <w:lang w:val="en-AU" w:eastAsia="en-GB"/>
        </w:rPr>
        <w:instrText xml:space="preserve"> ADDIN EN.CITE &lt;EndNote&gt;&lt;Cite&gt;&lt;Author&gt;Chen&lt;/Author&gt;&lt;Year&gt;2011&lt;/Year&gt;&lt;RecNum&gt;14&lt;/RecNum&gt;&lt;DisplayText&gt;[25]&lt;/DisplayText&gt;&lt;record&gt;&lt;rec-number&gt;14&lt;/rec-number&gt;&lt;foreign-keys&gt;&lt;key app="EN" db-id="dz292frtzdpdeuetxr05twv8ff0fpatz022p" timestamp="1583820442"&gt;14&lt;/key&gt;&lt;/foreign-keys&gt;&lt;ref-type name="Journal Article"&gt;17&lt;/ref-type&gt;&lt;contributors&gt;&lt;authors&gt;&lt;author&gt;Chen, H.&lt;/author&gt;&lt;author&gt;Boutros, P. C.&lt;/author&gt;&lt;/authors&gt;&lt;/contributors&gt;&lt;auth-address&gt;Informatics and Biocomputing Platform, Ontario Institute for Cancer Research, MaRS Centre, South Tower, 101 College Street, Suite 800, Toronto, Ontario, M5G 0A3, Canada.&lt;/auth-address&gt;&lt;titles&gt;&lt;title&gt;VennDiagram: a package for the generation of highly-customizable Venn and Euler diagrams in R&lt;/title&gt;&lt;secondary-title&gt;BMC Bioinformatics&lt;/secondary-title&gt;&lt;/titles&gt;&lt;periodical&gt;&lt;full-title&gt;BMC Bioinformatics&lt;/full-title&gt;&lt;/periodical&gt;&lt;pages&gt;35&lt;/pages&gt;&lt;volume&gt;12&lt;/volume&gt;&lt;edition&gt;2011/01/29&lt;/edition&gt;&lt;keywords&gt;&lt;keyword&gt;Computational Biology/*methods&lt;/keyword&gt;&lt;keyword&gt;Computer Graphics&lt;/keyword&gt;&lt;keyword&gt;*Data Interpretation, Statistical&lt;/keyword&gt;&lt;keyword&gt;*Software&lt;/keyword&gt;&lt;/keywords&gt;&lt;dates&gt;&lt;year&gt;2011&lt;/year&gt;&lt;pub-dates&gt;&lt;date&gt;Jan 26&lt;/date&gt;&lt;/pub-dates&gt;&lt;/dates&gt;&lt;isbn&gt;1471-2105 (Electronic)&amp;#xD;1471-2105 (Linking)&lt;/isbn&gt;&lt;accession-num&gt;21269502&lt;/accession-num&gt;&lt;urls&gt;&lt;related-urls&gt;&lt;url&gt;https://www.ncbi.nlm.nih.gov/pubmed/21269502&lt;/url&gt;&lt;/related-urls&gt;&lt;/urls&gt;&lt;custom2&gt;PMC3041657&lt;/custom2&gt;&lt;electronic-resource-num&gt;10.1186/1471-2105-12-35&lt;/electronic-resource-num&gt;&lt;/record&gt;&lt;/Cite&gt;&lt;/EndNote&gt;</w:instrText>
      </w:r>
      <w:r>
        <w:rPr>
          <w:rFonts w:ascii="Helvetica" w:eastAsia="Times New Roman" w:hAnsi="Helvetica" w:cs="Times New Roman"/>
          <w:lang w:val="en-AU" w:eastAsia="en-GB"/>
        </w:rPr>
        <w:fldChar w:fldCharType="separate"/>
      </w:r>
      <w:r w:rsidR="00E42B12">
        <w:rPr>
          <w:rFonts w:ascii="Helvetica" w:eastAsia="Times New Roman" w:hAnsi="Helvetica" w:cs="Times New Roman"/>
          <w:noProof/>
          <w:lang w:val="en-AU" w:eastAsia="en-GB"/>
        </w:rPr>
        <w:t>[25]</w:t>
      </w:r>
      <w:r>
        <w:rPr>
          <w:rFonts w:ascii="Helvetica" w:eastAsia="Times New Roman" w:hAnsi="Helvetica" w:cs="Times New Roman"/>
          <w:lang w:val="en-AU" w:eastAsia="en-GB"/>
        </w:rPr>
        <w:fldChar w:fldCharType="end"/>
      </w:r>
      <w:r w:rsidRPr="00532EDF">
        <w:rPr>
          <w:rFonts w:ascii="Helvetica" w:eastAsia="Times New Roman" w:hAnsi="Helvetica" w:cs="Times New Roman"/>
          <w:lang w:val="en-GB" w:eastAsia="en-GB"/>
        </w:rPr>
        <w:t>.</w:t>
      </w:r>
      <w:r>
        <w:rPr>
          <w:rFonts w:ascii="Helvetica" w:eastAsia="Times New Roman" w:hAnsi="Helvetica" w:cs="Times New Roman"/>
          <w:lang w:val="en-GB" w:eastAsia="en-GB"/>
        </w:rPr>
        <w:t xml:space="preserve"> </w:t>
      </w:r>
      <w:r w:rsidRPr="0011470B">
        <w:rPr>
          <w:rFonts w:ascii="Helvetica" w:eastAsia="Times New Roman" w:hAnsi="Helvetica" w:cs="Times New Roman"/>
          <w:lang w:val="en-GB" w:eastAsia="en-GB"/>
        </w:rPr>
        <w:t>The h</w:t>
      </w:r>
      <w:r w:rsidRPr="00532EDF">
        <w:rPr>
          <w:rFonts w:ascii="Helvetica" w:eastAsia="Times New Roman" w:hAnsi="Helvetica" w:cs="Times New Roman"/>
          <w:lang w:val="en-GB" w:eastAsia="en-GB"/>
        </w:rPr>
        <w:t xml:space="preserve">eatmaps were </w:t>
      </w:r>
      <w:r w:rsidRPr="0011470B">
        <w:rPr>
          <w:rFonts w:ascii="Helvetica" w:eastAsia="Times New Roman" w:hAnsi="Helvetica" w:cs="Times New Roman"/>
          <w:lang w:val="en-GB" w:eastAsia="en-GB"/>
        </w:rPr>
        <w:t>constructed</w:t>
      </w:r>
      <w:r w:rsidRPr="00532EDF">
        <w:rPr>
          <w:rFonts w:ascii="Helvetica" w:eastAsia="Times New Roman" w:hAnsi="Helvetica" w:cs="Times New Roman"/>
          <w:lang w:val="en-GB" w:eastAsia="en-GB"/>
        </w:rPr>
        <w:t xml:space="preserve"> using</w:t>
      </w:r>
      <w:r w:rsidRPr="0011470B">
        <w:rPr>
          <w:rFonts w:ascii="Helvetica" w:eastAsia="Times New Roman" w:hAnsi="Helvetica" w:cs="Times New Roman"/>
          <w:lang w:val="en-GB" w:eastAsia="en-GB"/>
        </w:rPr>
        <w:t xml:space="preserve"> </w:t>
      </w:r>
      <w:r w:rsidRPr="00532EDF">
        <w:rPr>
          <w:rFonts w:ascii="Helvetica" w:eastAsia="Times New Roman" w:hAnsi="Helvetica" w:cs="Times New Roman"/>
          <w:lang w:val="en-GB" w:eastAsia="en-GB"/>
        </w:rPr>
        <w:t>heatmap.</w:t>
      </w:r>
      <w:r w:rsidRPr="0011470B">
        <w:rPr>
          <w:rFonts w:ascii="Helvetica" w:eastAsia="Times New Roman" w:hAnsi="Helvetica" w:cs="Times New Roman"/>
          <w:lang w:val="en-GB" w:eastAsia="en-GB"/>
        </w:rPr>
        <w:t xml:space="preserve">2 function from </w:t>
      </w:r>
      <w:proofErr w:type="spellStart"/>
      <w:r w:rsidRPr="0011470B">
        <w:rPr>
          <w:rFonts w:ascii="Helvetica" w:eastAsia="Times New Roman" w:hAnsi="Helvetica" w:cs="Times New Roman"/>
          <w:lang w:val="en-AU" w:eastAsia="en-GB"/>
        </w:rPr>
        <w:t>gplots</w:t>
      </w:r>
      <w:proofErr w:type="spellEnd"/>
      <w:r w:rsidRPr="0011470B">
        <w:rPr>
          <w:rFonts w:ascii="Helvetica" w:eastAsia="Times New Roman" w:hAnsi="Helvetica" w:cs="Times New Roman"/>
          <w:lang w:val="en-AU" w:eastAsia="en-GB"/>
        </w:rPr>
        <w:t xml:space="preserve"> package (</w:t>
      </w:r>
      <w:hyperlink r:id="rId7" w:history="1">
        <w:r w:rsidRPr="0011470B">
          <w:rPr>
            <w:rStyle w:val="Hyperlink"/>
            <w:rFonts w:ascii="Helvetica" w:eastAsia="Times New Roman" w:hAnsi="Helvetica" w:cs="Times New Roman"/>
            <w:lang w:val="en-AU" w:eastAsia="en-GB"/>
          </w:rPr>
          <w:t>http://CRAN.R-project.org/package=gplots</w:t>
        </w:r>
      </w:hyperlink>
      <w:r w:rsidRPr="0011470B">
        <w:rPr>
          <w:rFonts w:ascii="Helvetica" w:eastAsia="Times New Roman" w:hAnsi="Helvetica" w:cs="Times New Roman"/>
          <w:lang w:val="en-AU" w:eastAsia="en-GB"/>
        </w:rPr>
        <w:t xml:space="preserve">). </w:t>
      </w:r>
      <w:r>
        <w:rPr>
          <w:rFonts w:ascii="Helvetica" w:eastAsia="Times New Roman" w:hAnsi="Helvetica" w:cs="Times New Roman"/>
          <w:lang w:val="en-GB" w:eastAsia="en-GB"/>
        </w:rPr>
        <w:t>The remaining p</w:t>
      </w:r>
      <w:r w:rsidRPr="00532EDF">
        <w:rPr>
          <w:rFonts w:ascii="Helvetica" w:eastAsia="Times New Roman" w:hAnsi="Helvetica" w:cs="Times New Roman"/>
          <w:lang w:val="en-GB" w:eastAsia="en-GB"/>
        </w:rPr>
        <w:t>lots and graphs were generated with ggplot2</w:t>
      </w:r>
      <w:r>
        <w:rPr>
          <w:rFonts w:ascii="Helvetica" w:eastAsia="Times New Roman" w:hAnsi="Helvetica" w:cs="Times New Roman"/>
          <w:lang w:val="en-GB" w:eastAsia="en-GB"/>
        </w:rPr>
        <w:t xml:space="preserve"> package </w:t>
      </w:r>
      <w:r>
        <w:rPr>
          <w:rFonts w:ascii="Helvetica" w:eastAsia="Times New Roman" w:hAnsi="Helvetica" w:cs="Times New Roman"/>
          <w:lang w:val="en-GB" w:eastAsia="en-GB"/>
        </w:rPr>
        <w:fldChar w:fldCharType="begin"/>
      </w:r>
      <w:r w:rsidR="00E42B12">
        <w:rPr>
          <w:rFonts w:ascii="Helvetica" w:eastAsia="Times New Roman" w:hAnsi="Helvetica" w:cs="Times New Roman"/>
          <w:lang w:val="en-GB" w:eastAsia="en-GB"/>
        </w:rPr>
        <w:instrText xml:space="preserve"> ADDIN EN.CITE &lt;EndNote&gt;&lt;Cite&gt;&lt;Author&gt;Wickham&lt;/Author&gt;&lt;Year&gt;2016&lt;/Year&gt;&lt;RecNum&gt;12&lt;/RecNum&gt;&lt;DisplayText&gt;[26]&lt;/DisplayText&gt;&lt;record&gt;&lt;rec-number&gt;12&lt;/rec-number&gt;&lt;foreign-keys&gt;&lt;key app="EN" db-id="dz292frtzdpdeuetxr05twv8ff0fpatz022p" timestamp="1583819743"&gt;12&lt;/key&gt;&lt;/foreign-keys&gt;&lt;ref-type name="Book"&gt;6&lt;/ref-type&gt;&lt;contributors&gt;&lt;authors&gt;&lt;author&gt;Hadley Wickham&lt;/author&gt;&lt;/authors&gt;&lt;/contributors&gt;&lt;titles&gt;&lt;title&gt;ggplot2: Elegant Graphics for Data Analysis&lt;/title&gt;&lt;/titles&gt;&lt;dates&gt;&lt;year&gt;2016&lt;/year&gt;&lt;/dates&gt;&lt;publisher&gt;Springer-Verlag New York&lt;/publisher&gt;&lt;isbn&gt;978-3-319-24277-4&lt;/isbn&gt;&lt;urls&gt;&lt;related-urls&gt;&lt;url&gt;https://ggplot2.tidyverse.org&lt;/url&gt;&lt;/related-urls&gt;&lt;/urls&gt;&lt;/record&gt;&lt;/Cite&gt;&lt;/EndNote&gt;</w:instrText>
      </w:r>
      <w:r>
        <w:rPr>
          <w:rFonts w:ascii="Helvetica" w:eastAsia="Times New Roman" w:hAnsi="Helvetica" w:cs="Times New Roman"/>
          <w:lang w:val="en-GB" w:eastAsia="en-GB"/>
        </w:rPr>
        <w:fldChar w:fldCharType="separate"/>
      </w:r>
      <w:r w:rsidR="00E42B12">
        <w:rPr>
          <w:rFonts w:ascii="Helvetica" w:eastAsia="Times New Roman" w:hAnsi="Helvetica" w:cs="Times New Roman"/>
          <w:noProof/>
          <w:lang w:val="en-GB" w:eastAsia="en-GB"/>
        </w:rPr>
        <w:t>[26]</w:t>
      </w:r>
      <w:r>
        <w:rPr>
          <w:rFonts w:ascii="Helvetica" w:eastAsia="Times New Roman" w:hAnsi="Helvetica" w:cs="Times New Roman"/>
          <w:lang w:val="en-GB" w:eastAsia="en-GB"/>
        </w:rPr>
        <w:fldChar w:fldCharType="end"/>
      </w:r>
      <w:r>
        <w:rPr>
          <w:rFonts w:ascii="Helvetica" w:eastAsia="Times New Roman" w:hAnsi="Helvetica" w:cs="Times New Roman"/>
          <w:lang w:val="en-GB" w:eastAsia="en-GB"/>
        </w:rPr>
        <w:t>.</w:t>
      </w:r>
    </w:p>
    <w:p w14:paraId="2A89A873" w14:textId="77777777" w:rsidR="00FA5E40" w:rsidRPr="00393073" w:rsidRDefault="00FA5E40" w:rsidP="00FA5E40">
      <w:pPr>
        <w:spacing w:line="276" w:lineRule="auto"/>
        <w:ind w:left="284" w:right="710"/>
        <w:jc w:val="both"/>
        <w:rPr>
          <w:rFonts w:ascii="Helvetica" w:hAnsi="Helvetica" w:cs="Times New Roman"/>
          <w:rtl/>
          <w:lang w:val="en-GB"/>
        </w:rPr>
      </w:pPr>
    </w:p>
    <w:p w14:paraId="4EE305C4" w14:textId="77777777" w:rsidR="00037F05" w:rsidRDefault="00037F05" w:rsidP="00037F05">
      <w:pPr>
        <w:spacing w:before="120" w:line="276" w:lineRule="auto"/>
        <w:ind w:left="284" w:right="709"/>
        <w:jc w:val="both"/>
        <w:outlineLvl w:val="0"/>
        <w:rPr>
          <w:rFonts w:ascii="Helvetica" w:eastAsia="Helvetica Neue" w:hAnsi="Helvetica" w:cs="Helvetica Neue"/>
          <w:b/>
          <w:bCs/>
          <w:sz w:val="22"/>
          <w:szCs w:val="22"/>
          <w:lang w:val="en-AU"/>
        </w:rPr>
      </w:pPr>
      <w:r w:rsidRPr="000466E3">
        <w:rPr>
          <w:rFonts w:ascii="Helvetica" w:eastAsia="Helvetica Neue" w:hAnsi="Helvetica" w:cs="Helvetica Neue"/>
          <w:b/>
          <w:bCs/>
          <w:sz w:val="22"/>
          <w:szCs w:val="22"/>
          <w:lang w:val="en-AU"/>
        </w:rPr>
        <w:br w:type="page"/>
      </w:r>
    </w:p>
    <w:p w14:paraId="76611AC0" w14:textId="77777777" w:rsidR="00037F05" w:rsidRPr="000466E3" w:rsidRDefault="00037F05" w:rsidP="00037F05">
      <w:pPr>
        <w:spacing w:before="120" w:line="276" w:lineRule="auto"/>
        <w:ind w:left="284" w:right="709"/>
        <w:jc w:val="both"/>
        <w:outlineLvl w:val="0"/>
        <w:rPr>
          <w:rFonts w:ascii="Helvetica" w:eastAsia="Helvetica Neue" w:hAnsi="Helvetica" w:cs="Helvetica Neue"/>
          <w:sz w:val="22"/>
          <w:szCs w:val="22"/>
        </w:rPr>
      </w:pPr>
    </w:p>
    <w:p w14:paraId="064C1CD5" w14:textId="77777777" w:rsidR="00037F05" w:rsidRDefault="00037F05" w:rsidP="00037F05">
      <w:pPr>
        <w:autoSpaceDE w:val="0"/>
        <w:autoSpaceDN w:val="0"/>
        <w:adjustRightInd w:val="0"/>
        <w:spacing w:line="276" w:lineRule="auto"/>
        <w:ind w:left="284" w:right="710"/>
        <w:rPr>
          <w:rFonts w:ascii="Helvetica" w:hAnsi="Helvetica" w:cs="Times New Roman"/>
          <w:color w:val="000000"/>
          <w:lang w:val="en-GB"/>
        </w:rPr>
      </w:pPr>
    </w:p>
    <w:p w14:paraId="30FACC34" w14:textId="77777777" w:rsidR="00037F05" w:rsidRPr="007054EC" w:rsidRDefault="00037F05" w:rsidP="00037F05">
      <w:pPr>
        <w:autoSpaceDE w:val="0"/>
        <w:autoSpaceDN w:val="0"/>
        <w:adjustRightInd w:val="0"/>
        <w:spacing w:line="276" w:lineRule="auto"/>
        <w:ind w:left="284" w:right="710"/>
        <w:rPr>
          <w:rFonts w:ascii="Helvetica" w:hAnsi="Helvetica" w:cs="Times New Roman"/>
          <w:b/>
          <w:bCs/>
          <w:color w:val="000000"/>
          <w:lang w:val="en-GB"/>
        </w:rPr>
      </w:pPr>
      <w:r w:rsidRPr="007054EC">
        <w:rPr>
          <w:rFonts w:ascii="Helvetica" w:hAnsi="Helvetica" w:cs="Times New Roman"/>
          <w:b/>
          <w:bCs/>
          <w:color w:val="000000"/>
          <w:lang w:val="en-GB"/>
        </w:rPr>
        <w:t>References</w:t>
      </w:r>
    </w:p>
    <w:p w14:paraId="2078C2E8" w14:textId="77777777" w:rsidR="00037F05" w:rsidRDefault="00037F05" w:rsidP="00037F05">
      <w:pPr>
        <w:autoSpaceDE w:val="0"/>
        <w:autoSpaceDN w:val="0"/>
        <w:adjustRightInd w:val="0"/>
        <w:spacing w:line="276" w:lineRule="auto"/>
        <w:ind w:left="284" w:right="710"/>
        <w:rPr>
          <w:rFonts w:ascii="Helvetica" w:hAnsi="Helvetica" w:cs="Times New Roman"/>
          <w:color w:val="000000"/>
          <w:lang w:val="en-GB"/>
        </w:rPr>
      </w:pPr>
    </w:p>
    <w:p w14:paraId="68CF8DBE" w14:textId="77777777" w:rsidR="00E42B12" w:rsidRPr="00E42B12" w:rsidRDefault="00037F05" w:rsidP="00E42B12">
      <w:pPr>
        <w:pStyle w:val="EndNoteBibliography"/>
        <w:ind w:left="720" w:hanging="720"/>
        <w:rPr>
          <w:noProof/>
        </w:rPr>
      </w:pPr>
      <w:r w:rsidRPr="007C76F4">
        <w:rPr>
          <w:rFonts w:ascii="Helvetica" w:hAnsi="Helvetica" w:cs="Times New Roman"/>
          <w:color w:val="000000"/>
          <w:sz w:val="22"/>
          <w:szCs w:val="22"/>
          <w:lang w:val="en-GB"/>
        </w:rPr>
        <w:fldChar w:fldCharType="begin"/>
      </w:r>
      <w:r w:rsidRPr="007C76F4">
        <w:rPr>
          <w:rFonts w:ascii="Helvetica" w:hAnsi="Helvetica" w:cs="Times New Roman"/>
          <w:color w:val="000000"/>
          <w:sz w:val="22"/>
          <w:szCs w:val="22"/>
          <w:lang w:val="en-GB"/>
        </w:rPr>
        <w:instrText xml:space="preserve"> ADDIN EN.REFLIST </w:instrText>
      </w:r>
      <w:r w:rsidRPr="007C76F4">
        <w:rPr>
          <w:rFonts w:ascii="Helvetica" w:hAnsi="Helvetica" w:cs="Times New Roman"/>
          <w:color w:val="000000"/>
          <w:sz w:val="22"/>
          <w:szCs w:val="22"/>
          <w:lang w:val="en-GB"/>
        </w:rPr>
        <w:fldChar w:fldCharType="separate"/>
      </w:r>
      <w:r w:rsidR="00E42B12" w:rsidRPr="00E42B12">
        <w:rPr>
          <w:noProof/>
        </w:rPr>
        <w:t>1.</w:t>
      </w:r>
      <w:r w:rsidR="00E42B12" w:rsidRPr="00E42B12">
        <w:rPr>
          <w:noProof/>
        </w:rPr>
        <w:tab/>
        <w:t xml:space="preserve">W.H.O., </w:t>
      </w:r>
      <w:r w:rsidR="00E42B12" w:rsidRPr="00E42B12">
        <w:rPr>
          <w:i/>
          <w:noProof/>
        </w:rPr>
        <w:t>ICD-10: International statistical classification of diseases and related health problems (10th Rev. ed.)</w:t>
      </w:r>
      <w:r w:rsidR="00E42B12" w:rsidRPr="00E42B12">
        <w:rPr>
          <w:noProof/>
        </w:rPr>
        <w:t>. 2008, New York: World Health Organization.</w:t>
      </w:r>
    </w:p>
    <w:p w14:paraId="7D0F867C" w14:textId="77777777" w:rsidR="00E42B12" w:rsidRPr="00E42B12" w:rsidRDefault="00E42B12" w:rsidP="00E42B12">
      <w:pPr>
        <w:pStyle w:val="EndNoteBibliography"/>
        <w:ind w:left="720" w:hanging="720"/>
        <w:rPr>
          <w:noProof/>
        </w:rPr>
      </w:pPr>
      <w:r w:rsidRPr="00E42B12">
        <w:rPr>
          <w:noProof/>
        </w:rPr>
        <w:t>2.</w:t>
      </w:r>
      <w:r w:rsidRPr="00E42B12">
        <w:rPr>
          <w:noProof/>
        </w:rPr>
        <w:tab/>
        <w:t xml:space="preserve">Mitchell, P.B., et al., </w:t>
      </w:r>
      <w:r w:rsidRPr="00E42B12">
        <w:rPr>
          <w:i/>
          <w:noProof/>
        </w:rPr>
        <w:t>Characteristics of bipolar disorder in an Australian specialist outpatient clinic: comparison across large datasets.</w:t>
      </w:r>
      <w:r w:rsidRPr="00E42B12">
        <w:rPr>
          <w:noProof/>
        </w:rPr>
        <w:t xml:space="preserve"> Aust N Z J Psychiatry, 2009. </w:t>
      </w:r>
      <w:r w:rsidRPr="00E42B12">
        <w:rPr>
          <w:b/>
          <w:noProof/>
        </w:rPr>
        <w:t>43</w:t>
      </w:r>
      <w:r w:rsidRPr="00E42B12">
        <w:rPr>
          <w:noProof/>
        </w:rPr>
        <w:t>(2): p. 109-17.</w:t>
      </w:r>
    </w:p>
    <w:p w14:paraId="29029C2B" w14:textId="77777777" w:rsidR="00E42B12" w:rsidRPr="00E42B12" w:rsidRDefault="00E42B12" w:rsidP="00E42B12">
      <w:pPr>
        <w:pStyle w:val="EndNoteBibliography"/>
        <w:ind w:left="720" w:hanging="720"/>
        <w:rPr>
          <w:noProof/>
        </w:rPr>
      </w:pPr>
      <w:r w:rsidRPr="00E42B12">
        <w:rPr>
          <w:noProof/>
        </w:rPr>
        <w:t>3.</w:t>
      </w:r>
      <w:r w:rsidRPr="00E42B12">
        <w:rPr>
          <w:noProof/>
        </w:rPr>
        <w:tab/>
        <w:t xml:space="preserve">Loughland, C., et al., </w:t>
      </w:r>
      <w:r w:rsidRPr="00E42B12">
        <w:rPr>
          <w:i/>
          <w:noProof/>
        </w:rPr>
        <w:t>Australian Schizophrenia Research Bank: a database of comprehensive clinical, endophenotypic and genetic data for aetiological studies of schizophrenia.</w:t>
      </w:r>
      <w:r w:rsidRPr="00E42B12">
        <w:rPr>
          <w:noProof/>
        </w:rPr>
        <w:t xml:space="preserve"> Australian and New Zealand Journal of Psychiatry, 2010. </w:t>
      </w:r>
      <w:r w:rsidRPr="00E42B12">
        <w:rPr>
          <w:b/>
          <w:noProof/>
        </w:rPr>
        <w:t>44</w:t>
      </w:r>
      <w:r w:rsidRPr="00E42B12">
        <w:rPr>
          <w:noProof/>
        </w:rPr>
        <w:t>(11): p. 1029-35.</w:t>
      </w:r>
    </w:p>
    <w:p w14:paraId="4FC39AD6" w14:textId="77777777" w:rsidR="00E42B12" w:rsidRPr="00E42B12" w:rsidRDefault="00E42B12" w:rsidP="00E42B12">
      <w:pPr>
        <w:pStyle w:val="EndNoteBibliography"/>
        <w:ind w:left="720" w:hanging="720"/>
        <w:rPr>
          <w:noProof/>
        </w:rPr>
      </w:pPr>
      <w:r w:rsidRPr="00E42B12">
        <w:rPr>
          <w:noProof/>
        </w:rPr>
        <w:t>4.</w:t>
      </w:r>
      <w:r w:rsidRPr="00E42B12">
        <w:rPr>
          <w:noProof/>
        </w:rPr>
        <w:tab/>
        <w:t xml:space="preserve">Association, A.P., </w:t>
      </w:r>
      <w:r w:rsidRPr="00E42B12">
        <w:rPr>
          <w:i/>
          <w:noProof/>
        </w:rPr>
        <w:t>Diagnostic and Statistical Manual of Mental Disorders : DSM-IV</w:t>
      </w:r>
      <w:r w:rsidRPr="00E42B12">
        <w:rPr>
          <w:noProof/>
        </w:rPr>
        <w:t>. 1994, Washington, DC American Psychiatric Association.</w:t>
      </w:r>
    </w:p>
    <w:p w14:paraId="5E2038BC" w14:textId="77777777" w:rsidR="00E42B12" w:rsidRPr="00E42B12" w:rsidRDefault="00E42B12" w:rsidP="00E42B12">
      <w:pPr>
        <w:pStyle w:val="EndNoteBibliography"/>
        <w:ind w:left="720" w:hanging="720"/>
        <w:rPr>
          <w:noProof/>
        </w:rPr>
      </w:pPr>
      <w:r w:rsidRPr="00E42B12">
        <w:rPr>
          <w:noProof/>
        </w:rPr>
        <w:t>5.</w:t>
      </w:r>
      <w:r w:rsidRPr="00E42B12">
        <w:rPr>
          <w:noProof/>
        </w:rPr>
        <w:tab/>
        <w:t xml:space="preserve">Sheehan, D.V., et al., </w:t>
      </w:r>
      <w:r w:rsidRPr="00E42B12">
        <w:rPr>
          <w:i/>
          <w:noProof/>
        </w:rPr>
        <w:t>The Mini-International Neuropsychiatric Interview (M.I.N.I.): the development and validation of a structured diagnostic psychiatric interview for DSM-IV and ICD-10.</w:t>
      </w:r>
      <w:r w:rsidRPr="00E42B12">
        <w:rPr>
          <w:noProof/>
        </w:rPr>
        <w:t xml:space="preserve"> J Clin Psychiatry, 1998. </w:t>
      </w:r>
      <w:r w:rsidRPr="00E42B12">
        <w:rPr>
          <w:b/>
          <w:noProof/>
        </w:rPr>
        <w:t>59 Suppl 20</w:t>
      </w:r>
      <w:r w:rsidRPr="00E42B12">
        <w:rPr>
          <w:noProof/>
        </w:rPr>
        <w:t>: p. 22-33;quiz 34-57.</w:t>
      </w:r>
    </w:p>
    <w:p w14:paraId="6D416CB1" w14:textId="77777777" w:rsidR="00E42B12" w:rsidRPr="00E42B12" w:rsidRDefault="00E42B12" w:rsidP="00E42B12">
      <w:pPr>
        <w:pStyle w:val="EndNoteBibliography"/>
        <w:ind w:left="720" w:hanging="720"/>
        <w:rPr>
          <w:noProof/>
        </w:rPr>
      </w:pPr>
      <w:r w:rsidRPr="00E42B12">
        <w:rPr>
          <w:noProof/>
        </w:rPr>
        <w:t>6.</w:t>
      </w:r>
      <w:r w:rsidRPr="00E42B12">
        <w:rPr>
          <w:noProof/>
        </w:rPr>
        <w:tab/>
        <w:t xml:space="preserve">Chen, S., et al., </w:t>
      </w:r>
      <w:r w:rsidRPr="00E42B12">
        <w:rPr>
          <w:i/>
          <w:noProof/>
        </w:rPr>
        <w:t>AfterQC: automatic filtering, trimming, error removing and quality control for fastq data.</w:t>
      </w:r>
      <w:r w:rsidRPr="00E42B12">
        <w:rPr>
          <w:noProof/>
        </w:rPr>
        <w:t xml:space="preserve"> BMC Bioinformatics, 2017. </w:t>
      </w:r>
      <w:r w:rsidRPr="00E42B12">
        <w:rPr>
          <w:b/>
          <w:noProof/>
        </w:rPr>
        <w:t>18</w:t>
      </w:r>
      <w:r w:rsidRPr="00E42B12">
        <w:rPr>
          <w:noProof/>
        </w:rPr>
        <w:t>(Suppl 3): p. 80.</w:t>
      </w:r>
    </w:p>
    <w:p w14:paraId="4EEB889F" w14:textId="77777777" w:rsidR="00E42B12" w:rsidRPr="00E42B12" w:rsidRDefault="00E42B12" w:rsidP="00E42B12">
      <w:pPr>
        <w:pStyle w:val="EndNoteBibliography"/>
        <w:ind w:left="720" w:hanging="720"/>
        <w:rPr>
          <w:noProof/>
        </w:rPr>
      </w:pPr>
      <w:r w:rsidRPr="00E42B12">
        <w:rPr>
          <w:noProof/>
        </w:rPr>
        <w:t>7.</w:t>
      </w:r>
      <w:r w:rsidRPr="00E42B12">
        <w:rPr>
          <w:noProof/>
        </w:rPr>
        <w:tab/>
        <w:t xml:space="preserve">Zhang, J., et al., </w:t>
      </w:r>
      <w:r w:rsidRPr="00E42B12">
        <w:rPr>
          <w:i/>
          <w:noProof/>
        </w:rPr>
        <w:t>Accurate quantification of circular RNAs identifies extensive circular isoform switching events.</w:t>
      </w:r>
      <w:r w:rsidRPr="00E42B12">
        <w:rPr>
          <w:noProof/>
        </w:rPr>
        <w:t xml:space="preserve"> Nat Commun, 2020. </w:t>
      </w:r>
      <w:r w:rsidRPr="00E42B12">
        <w:rPr>
          <w:b/>
          <w:noProof/>
        </w:rPr>
        <w:t>11</w:t>
      </w:r>
      <w:r w:rsidRPr="00E42B12">
        <w:rPr>
          <w:noProof/>
        </w:rPr>
        <w:t>(1): p. 90.</w:t>
      </w:r>
    </w:p>
    <w:p w14:paraId="3C607C46" w14:textId="77777777" w:rsidR="00E42B12" w:rsidRPr="00E42B12" w:rsidRDefault="00E42B12" w:rsidP="00E42B12">
      <w:pPr>
        <w:pStyle w:val="EndNoteBibliography"/>
        <w:ind w:left="720" w:hanging="720"/>
        <w:rPr>
          <w:noProof/>
        </w:rPr>
      </w:pPr>
      <w:r w:rsidRPr="00E42B12">
        <w:rPr>
          <w:noProof/>
        </w:rPr>
        <w:t>8.</w:t>
      </w:r>
      <w:r w:rsidRPr="00E42B12">
        <w:rPr>
          <w:noProof/>
        </w:rPr>
        <w:tab/>
        <w:t xml:space="preserve">Li, H., </w:t>
      </w:r>
      <w:r w:rsidRPr="00E42B12">
        <w:rPr>
          <w:i/>
          <w:noProof/>
        </w:rPr>
        <w:t>Aligning sequence reads, clone sequences and assembly contigs with BWA-MEM.</w:t>
      </w:r>
      <w:r w:rsidRPr="00E42B12">
        <w:rPr>
          <w:noProof/>
        </w:rPr>
        <w:t xml:space="preserve"> 2013: p. 1-3.</w:t>
      </w:r>
    </w:p>
    <w:p w14:paraId="058F34F3" w14:textId="77777777" w:rsidR="00E42B12" w:rsidRPr="00E42B12" w:rsidRDefault="00E42B12" w:rsidP="00E42B12">
      <w:pPr>
        <w:pStyle w:val="EndNoteBibliography"/>
        <w:ind w:left="720" w:hanging="720"/>
        <w:rPr>
          <w:noProof/>
        </w:rPr>
      </w:pPr>
      <w:r w:rsidRPr="00E42B12">
        <w:rPr>
          <w:noProof/>
        </w:rPr>
        <w:t>9.</w:t>
      </w:r>
      <w:r w:rsidRPr="00E42B12">
        <w:rPr>
          <w:noProof/>
        </w:rPr>
        <w:tab/>
        <w:t xml:space="preserve">Gao, Y., J. Zhang, and F. Zhao, </w:t>
      </w:r>
      <w:r w:rsidRPr="00E42B12">
        <w:rPr>
          <w:i/>
          <w:noProof/>
        </w:rPr>
        <w:t>Circular RNA identification based on multiple seed matching.</w:t>
      </w:r>
      <w:r w:rsidRPr="00E42B12">
        <w:rPr>
          <w:noProof/>
        </w:rPr>
        <w:t xml:space="preserve"> Brief Bioinform, 2018. </w:t>
      </w:r>
      <w:r w:rsidRPr="00E42B12">
        <w:rPr>
          <w:b/>
          <w:noProof/>
        </w:rPr>
        <w:t>19</w:t>
      </w:r>
      <w:r w:rsidRPr="00E42B12">
        <w:rPr>
          <w:noProof/>
        </w:rPr>
        <w:t>(5): p. 803-810.</w:t>
      </w:r>
    </w:p>
    <w:p w14:paraId="273D50A5" w14:textId="77777777" w:rsidR="00E42B12" w:rsidRPr="00E42B12" w:rsidRDefault="00E42B12" w:rsidP="00E42B12">
      <w:pPr>
        <w:pStyle w:val="EndNoteBibliography"/>
        <w:ind w:left="720" w:hanging="720"/>
        <w:rPr>
          <w:noProof/>
        </w:rPr>
      </w:pPr>
      <w:r w:rsidRPr="00E42B12">
        <w:rPr>
          <w:noProof/>
        </w:rPr>
        <w:t>10.</w:t>
      </w:r>
      <w:r w:rsidRPr="00E42B12">
        <w:rPr>
          <w:noProof/>
        </w:rPr>
        <w:tab/>
        <w:t xml:space="preserve">Robinson, M.D., D.J. McCarthy, and G.K. Smyth, </w:t>
      </w:r>
      <w:r w:rsidRPr="00E42B12">
        <w:rPr>
          <w:i/>
          <w:noProof/>
        </w:rPr>
        <w:t>edgeR: a Bioconductor package for differential expression analysis of digital gene expression data.</w:t>
      </w:r>
      <w:r w:rsidRPr="00E42B12">
        <w:rPr>
          <w:noProof/>
        </w:rPr>
        <w:t xml:space="preserve"> Bioinformatics, 2010. </w:t>
      </w:r>
      <w:r w:rsidRPr="00E42B12">
        <w:rPr>
          <w:b/>
          <w:noProof/>
        </w:rPr>
        <w:t>26</w:t>
      </w:r>
      <w:r w:rsidRPr="00E42B12">
        <w:rPr>
          <w:noProof/>
        </w:rPr>
        <w:t>(1): p. 139-40.</w:t>
      </w:r>
    </w:p>
    <w:p w14:paraId="0E9B36FB" w14:textId="77777777" w:rsidR="00E42B12" w:rsidRPr="00E42B12" w:rsidRDefault="00E42B12" w:rsidP="00E42B12">
      <w:pPr>
        <w:pStyle w:val="EndNoteBibliography"/>
        <w:ind w:left="720" w:hanging="720"/>
        <w:rPr>
          <w:noProof/>
        </w:rPr>
      </w:pPr>
      <w:r w:rsidRPr="00E42B12">
        <w:rPr>
          <w:noProof/>
        </w:rPr>
        <w:t>11.</w:t>
      </w:r>
      <w:r w:rsidRPr="00E42B12">
        <w:rPr>
          <w:noProof/>
        </w:rPr>
        <w:tab/>
        <w:t xml:space="preserve">Law, C.W., et al., </w:t>
      </w:r>
      <w:r w:rsidRPr="00E42B12">
        <w:rPr>
          <w:i/>
          <w:noProof/>
        </w:rPr>
        <w:t>voom: Precision weights unlock linear model analysis tools for RNA-seq read counts.</w:t>
      </w:r>
      <w:r w:rsidRPr="00E42B12">
        <w:rPr>
          <w:noProof/>
        </w:rPr>
        <w:t xml:space="preserve"> Genome Biol, 2014. </w:t>
      </w:r>
      <w:r w:rsidRPr="00E42B12">
        <w:rPr>
          <w:b/>
          <w:noProof/>
        </w:rPr>
        <w:t>15</w:t>
      </w:r>
      <w:r w:rsidRPr="00E42B12">
        <w:rPr>
          <w:noProof/>
        </w:rPr>
        <w:t>(2): p. R29.</w:t>
      </w:r>
    </w:p>
    <w:p w14:paraId="506F93E1" w14:textId="77777777" w:rsidR="00E42B12" w:rsidRPr="00E42B12" w:rsidRDefault="00E42B12" w:rsidP="00E42B12">
      <w:pPr>
        <w:pStyle w:val="EndNoteBibliography"/>
        <w:ind w:left="720" w:hanging="720"/>
        <w:rPr>
          <w:noProof/>
        </w:rPr>
      </w:pPr>
      <w:r w:rsidRPr="00E42B12">
        <w:rPr>
          <w:noProof/>
        </w:rPr>
        <w:t>12.</w:t>
      </w:r>
      <w:r w:rsidRPr="00E42B12">
        <w:rPr>
          <w:noProof/>
        </w:rPr>
        <w:tab/>
        <w:t xml:space="preserve">Gao, Y., et al., </w:t>
      </w:r>
      <w:r w:rsidRPr="00E42B12">
        <w:rPr>
          <w:i/>
          <w:noProof/>
        </w:rPr>
        <w:t>Comprehensive identification of internal structure and alternative splicing events in circular RNAs.</w:t>
      </w:r>
      <w:r w:rsidRPr="00E42B12">
        <w:rPr>
          <w:noProof/>
        </w:rPr>
        <w:t xml:space="preserve"> Nat Commun, 2016. </w:t>
      </w:r>
      <w:r w:rsidRPr="00E42B12">
        <w:rPr>
          <w:b/>
          <w:noProof/>
        </w:rPr>
        <w:t>7</w:t>
      </w:r>
      <w:r w:rsidRPr="00E42B12">
        <w:rPr>
          <w:noProof/>
        </w:rPr>
        <w:t>: p. 12060.</w:t>
      </w:r>
    </w:p>
    <w:p w14:paraId="507A785E" w14:textId="77777777" w:rsidR="00E42B12" w:rsidRPr="00E42B12" w:rsidRDefault="00E42B12" w:rsidP="00E42B12">
      <w:pPr>
        <w:pStyle w:val="EndNoteBibliography"/>
        <w:ind w:left="720" w:hanging="720"/>
        <w:rPr>
          <w:noProof/>
        </w:rPr>
      </w:pPr>
      <w:r w:rsidRPr="00E42B12">
        <w:rPr>
          <w:noProof/>
        </w:rPr>
        <w:t>13.</w:t>
      </w:r>
      <w:r w:rsidRPr="00E42B12">
        <w:rPr>
          <w:noProof/>
        </w:rPr>
        <w:tab/>
        <w:t xml:space="preserve">Wu, W., P. Ji, and F. Zhao, </w:t>
      </w:r>
      <w:r w:rsidRPr="00E42B12">
        <w:rPr>
          <w:i/>
          <w:noProof/>
        </w:rPr>
        <w:t>CircAtlas: an integrated resource of one million highly accurate circular RNAs from 1070 vertebrate transcriptomes.</w:t>
      </w:r>
      <w:r w:rsidRPr="00E42B12">
        <w:rPr>
          <w:noProof/>
        </w:rPr>
        <w:t xml:space="preserve"> Genome Biology, 2020. </w:t>
      </w:r>
      <w:r w:rsidRPr="00E42B12">
        <w:rPr>
          <w:b/>
          <w:noProof/>
        </w:rPr>
        <w:t>21</w:t>
      </w:r>
      <w:r w:rsidRPr="00E42B12">
        <w:rPr>
          <w:noProof/>
        </w:rPr>
        <w:t>(1): p. 101.</w:t>
      </w:r>
    </w:p>
    <w:p w14:paraId="0C95D6E1" w14:textId="77777777" w:rsidR="00E42B12" w:rsidRPr="00E42B12" w:rsidRDefault="00E42B12" w:rsidP="00E42B12">
      <w:pPr>
        <w:pStyle w:val="EndNoteBibliography"/>
        <w:ind w:left="720" w:hanging="720"/>
        <w:rPr>
          <w:noProof/>
        </w:rPr>
      </w:pPr>
      <w:r w:rsidRPr="00E42B12">
        <w:rPr>
          <w:noProof/>
        </w:rPr>
        <w:t>14.</w:t>
      </w:r>
      <w:r w:rsidRPr="00E42B12">
        <w:rPr>
          <w:noProof/>
        </w:rPr>
        <w:tab/>
        <w:t xml:space="preserve">Enright, A.J., et al., </w:t>
      </w:r>
      <w:r w:rsidRPr="00E42B12">
        <w:rPr>
          <w:i/>
          <w:noProof/>
        </w:rPr>
        <w:t>MicroRNA targets in Drosophila.</w:t>
      </w:r>
      <w:r w:rsidRPr="00E42B12">
        <w:rPr>
          <w:noProof/>
        </w:rPr>
        <w:t xml:space="preserve"> Genome Biol, 2003. </w:t>
      </w:r>
      <w:r w:rsidRPr="00E42B12">
        <w:rPr>
          <w:b/>
          <w:noProof/>
        </w:rPr>
        <w:t>5</w:t>
      </w:r>
      <w:r w:rsidRPr="00E42B12">
        <w:rPr>
          <w:noProof/>
        </w:rPr>
        <w:t>(1): p. R1.</w:t>
      </w:r>
    </w:p>
    <w:p w14:paraId="0AB8E62C" w14:textId="77777777" w:rsidR="00E42B12" w:rsidRPr="00E42B12" w:rsidRDefault="00E42B12" w:rsidP="00E42B12">
      <w:pPr>
        <w:pStyle w:val="EndNoteBibliography"/>
        <w:ind w:left="720" w:hanging="720"/>
        <w:rPr>
          <w:noProof/>
        </w:rPr>
      </w:pPr>
      <w:r w:rsidRPr="00E42B12">
        <w:rPr>
          <w:noProof/>
        </w:rPr>
        <w:t>15.</w:t>
      </w:r>
      <w:r w:rsidRPr="00E42B12">
        <w:rPr>
          <w:noProof/>
        </w:rPr>
        <w:tab/>
        <w:t xml:space="preserve">Friedman, R.C., et al., </w:t>
      </w:r>
      <w:r w:rsidRPr="00E42B12">
        <w:rPr>
          <w:i/>
          <w:noProof/>
        </w:rPr>
        <w:t>Most mammalian mRNAs are conserved targets of microRNAs.</w:t>
      </w:r>
      <w:r w:rsidRPr="00E42B12">
        <w:rPr>
          <w:noProof/>
        </w:rPr>
        <w:t xml:space="preserve"> Genome Res, 2009. </w:t>
      </w:r>
      <w:r w:rsidRPr="00E42B12">
        <w:rPr>
          <w:b/>
          <w:noProof/>
        </w:rPr>
        <w:t>19</w:t>
      </w:r>
      <w:r w:rsidRPr="00E42B12">
        <w:rPr>
          <w:noProof/>
        </w:rPr>
        <w:t>(1): p. 92-105.</w:t>
      </w:r>
    </w:p>
    <w:p w14:paraId="0F8722DD" w14:textId="77777777" w:rsidR="00E42B12" w:rsidRPr="00E42B12" w:rsidRDefault="00E42B12" w:rsidP="00E42B12">
      <w:pPr>
        <w:pStyle w:val="EndNoteBibliography"/>
        <w:ind w:left="720" w:hanging="720"/>
        <w:rPr>
          <w:noProof/>
        </w:rPr>
      </w:pPr>
      <w:r w:rsidRPr="00E42B12">
        <w:rPr>
          <w:noProof/>
        </w:rPr>
        <w:t>16.</w:t>
      </w:r>
      <w:r w:rsidRPr="00E42B12">
        <w:rPr>
          <w:noProof/>
        </w:rPr>
        <w:tab/>
        <w:t xml:space="preserve">Tokar, T., et al., </w:t>
      </w:r>
      <w:r w:rsidRPr="00E42B12">
        <w:rPr>
          <w:i/>
          <w:noProof/>
        </w:rPr>
        <w:t>mirDIP 4.1-integrative database of human microRNA target predictions.</w:t>
      </w:r>
      <w:r w:rsidRPr="00E42B12">
        <w:rPr>
          <w:noProof/>
        </w:rPr>
        <w:t xml:space="preserve"> Nucleic Acids Res, 2018. </w:t>
      </w:r>
      <w:r w:rsidRPr="00E42B12">
        <w:rPr>
          <w:b/>
          <w:noProof/>
        </w:rPr>
        <w:t>46</w:t>
      </w:r>
      <w:r w:rsidRPr="00E42B12">
        <w:rPr>
          <w:noProof/>
        </w:rPr>
        <w:t>(D1): p. D360-D370.</w:t>
      </w:r>
    </w:p>
    <w:p w14:paraId="1A425270" w14:textId="77777777" w:rsidR="00E42B12" w:rsidRPr="00E42B12" w:rsidRDefault="00E42B12" w:rsidP="00E42B12">
      <w:pPr>
        <w:pStyle w:val="EndNoteBibliography"/>
        <w:ind w:left="720" w:hanging="720"/>
        <w:rPr>
          <w:noProof/>
        </w:rPr>
      </w:pPr>
      <w:r w:rsidRPr="00E42B12">
        <w:rPr>
          <w:noProof/>
        </w:rPr>
        <w:t>17.</w:t>
      </w:r>
      <w:r w:rsidRPr="00E42B12">
        <w:rPr>
          <w:noProof/>
        </w:rPr>
        <w:tab/>
        <w:t xml:space="preserve">Chen, J., et al., </w:t>
      </w:r>
      <w:r w:rsidRPr="00E42B12">
        <w:rPr>
          <w:i/>
          <w:noProof/>
        </w:rPr>
        <w:t>ToppGene Suite for gene list enrichment analysis and candidate gene prioritization.</w:t>
      </w:r>
      <w:r w:rsidRPr="00E42B12">
        <w:rPr>
          <w:noProof/>
        </w:rPr>
        <w:t xml:space="preserve"> Nucleic Acids Res, 2009. </w:t>
      </w:r>
      <w:r w:rsidRPr="00E42B12">
        <w:rPr>
          <w:b/>
          <w:noProof/>
        </w:rPr>
        <w:t>37</w:t>
      </w:r>
      <w:r w:rsidRPr="00E42B12">
        <w:rPr>
          <w:noProof/>
        </w:rPr>
        <w:t>(Web Server issue): p. W305-11.</w:t>
      </w:r>
    </w:p>
    <w:p w14:paraId="11BA7184" w14:textId="77777777" w:rsidR="00E42B12" w:rsidRPr="00E42B12" w:rsidRDefault="00E42B12" w:rsidP="00E42B12">
      <w:pPr>
        <w:pStyle w:val="EndNoteBibliography"/>
        <w:ind w:left="720" w:hanging="720"/>
        <w:rPr>
          <w:noProof/>
        </w:rPr>
      </w:pPr>
      <w:r w:rsidRPr="00E42B12">
        <w:rPr>
          <w:noProof/>
        </w:rPr>
        <w:t>18.</w:t>
      </w:r>
      <w:r w:rsidRPr="00E42B12">
        <w:rPr>
          <w:noProof/>
        </w:rPr>
        <w:tab/>
        <w:t xml:space="preserve">Liu, M., et al., </w:t>
      </w:r>
      <w:r w:rsidRPr="00E42B12">
        <w:rPr>
          <w:i/>
          <w:noProof/>
        </w:rPr>
        <w:t>Circbank: a comprehensive database for circRNA with standard nomenclature.</w:t>
      </w:r>
      <w:r w:rsidRPr="00E42B12">
        <w:rPr>
          <w:noProof/>
        </w:rPr>
        <w:t xml:space="preserve"> RNA Biol, 2019. </w:t>
      </w:r>
      <w:r w:rsidRPr="00E42B12">
        <w:rPr>
          <w:b/>
          <w:noProof/>
        </w:rPr>
        <w:t>16</w:t>
      </w:r>
      <w:r w:rsidRPr="00E42B12">
        <w:rPr>
          <w:noProof/>
        </w:rPr>
        <w:t>(7): p. 899-905.</w:t>
      </w:r>
    </w:p>
    <w:p w14:paraId="274C5D86" w14:textId="77777777" w:rsidR="00E42B12" w:rsidRPr="00E42B12" w:rsidRDefault="00E42B12" w:rsidP="00E42B12">
      <w:pPr>
        <w:pStyle w:val="EndNoteBibliography"/>
        <w:ind w:left="720" w:hanging="720"/>
        <w:rPr>
          <w:noProof/>
        </w:rPr>
      </w:pPr>
      <w:r w:rsidRPr="00E42B12">
        <w:rPr>
          <w:noProof/>
        </w:rPr>
        <w:t>19.</w:t>
      </w:r>
      <w:r w:rsidRPr="00E42B12">
        <w:rPr>
          <w:noProof/>
        </w:rPr>
        <w:tab/>
        <w:t xml:space="preserve">Yao, D., et al., </w:t>
      </w:r>
      <w:r w:rsidRPr="00E42B12">
        <w:rPr>
          <w:i/>
          <w:noProof/>
        </w:rPr>
        <w:t>Circ2Disease: a manually curated database of experimentally validated circRNAs in human disease.</w:t>
      </w:r>
      <w:r w:rsidRPr="00E42B12">
        <w:rPr>
          <w:noProof/>
        </w:rPr>
        <w:t xml:space="preserve"> Scientific Reports, 2018. </w:t>
      </w:r>
      <w:r w:rsidRPr="00E42B12">
        <w:rPr>
          <w:b/>
          <w:noProof/>
        </w:rPr>
        <w:t>8</w:t>
      </w:r>
      <w:r w:rsidRPr="00E42B12">
        <w:rPr>
          <w:noProof/>
        </w:rPr>
        <w:t>(1): p. 11018.</w:t>
      </w:r>
    </w:p>
    <w:p w14:paraId="5A85A0FE" w14:textId="77777777" w:rsidR="00E42B12" w:rsidRPr="00E42B12" w:rsidRDefault="00E42B12" w:rsidP="00E42B12">
      <w:pPr>
        <w:pStyle w:val="EndNoteBibliography"/>
        <w:ind w:left="720" w:hanging="720"/>
        <w:rPr>
          <w:noProof/>
        </w:rPr>
      </w:pPr>
      <w:r w:rsidRPr="00E42B12">
        <w:rPr>
          <w:noProof/>
        </w:rPr>
        <w:lastRenderedPageBreak/>
        <w:t>20.</w:t>
      </w:r>
      <w:r w:rsidRPr="00E42B12">
        <w:rPr>
          <w:noProof/>
        </w:rPr>
        <w:tab/>
        <w:t xml:space="preserve">Rophina, M., et al., </w:t>
      </w:r>
      <w:r w:rsidRPr="00E42B12">
        <w:rPr>
          <w:i/>
          <w:noProof/>
        </w:rPr>
        <w:t>Circad: a comprehensive manually curated resource of circular RNA associated with diseases.</w:t>
      </w:r>
      <w:r w:rsidRPr="00E42B12">
        <w:rPr>
          <w:noProof/>
        </w:rPr>
        <w:t xml:space="preserve"> Database, 2020. </w:t>
      </w:r>
      <w:r w:rsidRPr="00E42B12">
        <w:rPr>
          <w:b/>
          <w:noProof/>
        </w:rPr>
        <w:t>2020</w:t>
      </w:r>
      <w:r w:rsidRPr="00E42B12">
        <w:rPr>
          <w:noProof/>
        </w:rPr>
        <w:t>.</w:t>
      </w:r>
    </w:p>
    <w:p w14:paraId="271AEFE7" w14:textId="77777777" w:rsidR="00E42B12" w:rsidRPr="00E42B12" w:rsidRDefault="00E42B12" w:rsidP="00E42B12">
      <w:pPr>
        <w:pStyle w:val="EndNoteBibliography"/>
        <w:ind w:left="720" w:hanging="720"/>
        <w:rPr>
          <w:noProof/>
        </w:rPr>
      </w:pPr>
      <w:r w:rsidRPr="00E42B12">
        <w:rPr>
          <w:noProof/>
        </w:rPr>
        <w:t>21.</w:t>
      </w:r>
      <w:r w:rsidRPr="00E42B12">
        <w:rPr>
          <w:noProof/>
        </w:rPr>
        <w:tab/>
        <w:t xml:space="preserve">Zhao, Z., et al., </w:t>
      </w:r>
      <w:r w:rsidRPr="00E42B12">
        <w:rPr>
          <w:i/>
          <w:noProof/>
        </w:rPr>
        <w:t>circRNA disease: a manually curated database of experimentally supported circRNA-disease associations.</w:t>
      </w:r>
      <w:r w:rsidRPr="00E42B12">
        <w:rPr>
          <w:noProof/>
        </w:rPr>
        <w:t xml:space="preserve"> Cell Death &amp; Disease, 2018. </w:t>
      </w:r>
      <w:r w:rsidRPr="00E42B12">
        <w:rPr>
          <w:b/>
          <w:noProof/>
        </w:rPr>
        <w:t>9</w:t>
      </w:r>
      <w:r w:rsidRPr="00E42B12">
        <w:rPr>
          <w:noProof/>
        </w:rPr>
        <w:t>(5): p. 475.</w:t>
      </w:r>
    </w:p>
    <w:p w14:paraId="6D1B381F" w14:textId="77777777" w:rsidR="00E42B12" w:rsidRPr="00E42B12" w:rsidRDefault="00E42B12" w:rsidP="00E42B12">
      <w:pPr>
        <w:pStyle w:val="EndNoteBibliography"/>
        <w:ind w:left="720" w:hanging="720"/>
        <w:rPr>
          <w:noProof/>
        </w:rPr>
      </w:pPr>
      <w:r w:rsidRPr="00E42B12">
        <w:rPr>
          <w:noProof/>
        </w:rPr>
        <w:t>22.</w:t>
      </w:r>
      <w:r w:rsidRPr="00E42B12">
        <w:rPr>
          <w:noProof/>
        </w:rPr>
        <w:tab/>
        <w:t xml:space="preserve">Ashburner, M., et al., </w:t>
      </w:r>
      <w:r w:rsidRPr="00E42B12">
        <w:rPr>
          <w:i/>
          <w:noProof/>
        </w:rPr>
        <w:t>Gene Ontology: tool for the unification of biology.</w:t>
      </w:r>
      <w:r w:rsidRPr="00E42B12">
        <w:rPr>
          <w:noProof/>
        </w:rPr>
        <w:t xml:space="preserve"> Nature Genetics, 2000. </w:t>
      </w:r>
      <w:r w:rsidRPr="00E42B12">
        <w:rPr>
          <w:b/>
          <w:noProof/>
        </w:rPr>
        <w:t>25</w:t>
      </w:r>
      <w:r w:rsidRPr="00E42B12">
        <w:rPr>
          <w:noProof/>
        </w:rPr>
        <w:t>(1): p. 25-29.</w:t>
      </w:r>
    </w:p>
    <w:p w14:paraId="48A83488" w14:textId="77777777" w:rsidR="00E42B12" w:rsidRPr="00E42B12" w:rsidRDefault="00E42B12" w:rsidP="00E42B12">
      <w:pPr>
        <w:pStyle w:val="EndNoteBibliography"/>
        <w:ind w:left="720" w:hanging="720"/>
        <w:rPr>
          <w:noProof/>
        </w:rPr>
      </w:pPr>
      <w:r w:rsidRPr="00E42B12">
        <w:rPr>
          <w:noProof/>
        </w:rPr>
        <w:t>23.</w:t>
      </w:r>
      <w:r w:rsidRPr="00E42B12">
        <w:rPr>
          <w:noProof/>
        </w:rPr>
        <w:tab/>
        <w:t xml:space="preserve">The Gene Ontology, C., </w:t>
      </w:r>
      <w:r w:rsidRPr="00E42B12">
        <w:rPr>
          <w:i/>
          <w:noProof/>
        </w:rPr>
        <w:t>The Gene Ontology Resource: 20 years and still GOing strong.</w:t>
      </w:r>
      <w:r w:rsidRPr="00E42B12">
        <w:rPr>
          <w:noProof/>
        </w:rPr>
        <w:t xml:space="preserve"> Nucleic Acids Res, 2019. </w:t>
      </w:r>
      <w:r w:rsidRPr="00E42B12">
        <w:rPr>
          <w:b/>
          <w:noProof/>
        </w:rPr>
        <w:t>47</w:t>
      </w:r>
      <w:r w:rsidRPr="00E42B12">
        <w:rPr>
          <w:noProof/>
        </w:rPr>
        <w:t>(D1): p. D330-D338.</w:t>
      </w:r>
    </w:p>
    <w:p w14:paraId="6BD84020" w14:textId="77777777" w:rsidR="00E42B12" w:rsidRPr="00E42B12" w:rsidRDefault="00E42B12" w:rsidP="00E42B12">
      <w:pPr>
        <w:pStyle w:val="EndNoteBibliography"/>
        <w:ind w:left="720" w:hanging="720"/>
        <w:rPr>
          <w:noProof/>
        </w:rPr>
      </w:pPr>
      <w:r w:rsidRPr="00E42B12">
        <w:rPr>
          <w:noProof/>
        </w:rPr>
        <w:t>24.</w:t>
      </w:r>
      <w:r w:rsidRPr="00E42B12">
        <w:rPr>
          <w:noProof/>
        </w:rPr>
        <w:tab/>
        <w:t xml:space="preserve">Mi, H. and P. Thomas, </w:t>
      </w:r>
      <w:r w:rsidRPr="00E42B12">
        <w:rPr>
          <w:i/>
          <w:noProof/>
        </w:rPr>
        <w:t>PANTHER pathway: an ontology-based pathway database coupled with data analysis tools.</w:t>
      </w:r>
      <w:r w:rsidRPr="00E42B12">
        <w:rPr>
          <w:noProof/>
        </w:rPr>
        <w:t xml:space="preserve"> Methods Mol Biol, 2009. </w:t>
      </w:r>
      <w:r w:rsidRPr="00E42B12">
        <w:rPr>
          <w:b/>
          <w:noProof/>
        </w:rPr>
        <w:t>563</w:t>
      </w:r>
      <w:r w:rsidRPr="00E42B12">
        <w:rPr>
          <w:noProof/>
        </w:rPr>
        <w:t>: p. 123-40.</w:t>
      </w:r>
    </w:p>
    <w:p w14:paraId="4CFA5F80" w14:textId="77777777" w:rsidR="00E42B12" w:rsidRPr="00E42B12" w:rsidRDefault="00E42B12" w:rsidP="00E42B12">
      <w:pPr>
        <w:pStyle w:val="EndNoteBibliography"/>
        <w:ind w:left="720" w:hanging="720"/>
        <w:rPr>
          <w:noProof/>
        </w:rPr>
      </w:pPr>
      <w:r w:rsidRPr="00E42B12">
        <w:rPr>
          <w:noProof/>
        </w:rPr>
        <w:t>25.</w:t>
      </w:r>
      <w:r w:rsidRPr="00E42B12">
        <w:rPr>
          <w:noProof/>
        </w:rPr>
        <w:tab/>
        <w:t xml:space="preserve">Chen, H. and P.C. Boutros, </w:t>
      </w:r>
      <w:r w:rsidRPr="00E42B12">
        <w:rPr>
          <w:i/>
          <w:noProof/>
        </w:rPr>
        <w:t>VennDiagram: a package for the generation of highly-customizable Venn and Euler diagrams in R.</w:t>
      </w:r>
      <w:r w:rsidRPr="00E42B12">
        <w:rPr>
          <w:noProof/>
        </w:rPr>
        <w:t xml:space="preserve"> BMC Bioinformatics, 2011. </w:t>
      </w:r>
      <w:r w:rsidRPr="00E42B12">
        <w:rPr>
          <w:b/>
          <w:noProof/>
        </w:rPr>
        <w:t>12</w:t>
      </w:r>
      <w:r w:rsidRPr="00E42B12">
        <w:rPr>
          <w:noProof/>
        </w:rPr>
        <w:t>: p. 35.</w:t>
      </w:r>
    </w:p>
    <w:p w14:paraId="607C1C16" w14:textId="77777777" w:rsidR="00E42B12" w:rsidRPr="00E42B12" w:rsidRDefault="00E42B12" w:rsidP="00E42B12">
      <w:pPr>
        <w:pStyle w:val="EndNoteBibliography"/>
        <w:ind w:left="720" w:hanging="720"/>
        <w:rPr>
          <w:noProof/>
        </w:rPr>
      </w:pPr>
      <w:r w:rsidRPr="00E42B12">
        <w:rPr>
          <w:noProof/>
        </w:rPr>
        <w:t>26.</w:t>
      </w:r>
      <w:r w:rsidRPr="00E42B12">
        <w:rPr>
          <w:noProof/>
        </w:rPr>
        <w:tab/>
        <w:t xml:space="preserve">Wickham, H., </w:t>
      </w:r>
      <w:r w:rsidRPr="00E42B12">
        <w:rPr>
          <w:i/>
          <w:noProof/>
        </w:rPr>
        <w:t>ggplot2: Elegant Graphics for Data Analysis</w:t>
      </w:r>
      <w:r w:rsidRPr="00E42B12">
        <w:rPr>
          <w:noProof/>
        </w:rPr>
        <w:t>. 2016: Springer-Verlag New York.</w:t>
      </w:r>
    </w:p>
    <w:p w14:paraId="0E8DCDFD" w14:textId="3C2E8A4A" w:rsidR="00860A6B" w:rsidRDefault="00037F05" w:rsidP="00E42B12">
      <w:r w:rsidRPr="007C76F4">
        <w:rPr>
          <w:rFonts w:ascii="Helvetica" w:hAnsi="Helvetica" w:cs="Times New Roman"/>
          <w:color w:val="000000"/>
          <w:sz w:val="22"/>
          <w:szCs w:val="22"/>
          <w:lang w:val="en-GB"/>
        </w:rPr>
        <w:fldChar w:fldCharType="end"/>
      </w:r>
    </w:p>
    <w:sectPr w:rsidR="00860A6B" w:rsidSect="008455B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altName w:val="Helvetica Neue"/>
    <w:panose1 w:val="02000503000000020004"/>
    <w:charset w:val="00"/>
    <w:family w:val="auto"/>
    <w:pitch w:val="variable"/>
    <w:sig w:usb0="E50002FF" w:usb1="500079DB" w:usb2="00000010" w:usb3="00000000" w:csb0="00000001" w:csb1="00000000"/>
  </w:font>
  <w:font w:name="Times">
    <w:altName w:val="Times"/>
    <w:panose1 w:val="00000500000000020000"/>
    <w:charset w:val="00"/>
    <w:family w:val="auto"/>
    <w:pitch w:val="variable"/>
    <w:sig w:usb0="E00002FF" w:usb1="5000205A" w:usb2="00000000" w:usb3="00000000" w:csb0="0000019F"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umbere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z292frtzdpdeuetxr05twv8ff0fpatz022p&quot;&gt;pbmc-circ EndNote Library&lt;record-ids&gt;&lt;item&gt;1&lt;/item&gt;&lt;item&gt;2&lt;/item&gt;&lt;item&gt;6&lt;/item&gt;&lt;item&gt;8&lt;/item&gt;&lt;item&gt;12&lt;/item&gt;&lt;item&gt;14&lt;/item&gt;&lt;item&gt;16&lt;/item&gt;&lt;item&gt;17&lt;/item&gt;&lt;item&gt;66&lt;/item&gt;&lt;item&gt;69&lt;/item&gt;&lt;item&gt;70&lt;/item&gt;&lt;item&gt;73&lt;/item&gt;&lt;item&gt;88&lt;/item&gt;&lt;item&gt;89&lt;/item&gt;&lt;item&gt;92&lt;/item&gt;&lt;item&gt;93&lt;/item&gt;&lt;item&gt;94&lt;/item&gt;&lt;item&gt;95&lt;/item&gt;&lt;item&gt;96&lt;/item&gt;&lt;item&gt;107&lt;/item&gt;&lt;item&gt;108&lt;/item&gt;&lt;item&gt;110&lt;/item&gt;&lt;item&gt;112&lt;/item&gt;&lt;item&gt;113&lt;/item&gt;&lt;/record-ids&gt;&lt;/item&gt;&lt;/Libraries&gt;"/>
  </w:docVars>
  <w:rsids>
    <w:rsidRoot w:val="00FA5E40"/>
    <w:rsid w:val="00037F05"/>
    <w:rsid w:val="00084EBB"/>
    <w:rsid w:val="00097DA9"/>
    <w:rsid w:val="000B09B0"/>
    <w:rsid w:val="0018798A"/>
    <w:rsid w:val="00234099"/>
    <w:rsid w:val="00236A87"/>
    <w:rsid w:val="002E0767"/>
    <w:rsid w:val="002E2C37"/>
    <w:rsid w:val="00330FC9"/>
    <w:rsid w:val="00372C7B"/>
    <w:rsid w:val="003A35AC"/>
    <w:rsid w:val="003B3E77"/>
    <w:rsid w:val="003C1272"/>
    <w:rsid w:val="003D27D5"/>
    <w:rsid w:val="00424C37"/>
    <w:rsid w:val="00447543"/>
    <w:rsid w:val="00454F06"/>
    <w:rsid w:val="004C708F"/>
    <w:rsid w:val="004D7E56"/>
    <w:rsid w:val="004E62B1"/>
    <w:rsid w:val="004F709E"/>
    <w:rsid w:val="00503619"/>
    <w:rsid w:val="0052116F"/>
    <w:rsid w:val="005628E9"/>
    <w:rsid w:val="00574A97"/>
    <w:rsid w:val="005859C4"/>
    <w:rsid w:val="005A0B6C"/>
    <w:rsid w:val="005C508F"/>
    <w:rsid w:val="005E66E2"/>
    <w:rsid w:val="00643666"/>
    <w:rsid w:val="006A4E12"/>
    <w:rsid w:val="006D5CBD"/>
    <w:rsid w:val="006E4F6A"/>
    <w:rsid w:val="006F69BA"/>
    <w:rsid w:val="007A5F37"/>
    <w:rsid w:val="007F447D"/>
    <w:rsid w:val="007F67F9"/>
    <w:rsid w:val="008455B5"/>
    <w:rsid w:val="00860A6B"/>
    <w:rsid w:val="008C11EB"/>
    <w:rsid w:val="008F1F8E"/>
    <w:rsid w:val="0094002E"/>
    <w:rsid w:val="00960EF3"/>
    <w:rsid w:val="0096460C"/>
    <w:rsid w:val="009D2358"/>
    <w:rsid w:val="009E65EC"/>
    <w:rsid w:val="00A001AE"/>
    <w:rsid w:val="00A13290"/>
    <w:rsid w:val="00A85C86"/>
    <w:rsid w:val="00AA2B4C"/>
    <w:rsid w:val="00AF54B9"/>
    <w:rsid w:val="00B455A8"/>
    <w:rsid w:val="00B735A8"/>
    <w:rsid w:val="00B741C7"/>
    <w:rsid w:val="00BE46F6"/>
    <w:rsid w:val="00C746A4"/>
    <w:rsid w:val="00CB2EB9"/>
    <w:rsid w:val="00D20AC4"/>
    <w:rsid w:val="00D45A02"/>
    <w:rsid w:val="00DB4C79"/>
    <w:rsid w:val="00DD3D82"/>
    <w:rsid w:val="00DE13CC"/>
    <w:rsid w:val="00DE1440"/>
    <w:rsid w:val="00E42B12"/>
    <w:rsid w:val="00ED24EA"/>
    <w:rsid w:val="00F127FA"/>
    <w:rsid w:val="00F2195D"/>
    <w:rsid w:val="00FA5E40"/>
    <w:rsid w:val="00FD7D15"/>
    <w:rsid w:val="00FE59F2"/>
  </w:rsids>
  <m:mathPr>
    <m:mathFont m:val="Cambria Math"/>
    <m:brkBin m:val="before"/>
    <m:brkBinSub m:val="--"/>
    <m:smallFrac m:val="0"/>
    <m:dispDef/>
    <m:lMargin m:val="0"/>
    <m:rMargin m:val="0"/>
    <m:defJc m:val="centerGroup"/>
    <m:wrapIndent m:val="1440"/>
    <m:intLim m:val="subSup"/>
    <m:naryLim m:val="undOvr"/>
  </m:mathPr>
  <w:themeFontLang w:val="en-IR" w:bidi="ar-SA"/>
  <w:clrSchemeMapping w:bg1="light1" w:t1="dark1" w:bg2="light2" w:t2="dark2" w:accent1="accent1" w:accent2="accent2" w:accent3="accent3" w:accent4="accent4" w:accent5="accent5" w:accent6="accent6" w:hyperlink="hyperlink" w:followedHyperlink="followedHyperlink"/>
  <w:decimalSymbol w:val="."/>
  <w:listSeparator w:val=","/>
  <w14:docId w14:val="1102BF90"/>
  <w15:chartTrackingRefBased/>
  <w15:docId w15:val="{C8E429BC-0440-B54C-8D40-817FC98C6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5E40"/>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A5E40"/>
    <w:rPr>
      <w:color w:val="0563C1" w:themeColor="hyperlink"/>
      <w:u w:val="single"/>
    </w:rPr>
  </w:style>
  <w:style w:type="paragraph" w:customStyle="1" w:styleId="EndNoteBibliography">
    <w:name w:val="EndNote Bibliography"/>
    <w:basedOn w:val="Normal"/>
    <w:rsid w:val="00037F05"/>
    <w:pPr>
      <w:jc w:val="both"/>
    </w:pPr>
    <w:rPr>
      <w:rFonts w:ascii="Calibri" w:hAnsi="Calibri" w:cs="Calibri"/>
    </w:rPr>
  </w:style>
  <w:style w:type="paragraph" w:styleId="BalloonText">
    <w:name w:val="Balloon Text"/>
    <w:basedOn w:val="Normal"/>
    <w:link w:val="BalloonTextChar"/>
    <w:uiPriority w:val="99"/>
    <w:semiHidden/>
    <w:unhideWhenUsed/>
    <w:rsid w:val="00037F0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37F05"/>
    <w:rPr>
      <w:rFonts w:ascii="Times New Roman" w:hAnsi="Times New Roman" w:cs="Times New Roman"/>
      <w:sz w:val="18"/>
      <w:szCs w:val="18"/>
      <w:lang w:val="en-US"/>
    </w:rPr>
  </w:style>
  <w:style w:type="paragraph" w:customStyle="1" w:styleId="EndNoteBibliographyTitle">
    <w:name w:val="EndNote Bibliography Title"/>
    <w:basedOn w:val="Normal"/>
    <w:link w:val="EndNoteBibliographyTitleChar"/>
    <w:rsid w:val="00037F05"/>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037F05"/>
    <w:rPr>
      <w:rFonts w:ascii="Calibri" w:hAnsi="Calibri" w:cs="Calibri"/>
      <w:lang w:val="en-US"/>
    </w:rPr>
  </w:style>
  <w:style w:type="table" w:styleId="TableGrid">
    <w:name w:val="Table Grid"/>
    <w:basedOn w:val="TableNormal"/>
    <w:uiPriority w:val="39"/>
    <w:rsid w:val="00574A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4041640">
      <w:bodyDiv w:val="1"/>
      <w:marLeft w:val="0"/>
      <w:marRight w:val="0"/>
      <w:marTop w:val="0"/>
      <w:marBottom w:val="0"/>
      <w:divBdr>
        <w:top w:val="none" w:sz="0" w:space="0" w:color="auto"/>
        <w:left w:val="none" w:sz="0" w:space="0" w:color="auto"/>
        <w:bottom w:val="none" w:sz="0" w:space="0" w:color="auto"/>
        <w:right w:val="none" w:sz="0" w:space="0" w:color="auto"/>
      </w:divBdr>
    </w:div>
    <w:div w:id="963541634">
      <w:bodyDiv w:val="1"/>
      <w:marLeft w:val="0"/>
      <w:marRight w:val="0"/>
      <w:marTop w:val="0"/>
      <w:marBottom w:val="0"/>
      <w:divBdr>
        <w:top w:val="none" w:sz="0" w:space="0" w:color="auto"/>
        <w:left w:val="none" w:sz="0" w:space="0" w:color="auto"/>
        <w:bottom w:val="none" w:sz="0" w:space="0" w:color="auto"/>
        <w:right w:val="none" w:sz="0" w:space="0" w:color="auto"/>
      </w:divBdr>
    </w:div>
    <w:div w:id="1162695355">
      <w:bodyDiv w:val="1"/>
      <w:marLeft w:val="0"/>
      <w:marRight w:val="0"/>
      <w:marTop w:val="0"/>
      <w:marBottom w:val="0"/>
      <w:divBdr>
        <w:top w:val="none" w:sz="0" w:space="0" w:color="auto"/>
        <w:left w:val="none" w:sz="0" w:space="0" w:color="auto"/>
        <w:bottom w:val="none" w:sz="0" w:space="0" w:color="auto"/>
        <w:right w:val="none" w:sz="0" w:space="0" w:color="auto"/>
      </w:divBdr>
    </w:div>
    <w:div w:id="1495221228">
      <w:bodyDiv w:val="1"/>
      <w:marLeft w:val="0"/>
      <w:marRight w:val="0"/>
      <w:marTop w:val="0"/>
      <w:marBottom w:val="0"/>
      <w:divBdr>
        <w:top w:val="none" w:sz="0" w:space="0" w:color="auto"/>
        <w:left w:val="none" w:sz="0" w:space="0" w:color="auto"/>
        <w:bottom w:val="none" w:sz="0" w:space="0" w:color="auto"/>
        <w:right w:val="none" w:sz="0" w:space="0" w:color="auto"/>
      </w:divBdr>
    </w:div>
    <w:div w:id="1569220447">
      <w:bodyDiv w:val="1"/>
      <w:marLeft w:val="0"/>
      <w:marRight w:val="0"/>
      <w:marTop w:val="0"/>
      <w:marBottom w:val="0"/>
      <w:divBdr>
        <w:top w:val="none" w:sz="0" w:space="0" w:color="auto"/>
        <w:left w:val="none" w:sz="0" w:space="0" w:color="auto"/>
        <w:bottom w:val="none" w:sz="0" w:space="0" w:color="auto"/>
        <w:right w:val="none" w:sz="0" w:space="0" w:color="auto"/>
      </w:divBdr>
    </w:div>
    <w:div w:id="2010869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CRAN.R-project.org/package=gplot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eneontology.org/" TargetMode="External"/><Relationship Id="rId5" Type="http://schemas.openxmlformats.org/officeDocument/2006/relationships/hyperlink" Target="https://support.illumina.com/sequencing/sequencing_software/bcl2fastq-conversion-software.html" TargetMode="External"/><Relationship Id="rId4" Type="http://schemas.openxmlformats.org/officeDocument/2006/relationships/hyperlink" Target="mailto:Murray.Cairns@newcastle.edu.au"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890</TotalTime>
  <Pages>7</Pages>
  <Words>6678</Words>
  <Characters>38071</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Ebrahim Mahmoudi</dc:creator>
  <cp:keywords/>
  <dc:description/>
  <cp:lastModifiedBy>Ebrahim Mahmoudi</cp:lastModifiedBy>
  <cp:revision>51</cp:revision>
  <dcterms:created xsi:type="dcterms:W3CDTF">2020-10-07T05:51:00Z</dcterms:created>
  <dcterms:modified xsi:type="dcterms:W3CDTF">2021-02-10T06:24:00Z</dcterms:modified>
</cp:coreProperties>
</file>