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EAB44" w14:textId="0A37F3EC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Supplementary Table </w:t>
      </w:r>
      <w:r>
        <w:rPr>
          <w:rFonts w:ascii="Times New Roman" w:hAnsi="Times New Roman" w:cs="Times New Roman"/>
          <w:sz w:val="22"/>
          <w:szCs w:val="24"/>
        </w:rPr>
        <w:t>1. Weighting score for new Comorbidity index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6"/>
        <w:gridCol w:w="1647"/>
      </w:tblGrid>
      <w:tr w:rsidR="001F1ACE" w14:paraId="2D8858DF" w14:textId="77777777" w:rsidTr="001F1ACE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A537670" w14:textId="6F29E25B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omorbid Conditions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0EF3797D" w14:textId="46B2B080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eighting score</w:t>
            </w:r>
          </w:p>
        </w:tc>
      </w:tr>
      <w:tr w:rsidR="001F1ACE" w14:paraId="5B27793A" w14:textId="77777777" w:rsidTr="001F1ACE">
        <w:tc>
          <w:tcPr>
            <w:tcW w:w="0" w:type="auto"/>
            <w:tcBorders>
              <w:top w:val="single" w:sz="12" w:space="0" w:color="auto"/>
            </w:tcBorders>
          </w:tcPr>
          <w:p w14:paraId="62C64025" w14:textId="317FFEB3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Diabetic Mellitus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6A97C32D" w14:textId="165AE7EE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</w:p>
        </w:tc>
      </w:tr>
      <w:tr w:rsidR="001F1ACE" w14:paraId="0B51E2B6" w14:textId="77777777" w:rsidTr="001F1ACE">
        <w:tc>
          <w:tcPr>
            <w:tcW w:w="0" w:type="auto"/>
          </w:tcPr>
          <w:p w14:paraId="146284C8" w14:textId="39DBC80F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Congestive Heart Failure</w:t>
            </w:r>
          </w:p>
        </w:tc>
        <w:tc>
          <w:tcPr>
            <w:tcW w:w="0" w:type="auto"/>
          </w:tcPr>
          <w:p w14:paraId="228CB6EA" w14:textId="410A6BC9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3</w:t>
            </w:r>
          </w:p>
        </w:tc>
      </w:tr>
      <w:tr w:rsidR="001F1ACE" w14:paraId="0DD078A2" w14:textId="77777777" w:rsidTr="001F1ACE">
        <w:tc>
          <w:tcPr>
            <w:tcW w:w="0" w:type="auto"/>
          </w:tcPr>
          <w:p w14:paraId="5F732054" w14:textId="47DE68EE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Coronary Artery Disease</w:t>
            </w:r>
          </w:p>
        </w:tc>
        <w:tc>
          <w:tcPr>
            <w:tcW w:w="0" w:type="auto"/>
          </w:tcPr>
          <w:p w14:paraId="5EAC29E7" w14:textId="47D5D6F6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1</w:t>
            </w:r>
          </w:p>
        </w:tc>
      </w:tr>
      <w:tr w:rsidR="001F1ACE" w14:paraId="3A8126D2" w14:textId="77777777" w:rsidTr="001F1ACE">
        <w:tc>
          <w:tcPr>
            <w:tcW w:w="0" w:type="auto"/>
          </w:tcPr>
          <w:p w14:paraId="11B0A00B" w14:textId="4F2039B2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Cerebrovascular Disease</w:t>
            </w:r>
          </w:p>
        </w:tc>
        <w:tc>
          <w:tcPr>
            <w:tcW w:w="0" w:type="auto"/>
          </w:tcPr>
          <w:p w14:paraId="3FF87A85" w14:textId="71A46625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737AF0A5" w14:textId="77777777" w:rsidTr="001F1ACE">
        <w:tc>
          <w:tcPr>
            <w:tcW w:w="0" w:type="auto"/>
          </w:tcPr>
          <w:p w14:paraId="07BB0C5A" w14:textId="6AFF1560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Peripheral Vascular Disease</w:t>
            </w:r>
          </w:p>
        </w:tc>
        <w:tc>
          <w:tcPr>
            <w:tcW w:w="0" w:type="auto"/>
          </w:tcPr>
          <w:p w14:paraId="2DD585CE" w14:textId="4AEF7DEB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7F29F040" w14:textId="77777777" w:rsidTr="001F1ACE">
        <w:tc>
          <w:tcPr>
            <w:tcW w:w="0" w:type="auto"/>
          </w:tcPr>
          <w:p w14:paraId="4E6EEEB7" w14:textId="39CE5C47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Other Cardiac</w:t>
            </w:r>
          </w:p>
        </w:tc>
        <w:tc>
          <w:tcPr>
            <w:tcW w:w="0" w:type="auto"/>
          </w:tcPr>
          <w:p w14:paraId="10C8B73A" w14:textId="60BE9089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3884B66C" w14:textId="77777777" w:rsidTr="001F1ACE">
        <w:tc>
          <w:tcPr>
            <w:tcW w:w="0" w:type="auto"/>
          </w:tcPr>
          <w:p w14:paraId="06F2D2B2" w14:textId="22F23B78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Dysrhythmia</w:t>
            </w:r>
          </w:p>
        </w:tc>
        <w:tc>
          <w:tcPr>
            <w:tcW w:w="0" w:type="auto"/>
          </w:tcPr>
          <w:p w14:paraId="2C89AB7D" w14:textId="09BBD4C1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447014D2" w14:textId="77777777" w:rsidTr="001F1ACE">
        <w:tc>
          <w:tcPr>
            <w:tcW w:w="0" w:type="auto"/>
          </w:tcPr>
          <w:p w14:paraId="7E3106CF" w14:textId="3A95990C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Chronic Obstructive Pulmonary Disease</w:t>
            </w:r>
          </w:p>
        </w:tc>
        <w:tc>
          <w:tcPr>
            <w:tcW w:w="0" w:type="auto"/>
          </w:tcPr>
          <w:p w14:paraId="39DF3E91" w14:textId="05DDA2B2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513910C4" w14:textId="77777777" w:rsidTr="001F1ACE">
        <w:tc>
          <w:tcPr>
            <w:tcW w:w="0" w:type="auto"/>
          </w:tcPr>
          <w:p w14:paraId="1ADB9575" w14:textId="01845380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Gastrointestinal Bleeding</w:t>
            </w:r>
          </w:p>
        </w:tc>
        <w:tc>
          <w:tcPr>
            <w:tcW w:w="0" w:type="auto"/>
          </w:tcPr>
          <w:p w14:paraId="750162D2" w14:textId="22B72B15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5CBBD365" w14:textId="77777777" w:rsidTr="001F1ACE">
        <w:tc>
          <w:tcPr>
            <w:tcW w:w="0" w:type="auto"/>
          </w:tcPr>
          <w:p w14:paraId="1545206C" w14:textId="660DE765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Liver Disease</w:t>
            </w:r>
          </w:p>
        </w:tc>
        <w:tc>
          <w:tcPr>
            <w:tcW w:w="0" w:type="auto"/>
          </w:tcPr>
          <w:p w14:paraId="17F99452" w14:textId="67FC82BE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  <w:tr w:rsidR="001F1ACE" w14:paraId="42041A89" w14:textId="77777777" w:rsidTr="001F1ACE">
        <w:tc>
          <w:tcPr>
            <w:tcW w:w="0" w:type="auto"/>
          </w:tcPr>
          <w:p w14:paraId="143F9861" w14:textId="5140E127" w:rsidR="001F1ACE" w:rsidRDefault="001F1ACE" w:rsidP="001F1ACE">
            <w:pPr>
              <w:spacing w:line="276" w:lineRule="auto"/>
              <w:rPr>
                <w:rFonts w:ascii="Times New Roman" w:hAnsi="Times New Roman" w:cs="Times New Roman"/>
                <w:sz w:val="22"/>
                <w:szCs w:val="24"/>
              </w:rPr>
            </w:pPr>
            <w:r w:rsidRPr="001F1ACE">
              <w:rPr>
                <w:rFonts w:ascii="Times New Roman" w:hAnsi="Times New Roman" w:cs="Times New Roman"/>
                <w:sz w:val="22"/>
                <w:szCs w:val="24"/>
              </w:rPr>
              <w:t>Cancer</w:t>
            </w:r>
          </w:p>
        </w:tc>
        <w:tc>
          <w:tcPr>
            <w:tcW w:w="0" w:type="auto"/>
          </w:tcPr>
          <w:p w14:paraId="66C58174" w14:textId="5D30A31D" w:rsidR="001F1ACE" w:rsidRDefault="001F1ACE" w:rsidP="001F1AC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2</w:t>
            </w:r>
          </w:p>
        </w:tc>
      </w:tr>
    </w:tbl>
    <w:p w14:paraId="5643B691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1AB1C951" w14:textId="77777777" w:rsidR="001F1ACE" w:rsidRP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5516CEFF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6AAA49BA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77DB5B6D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42BB1422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07F83550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2C020CDD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4EEA2561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72A077A7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59626BBB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399B7E7C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29F28FAA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584DFC75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6518CA94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0E4C47CD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713BB906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0513185F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6F3151D5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4707EA0D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54A95D26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16E4F297" w14:textId="77777777" w:rsidR="001F1ACE" w:rsidRDefault="001F1ACE" w:rsidP="001F1ACE">
      <w:pPr>
        <w:rPr>
          <w:rFonts w:ascii="Times New Roman" w:hAnsi="Times New Roman" w:cs="Times New Roman"/>
          <w:sz w:val="22"/>
          <w:szCs w:val="24"/>
        </w:rPr>
      </w:pPr>
    </w:p>
    <w:p w14:paraId="291F466E" w14:textId="2B3EAADA" w:rsidR="001F1ACE" w:rsidRPr="00795679" w:rsidRDefault="001F1ACE" w:rsidP="001F1ACE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2"/>
          <w:szCs w:val="24"/>
        </w:rPr>
        <w:t>2</w:t>
      </w:r>
      <w:r w:rsidRPr="00795679">
        <w:rPr>
          <w:rFonts w:ascii="Times New Roman" w:hAnsi="Times New Roman" w:cs="Times New Roman"/>
          <w:sz w:val="22"/>
          <w:szCs w:val="24"/>
        </w:rPr>
        <w:t xml:space="preserve">. Hazard ratios </w:t>
      </w:r>
      <w:r w:rsidRPr="00795679">
        <w:rPr>
          <w:rFonts w:ascii="Times New Roman" w:hAnsi="Times New Roman" w:cs="Times New Roman"/>
          <w:sz w:val="22"/>
          <w:szCs w:val="28"/>
        </w:rPr>
        <w:t xml:space="preserve">(95% confidence intervals) </w:t>
      </w:r>
      <w:r w:rsidRPr="00795679">
        <w:rPr>
          <w:rFonts w:ascii="Times New Roman" w:hAnsi="Times New Roman" w:cs="Times New Roman"/>
          <w:sz w:val="22"/>
          <w:szCs w:val="24"/>
        </w:rPr>
        <w:t xml:space="preserve">for mortality in </w:t>
      </w:r>
      <w:r>
        <w:rPr>
          <w:rFonts w:ascii="Times New Roman" w:hAnsi="Times New Roman" w:cs="Times New Roman"/>
          <w:sz w:val="22"/>
          <w:szCs w:val="24"/>
        </w:rPr>
        <w:t>all patients</w:t>
      </w:r>
    </w:p>
    <w:tbl>
      <w:tblPr>
        <w:tblStyle w:val="a3"/>
        <w:tblW w:w="5968" w:type="pct"/>
        <w:tblInd w:w="-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6"/>
        <w:gridCol w:w="2409"/>
        <w:gridCol w:w="2269"/>
        <w:gridCol w:w="2549"/>
      </w:tblGrid>
      <w:tr w:rsidR="001F1ACE" w:rsidRPr="00DF6669" w14:paraId="04F641DC" w14:textId="77777777" w:rsidTr="001E792C">
        <w:trPr>
          <w:trHeight w:val="288"/>
        </w:trPr>
        <w:tc>
          <w:tcPr>
            <w:tcW w:w="1646" w:type="pct"/>
            <w:tcBorders>
              <w:top w:val="single" w:sz="4" w:space="0" w:color="auto"/>
              <w:bottom w:val="single" w:sz="8" w:space="0" w:color="auto"/>
            </w:tcBorders>
          </w:tcPr>
          <w:p w14:paraId="2FDDB6C4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18" w:type="pct"/>
            <w:tcBorders>
              <w:top w:val="single" w:sz="4" w:space="0" w:color="auto"/>
              <w:bottom w:val="single" w:sz="8" w:space="0" w:color="auto"/>
            </w:tcBorders>
          </w:tcPr>
          <w:p w14:paraId="67B937A5" w14:textId="77777777" w:rsidR="001F1ACE" w:rsidRPr="00DF6669" w:rsidRDefault="001F1ACE" w:rsidP="001E792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Model 1</w:t>
            </w:r>
          </w:p>
        </w:tc>
        <w:tc>
          <w:tcPr>
            <w:tcW w:w="1053" w:type="pct"/>
            <w:tcBorders>
              <w:top w:val="single" w:sz="4" w:space="0" w:color="auto"/>
              <w:bottom w:val="single" w:sz="8" w:space="0" w:color="auto"/>
            </w:tcBorders>
          </w:tcPr>
          <w:p w14:paraId="4798A8DB" w14:textId="77777777" w:rsidR="001F1ACE" w:rsidRPr="00DF6669" w:rsidRDefault="001F1ACE" w:rsidP="001E792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Model 2</w:t>
            </w:r>
          </w:p>
        </w:tc>
        <w:tc>
          <w:tcPr>
            <w:tcW w:w="1183" w:type="pct"/>
            <w:tcBorders>
              <w:top w:val="single" w:sz="4" w:space="0" w:color="auto"/>
              <w:bottom w:val="single" w:sz="8" w:space="0" w:color="auto"/>
            </w:tcBorders>
          </w:tcPr>
          <w:p w14:paraId="4692B353" w14:textId="77777777" w:rsidR="001F1ACE" w:rsidRPr="00DF6669" w:rsidRDefault="001F1ACE" w:rsidP="001E792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Model 3</w:t>
            </w:r>
          </w:p>
        </w:tc>
      </w:tr>
      <w:tr w:rsidR="001F1ACE" w:rsidRPr="00DF6669" w14:paraId="311BF6E4" w14:textId="77777777" w:rsidTr="001E792C">
        <w:trPr>
          <w:trHeight w:val="288"/>
        </w:trPr>
        <w:tc>
          <w:tcPr>
            <w:tcW w:w="1646" w:type="pct"/>
          </w:tcPr>
          <w:p w14:paraId="76494C11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Age at first HD, per years</w:t>
            </w:r>
          </w:p>
        </w:tc>
        <w:tc>
          <w:tcPr>
            <w:tcW w:w="1118" w:type="pct"/>
            <w:shd w:val="clear" w:color="auto" w:fill="auto"/>
          </w:tcPr>
          <w:p w14:paraId="74F81C6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 w:rsidRPr="005C25AF">
              <w:rPr>
                <w:rFonts w:ascii="Times New Roman" w:hAnsi="Times New Roman" w:cs="Times New Roman"/>
                <w:sz w:val="22"/>
              </w:rPr>
              <w:t>1.0</w:t>
            </w:r>
            <w:r>
              <w:rPr>
                <w:rFonts w:ascii="Times New Roman" w:hAnsi="Times New Roman" w:cs="Times New Roman"/>
                <w:sz w:val="22"/>
              </w:rPr>
              <w:t>47</w:t>
            </w:r>
            <w:r w:rsidRPr="005C25A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1.044</w:t>
            </w:r>
            <w:r w:rsidRPr="005C25AF">
              <w:rPr>
                <w:rFonts w:ascii="Times New Roman" w:hAnsi="Times New Roman" w:cs="Times New Roman"/>
                <w:sz w:val="22"/>
              </w:rPr>
              <w:t xml:space="preserve"> – 1.</w:t>
            </w:r>
            <w:r>
              <w:rPr>
                <w:rFonts w:ascii="Times New Roman" w:hAnsi="Times New Roman" w:cs="Times New Roman"/>
                <w:sz w:val="22"/>
              </w:rPr>
              <w:t>049</w:t>
            </w:r>
            <w:r w:rsidRPr="005C25AF">
              <w:rPr>
                <w:rFonts w:ascii="Times New Roman" w:hAnsi="Times New Roman" w:cs="Times New Roman"/>
                <w:sz w:val="22"/>
              </w:rPr>
              <w:t>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053" w:type="pct"/>
            <w:shd w:val="clear" w:color="auto" w:fill="auto"/>
          </w:tcPr>
          <w:p w14:paraId="6D65F7AD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.036 (1.034 – 1.039)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7BDB8F7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.026 (1.020 – 1.031)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0402E922" w14:textId="77777777" w:rsidTr="001E792C">
        <w:trPr>
          <w:trHeight w:val="288"/>
        </w:trPr>
        <w:tc>
          <w:tcPr>
            <w:tcW w:w="1646" w:type="pct"/>
          </w:tcPr>
          <w:p w14:paraId="18DB4BE4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Women (vs men)</w:t>
            </w:r>
          </w:p>
        </w:tc>
        <w:tc>
          <w:tcPr>
            <w:tcW w:w="1118" w:type="pct"/>
            <w:shd w:val="clear" w:color="auto" w:fill="auto"/>
          </w:tcPr>
          <w:p w14:paraId="2FFB331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0.848</w:t>
            </w:r>
            <w:r w:rsidRPr="005C25AF">
              <w:rPr>
                <w:rFonts w:ascii="Times New Roman" w:hAnsi="Times New Roman" w:cs="Times New Roman"/>
                <w:sz w:val="22"/>
              </w:rPr>
              <w:t xml:space="preserve"> (0.</w:t>
            </w:r>
            <w:r>
              <w:rPr>
                <w:rFonts w:ascii="Times New Roman" w:hAnsi="Times New Roman" w:cs="Times New Roman"/>
                <w:sz w:val="22"/>
              </w:rPr>
              <w:t>797</w:t>
            </w:r>
            <w:r w:rsidRPr="005C25AF">
              <w:rPr>
                <w:rFonts w:ascii="Times New Roman" w:hAnsi="Times New Roman" w:cs="Times New Roman"/>
                <w:sz w:val="22"/>
              </w:rPr>
              <w:t xml:space="preserve"> – 0.</w:t>
            </w:r>
            <w:r>
              <w:rPr>
                <w:rFonts w:ascii="Times New Roman" w:hAnsi="Times New Roman" w:cs="Times New Roman"/>
                <w:sz w:val="22"/>
              </w:rPr>
              <w:t>901</w:t>
            </w:r>
            <w:r w:rsidRPr="005C25AF">
              <w:rPr>
                <w:rFonts w:ascii="Times New Roman" w:hAnsi="Times New Roman" w:cs="Times New Roman"/>
                <w:sz w:val="22"/>
              </w:rPr>
              <w:t>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053" w:type="pct"/>
            <w:shd w:val="clear" w:color="auto" w:fill="auto"/>
          </w:tcPr>
          <w:p w14:paraId="52E4856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.794 (0.746 – 0.844)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23DD834D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0.949 (0.842– 1.069)</w:t>
            </w:r>
          </w:p>
        </w:tc>
      </w:tr>
      <w:tr w:rsidR="001F1ACE" w:rsidRPr="00DF6669" w14:paraId="3DAFA38A" w14:textId="77777777" w:rsidTr="001E792C">
        <w:trPr>
          <w:trHeight w:val="288"/>
        </w:trPr>
        <w:tc>
          <w:tcPr>
            <w:tcW w:w="1646" w:type="pct"/>
          </w:tcPr>
          <w:p w14:paraId="7EB66DC0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Primary cause of ESRD</w:t>
            </w:r>
          </w:p>
        </w:tc>
        <w:tc>
          <w:tcPr>
            <w:tcW w:w="1118" w:type="pct"/>
            <w:shd w:val="clear" w:color="auto" w:fill="auto"/>
          </w:tcPr>
          <w:p w14:paraId="379D6BFE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2D44B1E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3F69174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F1ACE" w:rsidRPr="00DF6669" w14:paraId="192939A0" w14:textId="77777777" w:rsidTr="001E792C">
        <w:trPr>
          <w:trHeight w:val="288"/>
        </w:trPr>
        <w:tc>
          <w:tcPr>
            <w:tcW w:w="1646" w:type="pct"/>
          </w:tcPr>
          <w:p w14:paraId="1621B250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ab/>
              <w:t>Diabetes</w:t>
            </w:r>
          </w:p>
        </w:tc>
        <w:tc>
          <w:tcPr>
            <w:tcW w:w="1118" w:type="pct"/>
            <w:shd w:val="clear" w:color="auto" w:fill="auto"/>
          </w:tcPr>
          <w:p w14:paraId="25C25DFD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2C9C6BDB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 w:rsidRPr="005C25AF">
              <w:rPr>
                <w:rFonts w:ascii="Times New Roman" w:hAnsi="Times New Roman" w:cs="Times New Roman"/>
                <w:sz w:val="22"/>
              </w:rPr>
              <w:t>Ref</w:t>
            </w:r>
          </w:p>
        </w:tc>
        <w:tc>
          <w:tcPr>
            <w:tcW w:w="1183" w:type="pct"/>
            <w:shd w:val="clear" w:color="auto" w:fill="auto"/>
          </w:tcPr>
          <w:p w14:paraId="07E28C3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 w:rsidRPr="005C25AF">
              <w:rPr>
                <w:rFonts w:ascii="Times New Roman" w:hAnsi="Times New Roman" w:cs="Times New Roman"/>
                <w:sz w:val="22"/>
              </w:rPr>
              <w:t>Ref</w:t>
            </w:r>
          </w:p>
        </w:tc>
      </w:tr>
      <w:tr w:rsidR="001F1ACE" w:rsidRPr="00DF6669" w14:paraId="3A556FEA" w14:textId="77777777" w:rsidTr="001E792C">
        <w:trPr>
          <w:trHeight w:val="288"/>
        </w:trPr>
        <w:tc>
          <w:tcPr>
            <w:tcW w:w="1646" w:type="pct"/>
          </w:tcPr>
          <w:p w14:paraId="5D947256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ab/>
              <w:t>Hypertension</w:t>
            </w:r>
          </w:p>
        </w:tc>
        <w:tc>
          <w:tcPr>
            <w:tcW w:w="1118" w:type="pct"/>
            <w:shd w:val="clear" w:color="auto" w:fill="auto"/>
          </w:tcPr>
          <w:p w14:paraId="22F32476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64CA86D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.861 (0.797 – 0.931)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48A3433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.758 (0.661 – 0.871)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4CD00F99" w14:textId="77777777" w:rsidTr="001E792C">
        <w:trPr>
          <w:trHeight w:val="288"/>
        </w:trPr>
        <w:tc>
          <w:tcPr>
            <w:tcW w:w="1646" w:type="pct"/>
          </w:tcPr>
          <w:p w14:paraId="7AB337ED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ab/>
              <w:t>Glomerulonephritis</w:t>
            </w:r>
          </w:p>
        </w:tc>
        <w:tc>
          <w:tcPr>
            <w:tcW w:w="1118" w:type="pct"/>
            <w:shd w:val="clear" w:color="auto" w:fill="auto"/>
          </w:tcPr>
          <w:p w14:paraId="487569B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5B65A3F7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.803 (0.694 – 0.929)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655018B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.731 (0.566 – 0.944)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1AAAF300" w14:textId="77777777" w:rsidTr="001E792C">
        <w:trPr>
          <w:trHeight w:val="288"/>
        </w:trPr>
        <w:tc>
          <w:tcPr>
            <w:tcW w:w="1646" w:type="pct"/>
          </w:tcPr>
          <w:p w14:paraId="64F33D7E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ab/>
              <w:t>Other</w:t>
            </w:r>
          </w:p>
        </w:tc>
        <w:tc>
          <w:tcPr>
            <w:tcW w:w="1118" w:type="pct"/>
            <w:shd w:val="clear" w:color="auto" w:fill="auto"/>
          </w:tcPr>
          <w:p w14:paraId="628AED9A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06CA1D31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1.047 (0.971 – 1.128)</w:t>
            </w:r>
          </w:p>
        </w:tc>
        <w:tc>
          <w:tcPr>
            <w:tcW w:w="1183" w:type="pct"/>
            <w:shd w:val="clear" w:color="auto" w:fill="auto"/>
          </w:tcPr>
          <w:p w14:paraId="12CE9807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.992 (0.866 – 1.137)</w:t>
            </w:r>
          </w:p>
        </w:tc>
      </w:tr>
      <w:tr w:rsidR="001F1ACE" w:rsidRPr="00DF6669" w14:paraId="0169BAE8" w14:textId="77777777" w:rsidTr="001E792C">
        <w:trPr>
          <w:trHeight w:val="288"/>
        </w:trPr>
        <w:tc>
          <w:tcPr>
            <w:tcW w:w="1646" w:type="pct"/>
          </w:tcPr>
          <w:p w14:paraId="2B391228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Comorbid conditions</w:t>
            </w:r>
          </w:p>
        </w:tc>
        <w:tc>
          <w:tcPr>
            <w:tcW w:w="1118" w:type="pct"/>
          </w:tcPr>
          <w:p w14:paraId="477A432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386DFE1D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6EBA700E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F1ACE" w:rsidRPr="00DF6669" w14:paraId="187358DC" w14:textId="77777777" w:rsidTr="001E792C">
        <w:trPr>
          <w:trHeight w:val="288"/>
        </w:trPr>
        <w:tc>
          <w:tcPr>
            <w:tcW w:w="1646" w:type="pct"/>
          </w:tcPr>
          <w:p w14:paraId="50340676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DF23A3">
              <w:rPr>
                <w:rFonts w:ascii="Times New Roman" w:hAnsi="Times New Roman" w:cs="Times New Roman"/>
                <w:sz w:val="22"/>
              </w:rPr>
              <w:t xml:space="preserve"> Coronary artery disease</w:t>
            </w:r>
            <w:r>
              <w:rPr>
                <w:rFonts w:ascii="Times New Roman" w:hAnsi="Times New Roman" w:cs="Times New Roman"/>
                <w:sz w:val="22"/>
              </w:rPr>
              <w:t xml:space="preserve"> (vs. No)</w:t>
            </w:r>
          </w:p>
        </w:tc>
        <w:tc>
          <w:tcPr>
            <w:tcW w:w="1118" w:type="pct"/>
          </w:tcPr>
          <w:p w14:paraId="76E8AED6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5788487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.108 (1.004 – 1.224)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2250FFD5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.075 (0.928 – 1.244)</w:t>
            </w:r>
          </w:p>
        </w:tc>
      </w:tr>
      <w:tr w:rsidR="001F1ACE" w:rsidRPr="00DF6669" w14:paraId="54E8FD07" w14:textId="77777777" w:rsidTr="001E792C">
        <w:trPr>
          <w:trHeight w:val="288"/>
        </w:trPr>
        <w:tc>
          <w:tcPr>
            <w:tcW w:w="1646" w:type="pct"/>
          </w:tcPr>
          <w:p w14:paraId="1C24B888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DF23A3">
              <w:rPr>
                <w:rFonts w:ascii="Times New Roman" w:hAnsi="Times New Roman" w:cs="Times New Roman"/>
                <w:sz w:val="22"/>
              </w:rPr>
              <w:t xml:space="preserve"> Heart failure</w:t>
            </w:r>
            <w:r>
              <w:rPr>
                <w:rFonts w:ascii="Times New Roman" w:hAnsi="Times New Roman" w:cs="Times New Roman"/>
                <w:sz w:val="22"/>
              </w:rPr>
              <w:t xml:space="preserve"> (vs. No)</w:t>
            </w:r>
          </w:p>
        </w:tc>
        <w:tc>
          <w:tcPr>
            <w:tcW w:w="1118" w:type="pct"/>
          </w:tcPr>
          <w:p w14:paraId="47C7ED4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shd w:val="clear" w:color="auto" w:fill="auto"/>
          </w:tcPr>
          <w:p w14:paraId="5BE5CB2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.228 (1.088 – 1.387)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19AE75C6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.341 (1.118 – 1.607)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750DAB49" w14:textId="77777777" w:rsidTr="001E792C">
        <w:trPr>
          <w:trHeight w:val="288"/>
        </w:trPr>
        <w:tc>
          <w:tcPr>
            <w:tcW w:w="1646" w:type="pct"/>
          </w:tcPr>
          <w:p w14:paraId="093FD60E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23A3">
              <w:rPr>
                <w:rFonts w:ascii="Times New Roman" w:hAnsi="Times New Roman" w:cs="Times New Roman"/>
                <w:sz w:val="22"/>
              </w:rPr>
              <w:t xml:space="preserve"> Arrhythmia</w:t>
            </w:r>
            <w:r>
              <w:rPr>
                <w:rFonts w:ascii="Times New Roman" w:hAnsi="Times New Roman" w:cs="Times New Roman"/>
                <w:sz w:val="22"/>
              </w:rPr>
              <w:t xml:space="preserve"> (vs. No)</w:t>
            </w:r>
          </w:p>
        </w:tc>
        <w:tc>
          <w:tcPr>
            <w:tcW w:w="1118" w:type="pct"/>
          </w:tcPr>
          <w:p w14:paraId="710388C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2FA28B17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.084 (0.932 – 1.262)</w:t>
            </w:r>
          </w:p>
        </w:tc>
        <w:tc>
          <w:tcPr>
            <w:tcW w:w="1183" w:type="pct"/>
            <w:shd w:val="clear" w:color="auto" w:fill="auto"/>
          </w:tcPr>
          <w:p w14:paraId="09BEBAB7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1.240 (0.992 – 1.550)</w:t>
            </w:r>
          </w:p>
        </w:tc>
      </w:tr>
      <w:tr w:rsidR="001F1ACE" w:rsidRPr="00DF6669" w14:paraId="4AFEAE5A" w14:textId="77777777" w:rsidTr="001E792C">
        <w:trPr>
          <w:trHeight w:val="288"/>
        </w:trPr>
        <w:tc>
          <w:tcPr>
            <w:tcW w:w="1646" w:type="pct"/>
          </w:tcPr>
          <w:p w14:paraId="28710130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Other cardiac (vs. No)</w:t>
            </w:r>
          </w:p>
        </w:tc>
        <w:tc>
          <w:tcPr>
            <w:tcW w:w="1118" w:type="pct"/>
          </w:tcPr>
          <w:p w14:paraId="1247570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55E31B35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.359 (0.918 – 2.012)</w:t>
            </w:r>
          </w:p>
        </w:tc>
        <w:tc>
          <w:tcPr>
            <w:tcW w:w="1183" w:type="pct"/>
            <w:shd w:val="clear" w:color="auto" w:fill="auto"/>
          </w:tcPr>
          <w:p w14:paraId="0497B4C5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1.100 (0.612 – 1.978)</w:t>
            </w:r>
          </w:p>
        </w:tc>
      </w:tr>
      <w:tr w:rsidR="001F1ACE" w:rsidRPr="00DF6669" w14:paraId="2327CB94" w14:textId="77777777" w:rsidTr="001E792C">
        <w:trPr>
          <w:trHeight w:val="288"/>
        </w:trPr>
        <w:tc>
          <w:tcPr>
            <w:tcW w:w="1646" w:type="pct"/>
          </w:tcPr>
          <w:p w14:paraId="277382CC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23A3">
              <w:rPr>
                <w:rFonts w:ascii="Times New Roman" w:hAnsi="Times New Roman" w:cs="Times New Roman"/>
                <w:sz w:val="22"/>
              </w:rPr>
              <w:t xml:space="preserve"> Cerebrovascular disease</w:t>
            </w:r>
            <w:r>
              <w:rPr>
                <w:rFonts w:ascii="Times New Roman" w:hAnsi="Times New Roman" w:cs="Times New Roman"/>
                <w:sz w:val="22"/>
              </w:rPr>
              <w:t xml:space="preserve"> (vs. No)</w:t>
            </w:r>
          </w:p>
        </w:tc>
        <w:tc>
          <w:tcPr>
            <w:tcW w:w="1118" w:type="pct"/>
          </w:tcPr>
          <w:p w14:paraId="156D864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25C443A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.200 (1.050 - 1.371)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756447EA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0.931 (0.761 – 1.138)</w:t>
            </w:r>
          </w:p>
        </w:tc>
      </w:tr>
      <w:tr w:rsidR="001F1ACE" w:rsidRPr="00DF6669" w14:paraId="4FA14D23" w14:textId="77777777" w:rsidTr="001E792C">
        <w:trPr>
          <w:trHeight w:val="288"/>
        </w:trPr>
        <w:tc>
          <w:tcPr>
            <w:tcW w:w="1646" w:type="pct"/>
          </w:tcPr>
          <w:p w14:paraId="48B9B213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Peripheral vascular disease (vs. No)</w:t>
            </w:r>
          </w:p>
        </w:tc>
        <w:tc>
          <w:tcPr>
            <w:tcW w:w="1118" w:type="pct"/>
          </w:tcPr>
          <w:p w14:paraId="16F15D6B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4499958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0.991 (0.804 – 1.223)</w:t>
            </w:r>
          </w:p>
        </w:tc>
        <w:tc>
          <w:tcPr>
            <w:tcW w:w="1183" w:type="pct"/>
            <w:shd w:val="clear" w:color="auto" w:fill="auto"/>
          </w:tcPr>
          <w:p w14:paraId="530A5D1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.904 (0.941 – 1.033)</w:t>
            </w:r>
          </w:p>
        </w:tc>
      </w:tr>
      <w:tr w:rsidR="001F1ACE" w:rsidRPr="00DF6669" w14:paraId="0BAEE624" w14:textId="77777777" w:rsidTr="001E792C">
        <w:trPr>
          <w:trHeight w:val="288"/>
        </w:trPr>
        <w:tc>
          <w:tcPr>
            <w:tcW w:w="1646" w:type="pct"/>
          </w:tcPr>
          <w:p w14:paraId="7A190A22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COPD (vs. No)</w:t>
            </w:r>
          </w:p>
        </w:tc>
        <w:tc>
          <w:tcPr>
            <w:tcW w:w="1118" w:type="pct"/>
          </w:tcPr>
          <w:p w14:paraId="2DA6B31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6F30384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.539 (1.187 – 1.994)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27EB5F2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.086 (0.756 – 1.561)</w:t>
            </w:r>
          </w:p>
        </w:tc>
      </w:tr>
      <w:tr w:rsidR="001F1ACE" w:rsidRPr="00DF6669" w14:paraId="363E56AF" w14:textId="77777777" w:rsidTr="001E792C">
        <w:trPr>
          <w:trHeight w:val="288"/>
        </w:trPr>
        <w:tc>
          <w:tcPr>
            <w:tcW w:w="1646" w:type="pct"/>
          </w:tcPr>
          <w:p w14:paraId="4FBFADAC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23A3">
              <w:rPr>
                <w:rFonts w:ascii="Times New Roman" w:hAnsi="Times New Roman" w:cs="Times New Roman"/>
                <w:sz w:val="22"/>
              </w:rPr>
              <w:t xml:space="preserve"> Liver disease</w:t>
            </w:r>
            <w:r>
              <w:rPr>
                <w:rFonts w:ascii="Times New Roman" w:hAnsi="Times New Roman" w:cs="Times New Roman"/>
                <w:sz w:val="22"/>
              </w:rPr>
              <w:t xml:space="preserve"> (vs. No)</w:t>
            </w:r>
          </w:p>
        </w:tc>
        <w:tc>
          <w:tcPr>
            <w:tcW w:w="1118" w:type="pct"/>
          </w:tcPr>
          <w:p w14:paraId="07767AFA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675873FA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.594 (1.364 – 1.863)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47662FA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1.518 (1.218 – 1.893)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68C1D92C" w14:textId="77777777" w:rsidTr="001E792C">
        <w:trPr>
          <w:trHeight w:val="288"/>
        </w:trPr>
        <w:tc>
          <w:tcPr>
            <w:tcW w:w="1646" w:type="pct"/>
          </w:tcPr>
          <w:p w14:paraId="10904295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23A3">
              <w:rPr>
                <w:rFonts w:ascii="Times New Roman" w:hAnsi="Times New Roman" w:cs="Times New Roman"/>
                <w:sz w:val="22"/>
              </w:rPr>
              <w:t xml:space="preserve"> GI disease</w:t>
            </w:r>
            <w:r>
              <w:rPr>
                <w:rFonts w:ascii="Times New Roman" w:hAnsi="Times New Roman" w:cs="Times New Roman"/>
                <w:sz w:val="22"/>
              </w:rPr>
              <w:t xml:space="preserve"> (vs. No)</w:t>
            </w:r>
          </w:p>
        </w:tc>
        <w:tc>
          <w:tcPr>
            <w:tcW w:w="1118" w:type="pct"/>
          </w:tcPr>
          <w:p w14:paraId="0956FACA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68DFD4BF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.132 (0.892– 1.436)</w:t>
            </w:r>
          </w:p>
        </w:tc>
        <w:tc>
          <w:tcPr>
            <w:tcW w:w="1183" w:type="pct"/>
            <w:shd w:val="clear" w:color="auto" w:fill="auto"/>
          </w:tcPr>
          <w:p w14:paraId="6DF19A85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.193 (0.854 – 1.667)</w:t>
            </w:r>
          </w:p>
        </w:tc>
      </w:tr>
      <w:tr w:rsidR="001F1ACE" w:rsidRPr="00DF6669" w14:paraId="689BB6AB" w14:textId="77777777" w:rsidTr="001E792C">
        <w:trPr>
          <w:trHeight w:val="288"/>
        </w:trPr>
        <w:tc>
          <w:tcPr>
            <w:tcW w:w="1646" w:type="pct"/>
          </w:tcPr>
          <w:p w14:paraId="6FB56CBC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Cancer (vs. No)</w:t>
            </w:r>
          </w:p>
        </w:tc>
        <w:tc>
          <w:tcPr>
            <w:tcW w:w="1118" w:type="pct"/>
          </w:tcPr>
          <w:p w14:paraId="1E195CE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4E0D3C3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.774 (1.515 – 2.079)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6CCBFC5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.485 (1.190 – 1.853)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671331C7" w14:textId="77777777" w:rsidTr="001E792C">
        <w:trPr>
          <w:trHeight w:val="288"/>
        </w:trPr>
        <w:tc>
          <w:tcPr>
            <w:tcW w:w="1646" w:type="pct"/>
          </w:tcPr>
          <w:p w14:paraId="38BBB914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Vascular access</w:t>
            </w:r>
          </w:p>
        </w:tc>
        <w:tc>
          <w:tcPr>
            <w:tcW w:w="1118" w:type="pct"/>
          </w:tcPr>
          <w:p w14:paraId="14B810E1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746C4EB1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7A13DD06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F1ACE" w:rsidRPr="00DF6669" w14:paraId="0AF2DEFB" w14:textId="77777777" w:rsidTr="001E792C">
        <w:trPr>
          <w:trHeight w:val="288"/>
        </w:trPr>
        <w:tc>
          <w:tcPr>
            <w:tcW w:w="1646" w:type="pct"/>
          </w:tcPr>
          <w:p w14:paraId="66699035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 xml:space="preserve"> Fistular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118" w:type="pct"/>
          </w:tcPr>
          <w:p w14:paraId="7ACE3730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542828E4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 w:rsidRPr="005C25AF">
              <w:rPr>
                <w:rFonts w:ascii="Times New Roman" w:hAnsi="Times New Roman" w:cs="Times New Roman"/>
                <w:sz w:val="22"/>
              </w:rPr>
              <w:t>Ref</w:t>
            </w:r>
          </w:p>
        </w:tc>
        <w:tc>
          <w:tcPr>
            <w:tcW w:w="1183" w:type="pct"/>
            <w:shd w:val="clear" w:color="auto" w:fill="auto"/>
          </w:tcPr>
          <w:p w14:paraId="23B5A7CB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 w:rsidRPr="005C25AF">
              <w:rPr>
                <w:rFonts w:ascii="Times New Roman" w:hAnsi="Times New Roman" w:cs="Times New Roman"/>
                <w:sz w:val="22"/>
              </w:rPr>
              <w:t>Ref</w:t>
            </w:r>
          </w:p>
        </w:tc>
      </w:tr>
      <w:tr w:rsidR="001F1ACE" w:rsidRPr="00DF6669" w14:paraId="0F0A4CBB" w14:textId="77777777" w:rsidTr="001E792C">
        <w:trPr>
          <w:trHeight w:val="288"/>
        </w:trPr>
        <w:tc>
          <w:tcPr>
            <w:tcW w:w="1646" w:type="pct"/>
          </w:tcPr>
          <w:p w14:paraId="2260FA8F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 xml:space="preserve"> Graft</w:t>
            </w:r>
          </w:p>
        </w:tc>
        <w:tc>
          <w:tcPr>
            <w:tcW w:w="1118" w:type="pct"/>
          </w:tcPr>
          <w:p w14:paraId="7D78FC57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25757EE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.248 (1.155 – 1.349)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27915F86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.271 (1.117 – 1.446)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06A86613" w14:textId="77777777" w:rsidTr="001E792C">
        <w:trPr>
          <w:trHeight w:val="288"/>
        </w:trPr>
        <w:tc>
          <w:tcPr>
            <w:tcW w:w="1646" w:type="pct"/>
          </w:tcPr>
          <w:p w14:paraId="192E6C7D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 xml:space="preserve"> Catheter</w:t>
            </w:r>
          </w:p>
        </w:tc>
        <w:tc>
          <w:tcPr>
            <w:tcW w:w="1118" w:type="pct"/>
          </w:tcPr>
          <w:p w14:paraId="2504C6F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435287A4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4.193 (3.887 – 4.523)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  <w:tc>
          <w:tcPr>
            <w:tcW w:w="1183" w:type="pct"/>
            <w:shd w:val="clear" w:color="auto" w:fill="auto"/>
          </w:tcPr>
          <w:p w14:paraId="502A6D1A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.851 (2.425 – 3.352)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3C29635F" w14:textId="77777777" w:rsidTr="001E792C">
        <w:trPr>
          <w:trHeight w:val="288"/>
        </w:trPr>
        <w:tc>
          <w:tcPr>
            <w:tcW w:w="1646" w:type="pct"/>
          </w:tcPr>
          <w:p w14:paraId="0560A266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Body mass index (</w:t>
            </w:r>
            <w:r>
              <w:rPr>
                <w:rFonts w:ascii="Times New Roman" w:hAnsi="Times New Roman" w:cs="Times New Roman"/>
                <w:sz w:val="22"/>
              </w:rPr>
              <w:t xml:space="preserve">per </w:t>
            </w:r>
            <w:r w:rsidRPr="00DF6669">
              <w:rPr>
                <w:rFonts w:ascii="Times New Roman" w:hAnsi="Times New Roman" w:cs="Times New Roman"/>
                <w:sz w:val="22"/>
              </w:rPr>
              <w:t>kg/m2)</w:t>
            </w:r>
          </w:p>
        </w:tc>
        <w:tc>
          <w:tcPr>
            <w:tcW w:w="1118" w:type="pct"/>
          </w:tcPr>
          <w:p w14:paraId="6742DF1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0B74A257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14848D32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.959 (0.944 – 0.974)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2ABCC4E9" w14:textId="77777777" w:rsidTr="001E792C">
        <w:trPr>
          <w:trHeight w:val="288"/>
        </w:trPr>
        <w:tc>
          <w:tcPr>
            <w:tcW w:w="1646" w:type="pct"/>
          </w:tcPr>
          <w:p w14:paraId="1AD613CC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Kt/V</w:t>
            </w:r>
          </w:p>
        </w:tc>
        <w:tc>
          <w:tcPr>
            <w:tcW w:w="1118" w:type="pct"/>
          </w:tcPr>
          <w:p w14:paraId="21C23C3F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338E0D2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6B9ABFCB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.686 (0.553 – 0.851)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1365D1E1" w14:textId="77777777" w:rsidTr="001E792C">
        <w:trPr>
          <w:trHeight w:val="288"/>
        </w:trPr>
        <w:tc>
          <w:tcPr>
            <w:tcW w:w="1646" w:type="pct"/>
          </w:tcPr>
          <w:p w14:paraId="26DAE35B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Hemoglobin</w:t>
            </w:r>
            <w:r>
              <w:rPr>
                <w:rFonts w:ascii="Times New Roman" w:hAnsi="Times New Roman" w:cs="Times New Roman"/>
                <w:sz w:val="22"/>
              </w:rPr>
              <w:t xml:space="preserve"> (per </w:t>
            </w:r>
            <w:r w:rsidRPr="00DF6669">
              <w:rPr>
                <w:rFonts w:ascii="Times New Roman" w:hAnsi="Times New Roman" w:cs="Times New Roman"/>
                <w:sz w:val="22"/>
              </w:rPr>
              <w:t>g/dl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18" w:type="pct"/>
          </w:tcPr>
          <w:p w14:paraId="3650E331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58288D11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26B89CD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.986 (0.941 – 1.033)</w:t>
            </w:r>
          </w:p>
        </w:tc>
      </w:tr>
      <w:tr w:rsidR="001F1ACE" w:rsidRPr="00DF6669" w14:paraId="50C80B28" w14:textId="77777777" w:rsidTr="001E792C">
        <w:trPr>
          <w:trHeight w:val="288"/>
        </w:trPr>
        <w:tc>
          <w:tcPr>
            <w:tcW w:w="1646" w:type="pct"/>
          </w:tcPr>
          <w:p w14:paraId="44315C2F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Albumin</w:t>
            </w:r>
            <w:r>
              <w:rPr>
                <w:rFonts w:ascii="Times New Roman" w:hAnsi="Times New Roman" w:cs="Times New Roman"/>
                <w:sz w:val="22"/>
              </w:rPr>
              <w:t xml:space="preserve"> (per</w:t>
            </w:r>
            <w:r w:rsidRPr="00DF6669">
              <w:rPr>
                <w:rFonts w:ascii="Times New Roman" w:hAnsi="Times New Roman" w:cs="Times New Roman"/>
                <w:sz w:val="22"/>
              </w:rPr>
              <w:t xml:space="preserve"> g/dl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18" w:type="pct"/>
          </w:tcPr>
          <w:p w14:paraId="34AA60CD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07505744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3030876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.583 (0.514 – 0.661)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65B564BA" w14:textId="77777777" w:rsidTr="001E792C">
        <w:trPr>
          <w:trHeight w:val="288"/>
        </w:trPr>
        <w:tc>
          <w:tcPr>
            <w:tcW w:w="1646" w:type="pct"/>
          </w:tcPr>
          <w:p w14:paraId="2560DDF7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Calcium</w:t>
            </w:r>
            <w:r>
              <w:rPr>
                <w:rFonts w:ascii="Times New Roman" w:hAnsi="Times New Roman" w:cs="Times New Roman"/>
                <w:sz w:val="22"/>
              </w:rPr>
              <w:t xml:space="preserve"> (per </w:t>
            </w:r>
            <w:r w:rsidRPr="00DF6669">
              <w:rPr>
                <w:rFonts w:ascii="Times New Roman" w:hAnsi="Times New Roman" w:cs="Times New Roman"/>
                <w:sz w:val="22"/>
              </w:rPr>
              <w:t>mg/dl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18" w:type="pct"/>
          </w:tcPr>
          <w:p w14:paraId="10301DCE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20F42FD8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52DC3A4C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.905 (0.844 – 0.971)</w:t>
            </w:r>
            <w:r w:rsidRPr="004E14BB">
              <w:rPr>
                <w:rFonts w:ascii="Times New Roman" w:hAnsi="Times New Roman" w:cs="Times New Roman"/>
                <w:sz w:val="22"/>
                <w:vertAlign w:val="superscript"/>
              </w:rPr>
              <w:t xml:space="preserve"> *</w:t>
            </w:r>
          </w:p>
        </w:tc>
      </w:tr>
      <w:tr w:rsidR="001F1ACE" w:rsidRPr="00DF6669" w14:paraId="1F7199CB" w14:textId="77777777" w:rsidTr="001E792C">
        <w:trPr>
          <w:trHeight w:val="288"/>
        </w:trPr>
        <w:tc>
          <w:tcPr>
            <w:tcW w:w="1646" w:type="pct"/>
          </w:tcPr>
          <w:p w14:paraId="7AE61BB8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F6669">
              <w:rPr>
                <w:rFonts w:ascii="Times New Roman" w:hAnsi="Times New Roman" w:cs="Times New Roman"/>
                <w:sz w:val="22"/>
              </w:rPr>
              <w:t>Phosphorus</w:t>
            </w:r>
            <w:r>
              <w:rPr>
                <w:rFonts w:ascii="Times New Roman" w:hAnsi="Times New Roman" w:cs="Times New Roman"/>
                <w:sz w:val="22"/>
              </w:rPr>
              <w:t xml:space="preserve"> (per</w:t>
            </w:r>
            <w:r w:rsidRPr="00DF6669">
              <w:rPr>
                <w:rFonts w:ascii="Times New Roman" w:hAnsi="Times New Roman" w:cs="Times New Roman"/>
                <w:sz w:val="22"/>
              </w:rPr>
              <w:t xml:space="preserve"> mg/dl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18" w:type="pct"/>
          </w:tcPr>
          <w:p w14:paraId="68C24E1D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013B9A83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66A33D3F" w14:textId="77777777" w:rsidR="001F1ACE" w:rsidRPr="005C25AF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0.997 (0.960 – 1.036)</w:t>
            </w:r>
          </w:p>
        </w:tc>
      </w:tr>
      <w:tr w:rsidR="001F1ACE" w:rsidRPr="00DF6669" w14:paraId="4DDA2C21" w14:textId="77777777" w:rsidTr="001E792C">
        <w:trPr>
          <w:trHeight w:val="288"/>
        </w:trPr>
        <w:tc>
          <w:tcPr>
            <w:tcW w:w="1646" w:type="pct"/>
          </w:tcPr>
          <w:p w14:paraId="6425C202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erformance</w:t>
            </w:r>
          </w:p>
        </w:tc>
        <w:tc>
          <w:tcPr>
            <w:tcW w:w="1118" w:type="pct"/>
          </w:tcPr>
          <w:p w14:paraId="1790A896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23A03E83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558AEE05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1F1ACE" w:rsidRPr="00DF6669" w14:paraId="57B723FB" w14:textId="77777777" w:rsidTr="001E792C">
        <w:trPr>
          <w:trHeight w:val="288"/>
        </w:trPr>
        <w:tc>
          <w:tcPr>
            <w:tcW w:w="1646" w:type="pct"/>
          </w:tcPr>
          <w:p w14:paraId="45DBC08F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Self-care </w:t>
            </w:r>
          </w:p>
        </w:tc>
        <w:tc>
          <w:tcPr>
            <w:tcW w:w="1118" w:type="pct"/>
          </w:tcPr>
          <w:p w14:paraId="1A770E3C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6469D6EE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4B675F12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 w:rsidRPr="005C25AF">
              <w:rPr>
                <w:rFonts w:ascii="Times New Roman" w:hAnsi="Times New Roman" w:cs="Times New Roman"/>
                <w:sz w:val="22"/>
              </w:rPr>
              <w:t>Ref</w:t>
            </w:r>
          </w:p>
        </w:tc>
      </w:tr>
      <w:tr w:rsidR="001F1ACE" w:rsidRPr="00DF6669" w14:paraId="5BE84D13" w14:textId="77777777" w:rsidTr="001E792C">
        <w:trPr>
          <w:trHeight w:val="288"/>
        </w:trPr>
        <w:tc>
          <w:tcPr>
            <w:tcW w:w="1646" w:type="pct"/>
          </w:tcPr>
          <w:p w14:paraId="27EC4A59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Self-care, partial</w:t>
            </w:r>
          </w:p>
        </w:tc>
        <w:tc>
          <w:tcPr>
            <w:tcW w:w="1118" w:type="pct"/>
          </w:tcPr>
          <w:p w14:paraId="2EECFCF8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</w:tcPr>
          <w:p w14:paraId="54B17841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shd w:val="clear" w:color="auto" w:fill="auto"/>
          </w:tcPr>
          <w:p w14:paraId="375F3E5D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.267 (1.111 – 1.445)</w:t>
            </w:r>
          </w:p>
        </w:tc>
      </w:tr>
      <w:tr w:rsidR="001F1ACE" w:rsidRPr="00DF6669" w14:paraId="1D58B334" w14:textId="77777777" w:rsidTr="001E792C">
        <w:trPr>
          <w:trHeight w:val="288"/>
        </w:trPr>
        <w:tc>
          <w:tcPr>
            <w:tcW w:w="1646" w:type="pct"/>
            <w:tcBorders>
              <w:bottom w:val="single" w:sz="4" w:space="0" w:color="auto"/>
            </w:tcBorders>
          </w:tcPr>
          <w:p w14:paraId="79E1C331" w14:textId="77777777" w:rsidR="001F1ACE" w:rsidRPr="00DF6669" w:rsidRDefault="001F1ACE" w:rsidP="001E792C">
            <w:pPr>
              <w:tabs>
                <w:tab w:val="left" w:pos="336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Bed-ridden</w:t>
            </w:r>
          </w:p>
        </w:tc>
        <w:tc>
          <w:tcPr>
            <w:tcW w:w="1118" w:type="pct"/>
            <w:tcBorders>
              <w:bottom w:val="single" w:sz="4" w:space="0" w:color="auto"/>
            </w:tcBorders>
          </w:tcPr>
          <w:p w14:paraId="650A2137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53" w:type="pct"/>
            <w:tcBorders>
              <w:bottom w:val="single" w:sz="4" w:space="0" w:color="auto"/>
            </w:tcBorders>
          </w:tcPr>
          <w:p w14:paraId="50A922E8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3" w:type="pct"/>
            <w:tcBorders>
              <w:bottom w:val="single" w:sz="4" w:space="0" w:color="auto"/>
            </w:tcBorders>
            <w:shd w:val="clear" w:color="auto" w:fill="auto"/>
          </w:tcPr>
          <w:p w14:paraId="03ACF5A7" w14:textId="77777777" w:rsidR="001F1ACE" w:rsidRPr="00DF6669" w:rsidRDefault="001F1ACE" w:rsidP="001E792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.114 (0.920 – 1.347)</w:t>
            </w:r>
          </w:p>
        </w:tc>
      </w:tr>
    </w:tbl>
    <w:p w14:paraId="6EDF99D2" w14:textId="77777777" w:rsidR="001F1ACE" w:rsidRDefault="001F1ACE" w:rsidP="001F1ACE"/>
    <w:p w14:paraId="79DC313D" w14:textId="77777777" w:rsidR="001F1ACE" w:rsidRDefault="001F1ACE"/>
    <w:sectPr w:rsidR="001F1AC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ACE"/>
    <w:rsid w:val="001F1ACE"/>
    <w:rsid w:val="00765364"/>
    <w:rsid w:val="009A0390"/>
    <w:rsid w:val="00A05304"/>
    <w:rsid w:val="00BA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6592B"/>
  <w15:chartTrackingRefBased/>
  <w15:docId w15:val="{79A80C56-677A-4662-934B-DE599B27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 Ajin</dc:creator>
  <cp:keywords/>
  <dc:description/>
  <cp:lastModifiedBy>Cho Ajin</cp:lastModifiedBy>
  <cp:revision>2</cp:revision>
  <dcterms:created xsi:type="dcterms:W3CDTF">2022-11-24T08:55:00Z</dcterms:created>
  <dcterms:modified xsi:type="dcterms:W3CDTF">2022-11-24T09:02:00Z</dcterms:modified>
</cp:coreProperties>
</file>