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07D50" w14:textId="0121E2C5" w:rsidR="00A87A62" w:rsidRPr="00A878EF" w:rsidRDefault="00B91368" w:rsidP="00A65EBC">
      <w:pPr>
        <w:spacing w:line="480" w:lineRule="auto"/>
        <w:rPr>
          <w:b/>
          <w:bCs/>
        </w:rPr>
      </w:pPr>
      <w:r w:rsidRPr="00A878EF">
        <w:rPr>
          <w:b/>
          <w:bCs/>
        </w:rPr>
        <w:t>Appendix</w:t>
      </w:r>
      <w:r w:rsidR="00284904" w:rsidRPr="00A878EF">
        <w:rPr>
          <w:b/>
          <w:bCs/>
        </w:rPr>
        <w:t>.</w:t>
      </w:r>
      <w:r w:rsidRPr="00A878EF">
        <w:rPr>
          <w:b/>
          <w:bCs/>
        </w:rPr>
        <w:t xml:space="preserve"> Methods </w:t>
      </w:r>
      <w:r w:rsidR="00662B6A" w:rsidRPr="00A878EF">
        <w:rPr>
          <w:b/>
          <w:bCs/>
        </w:rPr>
        <w:t>for quantitative data collection and analysis</w:t>
      </w:r>
    </w:p>
    <w:p w14:paraId="7C660B1D" w14:textId="77777777" w:rsidR="00091F04" w:rsidRPr="00A878EF" w:rsidRDefault="00091F04" w:rsidP="00A65EBC">
      <w:pPr>
        <w:spacing w:line="480" w:lineRule="auto"/>
      </w:pPr>
    </w:p>
    <w:p w14:paraId="6753A57D" w14:textId="797B958D" w:rsidR="0068576C" w:rsidRPr="00A878EF" w:rsidRDefault="00995E53" w:rsidP="00A65EBC">
      <w:pPr>
        <w:spacing w:line="480" w:lineRule="auto"/>
      </w:pPr>
      <w:r w:rsidRPr="00A878EF">
        <w:rPr>
          <w:b/>
          <w:bCs/>
        </w:rPr>
        <w:t>Corresponding Author</w:t>
      </w:r>
      <w:r w:rsidR="00F05A0D">
        <w:rPr>
          <w:b/>
          <w:bCs/>
        </w:rPr>
        <w:t>s</w:t>
      </w:r>
      <w:r w:rsidR="00F155E1" w:rsidRPr="00A878EF">
        <w:t xml:space="preserve"> </w:t>
      </w:r>
    </w:p>
    <w:p w14:paraId="3F83EB00" w14:textId="77777777" w:rsidR="003233BD" w:rsidRDefault="008034CE" w:rsidP="00A65EBC">
      <w:pPr>
        <w:spacing w:line="480" w:lineRule="auto"/>
        <w:rPr>
          <w:noProof/>
          <w:lang w:eastAsia="en-NZ"/>
        </w:rPr>
      </w:pPr>
      <w:bookmarkStart w:id="0" w:name="_MailAutoSig"/>
      <w:r w:rsidRPr="00A878EF">
        <w:rPr>
          <w:noProof/>
          <w:lang w:eastAsia="en-NZ"/>
        </w:rPr>
        <w:t>Timothy Keneal</w:t>
      </w:r>
      <w:r w:rsidR="004F4B5E" w:rsidRPr="00A878EF">
        <w:rPr>
          <w:noProof/>
          <w:lang w:eastAsia="en-NZ"/>
        </w:rPr>
        <w:t xml:space="preserve">y, </w:t>
      </w:r>
      <w:bookmarkEnd w:id="0"/>
      <w:r w:rsidR="00E739F8">
        <w:rPr>
          <w:noProof/>
          <w:lang w:eastAsia="en-NZ"/>
        </w:rPr>
        <w:fldChar w:fldCharType="begin"/>
      </w:r>
      <w:r w:rsidR="00E739F8">
        <w:rPr>
          <w:noProof/>
          <w:lang w:eastAsia="en-NZ"/>
        </w:rPr>
        <w:instrText xml:space="preserve"> HYPERLINK "mailto:</w:instrText>
      </w:r>
      <w:r w:rsidR="00E739F8" w:rsidRPr="00A878EF">
        <w:rPr>
          <w:noProof/>
          <w:lang w:eastAsia="en-NZ"/>
        </w:rPr>
        <w:instrText>t.kenealy@auckland.ac.nz</w:instrText>
      </w:r>
      <w:r w:rsidR="00E739F8">
        <w:rPr>
          <w:noProof/>
          <w:lang w:eastAsia="en-NZ"/>
        </w:rPr>
        <w:instrText xml:space="preserve">" </w:instrText>
      </w:r>
      <w:r w:rsidR="00E739F8">
        <w:rPr>
          <w:noProof/>
          <w:lang w:eastAsia="en-NZ"/>
        </w:rPr>
        <w:fldChar w:fldCharType="separate"/>
      </w:r>
      <w:r w:rsidR="00E739F8" w:rsidRPr="00B0083A">
        <w:rPr>
          <w:rStyle w:val="Hyperlink"/>
          <w:noProof/>
          <w:lang w:eastAsia="en-NZ"/>
        </w:rPr>
        <w:t>t.kenealy@auckland.ac.nz</w:t>
      </w:r>
      <w:r w:rsidR="00E739F8">
        <w:rPr>
          <w:noProof/>
          <w:lang w:eastAsia="en-NZ"/>
        </w:rPr>
        <w:fldChar w:fldCharType="end"/>
      </w:r>
    </w:p>
    <w:p w14:paraId="635976DD" w14:textId="0203C8C7" w:rsidR="003233BD" w:rsidRDefault="003233BD" w:rsidP="00A65EBC">
      <w:pPr>
        <w:spacing w:line="480" w:lineRule="auto"/>
        <w:rPr>
          <w:noProof/>
          <w:lang w:eastAsia="en-NZ"/>
        </w:rPr>
      </w:pPr>
      <w:r>
        <w:rPr>
          <w:noProof/>
          <w:lang w:eastAsia="en-NZ"/>
        </w:rPr>
        <w:t xml:space="preserve">Tom Love, </w:t>
      </w:r>
      <w:hyperlink r:id="rId11" w:history="1">
        <w:r w:rsidR="001D21CA" w:rsidRPr="00B0083A">
          <w:rPr>
            <w:rStyle w:val="Hyperlink"/>
            <w:noProof/>
            <w:lang w:eastAsia="en-NZ"/>
          </w:rPr>
          <w:t>tlove@srgexpert.com</w:t>
        </w:r>
      </w:hyperlink>
      <w:r w:rsidR="001D21CA">
        <w:rPr>
          <w:noProof/>
          <w:lang w:eastAsia="en-NZ"/>
        </w:rPr>
        <w:t xml:space="preserve"> </w:t>
      </w:r>
    </w:p>
    <w:p w14:paraId="5C501818" w14:textId="2D66CCD8" w:rsidR="00F2040A" w:rsidRDefault="003233BD" w:rsidP="00A65EBC">
      <w:pPr>
        <w:spacing w:line="480" w:lineRule="auto"/>
        <w:rPr>
          <w:noProof/>
          <w:lang w:eastAsia="en-NZ"/>
        </w:rPr>
      </w:pPr>
      <w:r>
        <w:rPr>
          <w:noProof/>
          <w:lang w:eastAsia="en-NZ"/>
        </w:rPr>
        <w:t xml:space="preserve">Nicolette Sheridan, </w:t>
      </w:r>
      <w:hyperlink r:id="rId12" w:history="1">
        <w:r w:rsidRPr="00B0083A">
          <w:rPr>
            <w:rStyle w:val="Hyperlink"/>
            <w:noProof/>
            <w:lang w:eastAsia="en-NZ"/>
          </w:rPr>
          <w:t>n.sheridan@massey.ac.nz</w:t>
        </w:r>
      </w:hyperlink>
      <w:r w:rsidR="00E921CF">
        <w:rPr>
          <w:noProof/>
          <w:lang w:eastAsia="en-NZ"/>
        </w:rPr>
        <w:t xml:space="preserve"> </w:t>
      </w:r>
    </w:p>
    <w:p w14:paraId="3138B8BF" w14:textId="77777777" w:rsidR="000A26A9" w:rsidRDefault="000A26A9" w:rsidP="00A65EBC">
      <w:pPr>
        <w:spacing w:line="480" w:lineRule="auto"/>
        <w:rPr>
          <w:noProof/>
          <w:lang w:eastAsia="en-NZ"/>
        </w:rPr>
      </w:pPr>
    </w:p>
    <w:p w14:paraId="2BAD85CC" w14:textId="77777777" w:rsidR="000A26A9" w:rsidRPr="007150BE" w:rsidRDefault="00E739F8" w:rsidP="00A65EBC">
      <w:pPr>
        <w:spacing w:line="480" w:lineRule="auto"/>
        <w:rPr>
          <w:b/>
          <w:bCs/>
          <w:noProof/>
          <w:lang w:eastAsia="en-NZ"/>
        </w:rPr>
      </w:pPr>
      <w:r w:rsidRPr="007150BE">
        <w:rPr>
          <w:b/>
          <w:bCs/>
          <w:noProof/>
          <w:lang w:eastAsia="en-NZ"/>
        </w:rPr>
        <w:t>Purpose of th</w:t>
      </w:r>
      <w:r w:rsidR="000A26A9" w:rsidRPr="007150BE">
        <w:rPr>
          <w:b/>
          <w:bCs/>
          <w:noProof/>
          <w:lang w:eastAsia="en-NZ"/>
        </w:rPr>
        <w:t xml:space="preserve">is Appendix </w:t>
      </w:r>
    </w:p>
    <w:p w14:paraId="38516587" w14:textId="633DCE89" w:rsidR="00E739F8" w:rsidRPr="00A878EF" w:rsidRDefault="000A26A9" w:rsidP="00A65EBC">
      <w:pPr>
        <w:spacing w:line="480" w:lineRule="auto"/>
        <w:rPr>
          <w:noProof/>
          <w:lang w:eastAsia="en-NZ"/>
        </w:rPr>
      </w:pPr>
      <w:r>
        <w:rPr>
          <w:noProof/>
          <w:lang w:eastAsia="en-NZ"/>
        </w:rPr>
        <w:t xml:space="preserve">This Appendix is intended to </w:t>
      </w:r>
      <w:r w:rsidR="00BF0D87">
        <w:rPr>
          <w:noProof/>
          <w:lang w:eastAsia="en-NZ"/>
        </w:rPr>
        <w:t xml:space="preserve">be a single source of information on methods used in </w:t>
      </w:r>
      <w:r w:rsidR="00E85137">
        <w:rPr>
          <w:noProof/>
          <w:lang w:eastAsia="en-NZ"/>
        </w:rPr>
        <w:t xml:space="preserve">a </w:t>
      </w:r>
      <w:r w:rsidR="004E5C10">
        <w:rPr>
          <w:noProof/>
          <w:lang w:eastAsia="en-NZ"/>
        </w:rPr>
        <w:t>series of reports</w:t>
      </w:r>
      <w:r w:rsidR="00906CBC">
        <w:rPr>
          <w:noProof/>
          <w:lang w:eastAsia="en-NZ"/>
        </w:rPr>
        <w:t xml:space="preserve"> from the same dataset and reported</w:t>
      </w:r>
      <w:r w:rsidR="004E5C10">
        <w:rPr>
          <w:noProof/>
          <w:lang w:eastAsia="en-NZ"/>
        </w:rPr>
        <w:t xml:space="preserve"> </w:t>
      </w:r>
      <w:r w:rsidR="00741EA1">
        <w:rPr>
          <w:noProof/>
          <w:lang w:eastAsia="en-NZ"/>
        </w:rPr>
        <w:t xml:space="preserve">in this collection within the </w:t>
      </w:r>
      <w:r w:rsidR="00906CBC">
        <w:rPr>
          <w:noProof/>
          <w:lang w:eastAsia="en-NZ"/>
        </w:rPr>
        <w:t xml:space="preserve">International </w:t>
      </w:r>
      <w:r w:rsidR="00741EA1">
        <w:rPr>
          <w:noProof/>
          <w:lang w:eastAsia="en-NZ"/>
        </w:rPr>
        <w:t>Journal</w:t>
      </w:r>
      <w:r w:rsidR="00906CBC">
        <w:rPr>
          <w:noProof/>
          <w:lang w:eastAsia="en-NZ"/>
        </w:rPr>
        <w:t xml:space="preserve"> for Equity in Health.</w:t>
      </w:r>
      <w:r w:rsidR="00E921CF">
        <w:rPr>
          <w:noProof/>
          <w:lang w:eastAsia="en-NZ"/>
        </w:rPr>
        <w:t xml:space="preserve"> </w:t>
      </w:r>
    </w:p>
    <w:p w14:paraId="33556E32" w14:textId="3C78BFC7" w:rsidR="00F62759" w:rsidRPr="005D0786" w:rsidRDefault="001B45D8" w:rsidP="00A65EBC">
      <w:pPr>
        <w:spacing w:line="480" w:lineRule="auto"/>
        <w:rPr>
          <w:b/>
          <w:bCs/>
          <w:lang w:eastAsia="en-NZ"/>
        </w:rPr>
      </w:pPr>
      <w:r w:rsidRPr="005D0786">
        <w:rPr>
          <w:b/>
          <w:bCs/>
          <w:lang w:eastAsia="en-NZ"/>
        </w:rPr>
        <w:t>Study design</w:t>
      </w:r>
    </w:p>
    <w:p w14:paraId="7F61F9A0" w14:textId="16CDEFEA" w:rsidR="001B45D8" w:rsidRPr="00A878EF" w:rsidRDefault="00DB09E1" w:rsidP="00A65EBC">
      <w:pPr>
        <w:spacing w:line="480" w:lineRule="auto"/>
        <w:rPr>
          <w:lang w:eastAsia="en-NZ"/>
        </w:rPr>
      </w:pPr>
      <w:r>
        <w:rPr>
          <w:lang w:eastAsia="en-NZ"/>
        </w:rPr>
        <w:t xml:space="preserve">Cross sectional analysis </w:t>
      </w:r>
      <w:proofErr w:type="gramStart"/>
      <w:r w:rsidR="005935E4">
        <w:rPr>
          <w:lang w:eastAsia="en-NZ"/>
        </w:rPr>
        <w:t>at</w:t>
      </w:r>
      <w:proofErr w:type="gramEnd"/>
      <w:r w:rsidR="005935E4">
        <w:rPr>
          <w:lang w:eastAsia="en-NZ"/>
        </w:rPr>
        <w:t xml:space="preserve"> 30 September 2018. </w:t>
      </w:r>
      <w:r w:rsidR="00B715EF">
        <w:rPr>
          <w:lang w:eastAsia="en-NZ"/>
        </w:rPr>
        <w:t>This includes calculating event rates over the previous year</w:t>
      </w:r>
      <w:r w:rsidR="000C545A">
        <w:rPr>
          <w:lang w:eastAsia="en-NZ"/>
        </w:rPr>
        <w:t xml:space="preserve">. </w:t>
      </w:r>
      <w:r w:rsidR="00E8352F">
        <w:rPr>
          <w:lang w:eastAsia="en-NZ"/>
        </w:rPr>
        <w:t>This appendix records quantitative data collection and analysis. Twenty four a</w:t>
      </w:r>
      <w:r w:rsidR="009710D6">
        <w:rPr>
          <w:lang w:eastAsia="en-NZ"/>
        </w:rPr>
        <w:t>ccompanying case studies</w:t>
      </w:r>
      <w:r w:rsidR="00E8352F">
        <w:rPr>
          <w:lang w:eastAsia="en-NZ"/>
        </w:rPr>
        <w:t xml:space="preserve">, </w:t>
      </w:r>
      <w:r w:rsidR="00774833">
        <w:rPr>
          <w:lang w:eastAsia="en-NZ"/>
        </w:rPr>
        <w:t xml:space="preserve">which </w:t>
      </w:r>
      <w:r w:rsidR="00E8352F">
        <w:rPr>
          <w:lang w:eastAsia="en-NZ"/>
        </w:rPr>
        <w:t>collect</w:t>
      </w:r>
      <w:r w:rsidR="00774833">
        <w:rPr>
          <w:lang w:eastAsia="en-NZ"/>
        </w:rPr>
        <w:t>ed</w:t>
      </w:r>
      <w:r w:rsidR="00E8352F">
        <w:rPr>
          <w:lang w:eastAsia="en-NZ"/>
        </w:rPr>
        <w:t xml:space="preserve"> only qualitative data, are reported </w:t>
      </w:r>
      <w:r w:rsidR="00774833">
        <w:rPr>
          <w:lang w:eastAsia="en-NZ"/>
        </w:rPr>
        <w:t>separately.</w:t>
      </w:r>
      <w:r w:rsidR="00E921CF">
        <w:rPr>
          <w:lang w:eastAsia="en-NZ"/>
        </w:rPr>
        <w:t xml:space="preserve"> </w:t>
      </w:r>
    </w:p>
    <w:p w14:paraId="660CED97" w14:textId="0C5880AF" w:rsidR="00F62759" w:rsidRPr="005D0786" w:rsidRDefault="000C545A" w:rsidP="00A65EBC">
      <w:pPr>
        <w:spacing w:line="480" w:lineRule="auto"/>
        <w:rPr>
          <w:b/>
          <w:bCs/>
          <w:lang w:eastAsia="en-NZ"/>
        </w:rPr>
      </w:pPr>
      <w:r w:rsidRPr="005D0786">
        <w:rPr>
          <w:b/>
          <w:bCs/>
          <w:lang w:eastAsia="en-NZ"/>
        </w:rPr>
        <w:t xml:space="preserve">Setting </w:t>
      </w:r>
    </w:p>
    <w:p w14:paraId="3A4D75E4" w14:textId="7BD28049" w:rsidR="00426501" w:rsidRDefault="00F45D73" w:rsidP="00A65EBC">
      <w:pPr>
        <w:spacing w:after="120" w:line="480" w:lineRule="auto"/>
        <w:rPr>
          <w:lang w:eastAsia="en-NZ"/>
        </w:rPr>
      </w:pPr>
      <w:r>
        <w:rPr>
          <w:lang w:eastAsia="en-NZ"/>
        </w:rPr>
        <w:t xml:space="preserve">Conducted in </w:t>
      </w:r>
      <w:r w:rsidR="009F5ADC">
        <w:rPr>
          <w:lang w:eastAsia="en-NZ"/>
        </w:rPr>
        <w:t>Aotearoa</w:t>
      </w:r>
      <w:r w:rsidR="009C0463">
        <w:rPr>
          <w:lang w:eastAsia="en-NZ"/>
        </w:rPr>
        <w:t xml:space="preserve"> </w:t>
      </w:r>
      <w:r w:rsidR="0082374C">
        <w:rPr>
          <w:lang w:eastAsia="en-NZ"/>
        </w:rPr>
        <w:t>(</w:t>
      </w:r>
      <w:r>
        <w:rPr>
          <w:lang w:eastAsia="en-NZ"/>
        </w:rPr>
        <w:t>New Zealand</w:t>
      </w:r>
      <w:r w:rsidR="0082374C">
        <w:rPr>
          <w:lang w:eastAsia="en-NZ"/>
        </w:rPr>
        <w:t>)</w:t>
      </w:r>
      <w:r>
        <w:rPr>
          <w:lang w:eastAsia="en-NZ"/>
        </w:rPr>
        <w:t xml:space="preserve"> in 2019-2022</w:t>
      </w:r>
      <w:r w:rsidR="00FD1FAB">
        <w:rPr>
          <w:lang w:eastAsia="en-NZ"/>
        </w:rPr>
        <w:t xml:space="preserve">. </w:t>
      </w:r>
      <w:r w:rsidR="008809BB">
        <w:rPr>
          <w:lang w:eastAsia="en-NZ"/>
        </w:rPr>
        <w:t xml:space="preserve">The health care system is described in </w:t>
      </w:r>
      <w:r w:rsidR="00B667F4">
        <w:rPr>
          <w:lang w:eastAsia="en-NZ"/>
        </w:rPr>
        <w:t xml:space="preserve">the </w:t>
      </w:r>
      <w:r w:rsidR="0079438E">
        <w:rPr>
          <w:lang w:eastAsia="en-NZ"/>
        </w:rPr>
        <w:t xml:space="preserve">Background </w:t>
      </w:r>
      <w:r w:rsidR="00B667F4">
        <w:rPr>
          <w:lang w:eastAsia="en-NZ"/>
        </w:rPr>
        <w:t xml:space="preserve">to the Primary Outcomes paper. </w:t>
      </w:r>
      <w:r w:rsidR="00C72FCC" w:rsidRPr="00A878EF">
        <w:t xml:space="preserve">The </w:t>
      </w:r>
      <w:r w:rsidR="009721F0">
        <w:t xml:space="preserve">study </w:t>
      </w:r>
      <w:r w:rsidR="00C72FCC" w:rsidRPr="00A878EF">
        <w:t>date was chosen because funding changes in December 2018 were likely to confound data interpretation.</w:t>
      </w:r>
    </w:p>
    <w:p w14:paraId="53DAEA33" w14:textId="7606ACAF" w:rsidR="005D0786" w:rsidRPr="00190A0C" w:rsidRDefault="00B667F4" w:rsidP="00A65EBC">
      <w:pPr>
        <w:spacing w:line="480" w:lineRule="auto"/>
        <w:rPr>
          <w:b/>
          <w:bCs/>
          <w:lang w:eastAsia="en-NZ"/>
        </w:rPr>
      </w:pPr>
      <w:r w:rsidRPr="00190A0C">
        <w:rPr>
          <w:b/>
          <w:bCs/>
          <w:lang w:eastAsia="en-NZ"/>
        </w:rPr>
        <w:t>Participant</w:t>
      </w:r>
      <w:r w:rsidR="003912AF">
        <w:rPr>
          <w:b/>
          <w:bCs/>
          <w:lang w:eastAsia="en-NZ"/>
        </w:rPr>
        <w:t xml:space="preserve"> practices</w:t>
      </w:r>
      <w:r w:rsidR="008B24EF">
        <w:rPr>
          <w:b/>
          <w:bCs/>
          <w:lang w:eastAsia="en-NZ"/>
        </w:rPr>
        <w:t xml:space="preserve"> –</w:t>
      </w:r>
      <w:r w:rsidR="0091653A">
        <w:rPr>
          <w:b/>
          <w:bCs/>
          <w:lang w:eastAsia="en-NZ"/>
        </w:rPr>
        <w:t xml:space="preserve"> national data </w:t>
      </w:r>
    </w:p>
    <w:p w14:paraId="251314D5" w14:textId="0B180EB8" w:rsidR="00D57423" w:rsidRPr="00A878EF" w:rsidRDefault="005F6CDA" w:rsidP="00A65EBC">
      <w:pPr>
        <w:spacing w:line="480" w:lineRule="auto"/>
      </w:pPr>
      <w:r>
        <w:lastRenderedPageBreak/>
        <w:t xml:space="preserve">All </w:t>
      </w:r>
      <w:r w:rsidR="00EE37FC">
        <w:t xml:space="preserve">988 </w:t>
      </w:r>
      <w:r>
        <w:t>p</w:t>
      </w:r>
      <w:r w:rsidR="00932F67">
        <w:t>ractice</w:t>
      </w:r>
      <w:r w:rsidR="00DC5018">
        <w:t>s</w:t>
      </w:r>
      <w:r w:rsidR="00932F67">
        <w:t xml:space="preserve"> </w:t>
      </w:r>
      <w:r w:rsidR="00DF713A">
        <w:t>in the national P</w:t>
      </w:r>
      <w:r w:rsidR="009E65AE">
        <w:t xml:space="preserve">rimary </w:t>
      </w:r>
      <w:r w:rsidR="00DF713A">
        <w:t>H</w:t>
      </w:r>
      <w:r w:rsidR="009E65AE">
        <w:t xml:space="preserve">ealth </w:t>
      </w:r>
      <w:r w:rsidR="00DF713A">
        <w:t>O</w:t>
      </w:r>
      <w:r w:rsidR="009E65AE">
        <w:t>rganisation (PHO)</w:t>
      </w:r>
      <w:r w:rsidR="00DF713A">
        <w:t xml:space="preserve"> dataset </w:t>
      </w:r>
      <w:proofErr w:type="gramStart"/>
      <w:r w:rsidR="003F2617">
        <w:t>at</w:t>
      </w:r>
      <w:proofErr w:type="gramEnd"/>
      <w:r w:rsidR="003F2617">
        <w:t xml:space="preserve"> 30 September 2018 </w:t>
      </w:r>
      <w:r w:rsidR="00DF713A">
        <w:t>were</w:t>
      </w:r>
      <w:r w:rsidR="000E6096">
        <w:t xml:space="preserve"> potentially</w:t>
      </w:r>
      <w:r w:rsidR="00DF713A">
        <w:t xml:space="preserve"> eligible, </w:t>
      </w:r>
      <w:r w:rsidR="00DC5018">
        <w:t>along with all p</w:t>
      </w:r>
      <w:r>
        <w:t xml:space="preserve">atients enrolled in </w:t>
      </w:r>
      <w:r w:rsidR="00DC5018">
        <w:t xml:space="preserve">those practices. </w:t>
      </w:r>
      <w:r w:rsidR="00F07A40">
        <w:t>Practices were excluded if</w:t>
      </w:r>
      <w:r w:rsidR="007F1762">
        <w:t xml:space="preserve"> </w:t>
      </w:r>
      <w:r w:rsidR="00704215">
        <w:t xml:space="preserve">they </w:t>
      </w:r>
      <w:r w:rsidR="003F2617">
        <w:t xml:space="preserve">had opened, closed or merged during the </w:t>
      </w:r>
      <w:r w:rsidR="000139DF">
        <w:t>pe</w:t>
      </w:r>
      <w:r w:rsidR="006273EB">
        <w:t xml:space="preserve">riod of </w:t>
      </w:r>
      <w:r w:rsidR="000139DF" w:rsidRPr="00A878EF">
        <w:t>analysis (October 2017 to September 2018).</w:t>
      </w:r>
      <w:r w:rsidR="006273EB">
        <w:t xml:space="preserve"> Practice</w:t>
      </w:r>
      <w:r w:rsidR="000139DF">
        <w:t xml:space="preserve">s were </w:t>
      </w:r>
      <w:r w:rsidR="006273EB">
        <w:t>also excluded if the</w:t>
      </w:r>
      <w:r w:rsidR="00477096">
        <w:t xml:space="preserve">y </w:t>
      </w:r>
      <w:r w:rsidR="00704215">
        <w:t xml:space="preserve">were </w:t>
      </w:r>
      <w:r w:rsidR="00477096" w:rsidRPr="00A878EF">
        <w:t>Youth One Stop Shops</w:t>
      </w:r>
      <w:r w:rsidR="00477096">
        <w:t>, student health services for a t</w:t>
      </w:r>
      <w:r w:rsidR="00477096" w:rsidRPr="00A878EF">
        <w:t>ertiary institution</w:t>
      </w:r>
      <w:r w:rsidR="00D11FAB">
        <w:t xml:space="preserve"> or were a r</w:t>
      </w:r>
      <w:r w:rsidR="00477096" w:rsidRPr="00A878EF">
        <w:t>est home-only service</w:t>
      </w:r>
      <w:r w:rsidR="006963BF">
        <w:t xml:space="preserve">, as </w:t>
      </w:r>
      <w:r w:rsidR="00876383">
        <w:t xml:space="preserve">data from </w:t>
      </w:r>
      <w:r w:rsidR="006963BF">
        <w:t xml:space="preserve">these </w:t>
      </w:r>
      <w:r w:rsidR="00876383">
        <w:t xml:space="preserve">practices would not </w:t>
      </w:r>
      <w:r w:rsidR="009D23CA">
        <w:t xml:space="preserve">address our research question. </w:t>
      </w:r>
      <w:r w:rsidR="003F2276">
        <w:t>When in doubt, p</w:t>
      </w:r>
      <w:r w:rsidR="009D23CA">
        <w:t>ractice status w</w:t>
      </w:r>
      <w:r w:rsidR="003F2276">
        <w:t>as</w:t>
      </w:r>
      <w:r w:rsidR="009D23CA">
        <w:t xml:space="preserve"> confirmed by direct </w:t>
      </w:r>
      <w:r w:rsidR="003F2276">
        <w:t>contact with practice</w:t>
      </w:r>
      <w:r w:rsidR="00477096" w:rsidRPr="00A878EF">
        <w:t>s</w:t>
      </w:r>
      <w:r w:rsidR="003F2276">
        <w:t xml:space="preserve">. </w:t>
      </w:r>
      <w:r w:rsidR="00D57423" w:rsidRPr="00A878EF">
        <w:t>We considered excluding practices that changed PHOs during the period of analysis but decided against this on the basis that our investigation centre</w:t>
      </w:r>
      <w:r w:rsidR="009058B3">
        <w:t>d</w:t>
      </w:r>
      <w:r w:rsidR="00D57423" w:rsidRPr="00A878EF">
        <w:t xml:space="preserve"> on whether practices </w:t>
      </w:r>
      <w:r w:rsidR="009058B3">
        <w:t>we</w:t>
      </w:r>
      <w:r w:rsidR="00D57423" w:rsidRPr="00A878EF">
        <w:t>re an important determinant of patient</w:t>
      </w:r>
      <w:r w:rsidR="007A5CB1">
        <w:t xml:space="preserve"> health</w:t>
      </w:r>
      <w:r w:rsidR="00D57423" w:rsidRPr="00A878EF">
        <w:t xml:space="preserve"> outcomes, in which PHOs are one element of context. </w:t>
      </w:r>
      <w:r w:rsidR="009058B3">
        <w:t>After exclusions 924 practices were included in the study.</w:t>
      </w:r>
    </w:p>
    <w:p w14:paraId="3F680032" w14:textId="548FE366" w:rsidR="00477096" w:rsidRPr="005E0FC8" w:rsidRDefault="0091653A" w:rsidP="00A65EBC">
      <w:pPr>
        <w:spacing w:line="480" w:lineRule="auto"/>
        <w:rPr>
          <w:b/>
          <w:bCs/>
        </w:rPr>
      </w:pPr>
      <w:r>
        <w:rPr>
          <w:b/>
          <w:bCs/>
        </w:rPr>
        <w:t xml:space="preserve">Participant practices – </w:t>
      </w:r>
      <w:r w:rsidR="00D31E33" w:rsidRPr="005E0FC8">
        <w:rPr>
          <w:b/>
          <w:bCs/>
        </w:rPr>
        <w:t>PHO</w:t>
      </w:r>
      <w:r>
        <w:rPr>
          <w:b/>
          <w:bCs/>
        </w:rPr>
        <w:t xml:space="preserve"> data</w:t>
      </w:r>
      <w:r w:rsidR="00E921CF">
        <w:rPr>
          <w:b/>
          <w:bCs/>
        </w:rPr>
        <w:t xml:space="preserve"> </w:t>
      </w:r>
    </w:p>
    <w:p w14:paraId="5CADDEC3" w14:textId="5E70F00F" w:rsidR="00B676CE" w:rsidRDefault="00F6540A" w:rsidP="00A65EBC">
      <w:pPr>
        <w:spacing w:line="480" w:lineRule="auto"/>
      </w:pPr>
      <w:r w:rsidRPr="00A878EF">
        <w:t>The CEO of every PHO was approached in person or by phone</w:t>
      </w:r>
      <w:r>
        <w:t xml:space="preserve"> then followed procedures specific to each PHO</w:t>
      </w:r>
      <w:r w:rsidRPr="00A878EF">
        <w:t xml:space="preserve">. This typically involved submissions and personal presentations to clinical governance boards and repeated discussions with IT leads and practice liaison staff. </w:t>
      </w:r>
      <w:r w:rsidR="00B676CE">
        <w:rPr>
          <w:lang w:eastAsia="en-NZ"/>
        </w:rPr>
        <w:t xml:space="preserve">Of 31 PHOs </w:t>
      </w:r>
      <w:r w:rsidR="00274E08">
        <w:rPr>
          <w:lang w:eastAsia="en-NZ"/>
        </w:rPr>
        <w:t xml:space="preserve">in existence </w:t>
      </w:r>
      <w:r w:rsidR="00B676CE">
        <w:rPr>
          <w:lang w:eastAsia="en-NZ"/>
        </w:rPr>
        <w:t xml:space="preserve">at the time of this study, 21 agreed to some level of participation. Those that declined </w:t>
      </w:r>
      <w:r w:rsidR="00B676CE" w:rsidRPr="00A878EF">
        <w:t xml:space="preserve">generally did not have the </w:t>
      </w:r>
      <w:r w:rsidR="00B676CE">
        <w:t xml:space="preserve">necessary </w:t>
      </w:r>
      <w:r w:rsidR="00B676CE" w:rsidRPr="00A878EF">
        <w:t>data</w:t>
      </w:r>
      <w:r w:rsidR="00B676CE">
        <w:t xml:space="preserve"> or the data management capacity available</w:t>
      </w:r>
      <w:r w:rsidR="001F3B35">
        <w:t>,</w:t>
      </w:r>
      <w:r w:rsidR="00B676CE">
        <w:t xml:space="preserve"> although four also expressed </w:t>
      </w:r>
      <w:r w:rsidR="00B676CE" w:rsidRPr="00A878EF">
        <w:t>concerns about how the data might be used.</w:t>
      </w:r>
      <w:r w:rsidR="00E921CF">
        <w:t xml:space="preserve"> </w:t>
      </w:r>
    </w:p>
    <w:p w14:paraId="2C57FF2A" w14:textId="692FDBF2" w:rsidR="004416D5" w:rsidRDefault="00A742AF" w:rsidP="00A65EBC">
      <w:pPr>
        <w:spacing w:after="120" w:line="480" w:lineRule="auto"/>
      </w:pPr>
      <w:r w:rsidRPr="00A878EF">
        <w:t xml:space="preserve">Every practice in </w:t>
      </w:r>
      <w:r w:rsidR="008D4BB6">
        <w:t>Aotearoa</w:t>
      </w:r>
      <w:r w:rsidRPr="00A878EF">
        <w:t xml:space="preserve"> uses a </w:t>
      </w:r>
      <w:r w:rsidR="00802AB6">
        <w:t xml:space="preserve">computerised practice management system </w:t>
      </w:r>
      <w:r w:rsidR="00FA112F">
        <w:t xml:space="preserve">(PMS) </w:t>
      </w:r>
      <w:r w:rsidR="00F24B4A">
        <w:t xml:space="preserve">but </w:t>
      </w:r>
      <w:r w:rsidR="004F6A62">
        <w:t xml:space="preserve">there </w:t>
      </w:r>
      <w:r w:rsidR="00802AB6">
        <w:t>we</w:t>
      </w:r>
      <w:r w:rsidR="004F6A62">
        <w:t>re multiple software programmes in use. E</w:t>
      </w:r>
      <w:r w:rsidR="00547F14">
        <w:rPr>
          <w:lang w:eastAsia="en-NZ"/>
        </w:rPr>
        <w:t xml:space="preserve">very practice </w:t>
      </w:r>
      <w:r w:rsidR="00F24B4A">
        <w:rPr>
          <w:lang w:eastAsia="en-NZ"/>
        </w:rPr>
        <w:t>bel</w:t>
      </w:r>
      <w:r w:rsidR="007752A7">
        <w:rPr>
          <w:lang w:eastAsia="en-NZ"/>
        </w:rPr>
        <w:t>ong</w:t>
      </w:r>
      <w:r w:rsidR="004416D5">
        <w:rPr>
          <w:lang w:eastAsia="en-NZ"/>
        </w:rPr>
        <w:t>ed</w:t>
      </w:r>
      <w:r w:rsidR="007752A7">
        <w:rPr>
          <w:lang w:eastAsia="en-NZ"/>
        </w:rPr>
        <w:t xml:space="preserve"> to a PHO</w:t>
      </w:r>
      <w:r w:rsidR="004416D5">
        <w:t>,</w:t>
      </w:r>
      <w:r w:rsidR="004416D5" w:rsidRPr="00A878EF">
        <w:t xml:space="preserve"> which contract</w:t>
      </w:r>
      <w:r w:rsidR="004416D5">
        <w:t>ed</w:t>
      </w:r>
      <w:r w:rsidR="004416D5" w:rsidRPr="00A878EF">
        <w:t xml:space="preserve"> to a DHB to provide primary care services. DHBs were responsible for publicly funded regional health services; they ceased to exist as independent entities from 1 July 2022. </w:t>
      </w:r>
    </w:p>
    <w:p w14:paraId="7AA47622" w14:textId="5C068BDE" w:rsidR="00D528F4" w:rsidRDefault="006C3A53" w:rsidP="00A65EBC">
      <w:pPr>
        <w:spacing w:line="480" w:lineRule="auto"/>
        <w:rPr>
          <w:lang w:eastAsia="en-NZ"/>
        </w:rPr>
      </w:pPr>
      <w:r>
        <w:rPr>
          <w:lang w:eastAsia="en-NZ"/>
        </w:rPr>
        <w:t>Every</w:t>
      </w:r>
      <w:r w:rsidR="00180B8A">
        <w:rPr>
          <w:lang w:eastAsia="en-NZ"/>
        </w:rPr>
        <w:t xml:space="preserve"> PHO</w:t>
      </w:r>
      <w:r w:rsidR="003F0AB6">
        <w:rPr>
          <w:lang w:eastAsia="en-NZ"/>
        </w:rPr>
        <w:t xml:space="preserve"> collect</w:t>
      </w:r>
      <w:r w:rsidR="00616F1D">
        <w:rPr>
          <w:lang w:eastAsia="en-NZ"/>
        </w:rPr>
        <w:t>ed</w:t>
      </w:r>
      <w:r w:rsidR="003F0AB6">
        <w:rPr>
          <w:lang w:eastAsia="en-NZ"/>
        </w:rPr>
        <w:t xml:space="preserve"> data from their practices</w:t>
      </w:r>
      <w:r w:rsidR="00955FA0">
        <w:rPr>
          <w:lang w:eastAsia="en-NZ"/>
        </w:rPr>
        <w:t xml:space="preserve"> but </w:t>
      </w:r>
      <w:r w:rsidR="00C10F38">
        <w:rPr>
          <w:lang w:eastAsia="en-NZ"/>
        </w:rPr>
        <w:t>the</w:t>
      </w:r>
      <w:r w:rsidR="004A22BB">
        <w:rPr>
          <w:lang w:eastAsia="en-NZ"/>
        </w:rPr>
        <w:t>y vary in</w:t>
      </w:r>
      <w:r w:rsidR="00505FBB">
        <w:rPr>
          <w:lang w:eastAsia="en-NZ"/>
        </w:rPr>
        <w:t xml:space="preserve"> what</w:t>
      </w:r>
      <w:r w:rsidR="004A22BB">
        <w:rPr>
          <w:lang w:eastAsia="en-NZ"/>
        </w:rPr>
        <w:t xml:space="preserve"> </w:t>
      </w:r>
      <w:r w:rsidR="00505FBB">
        <w:rPr>
          <w:lang w:eastAsia="en-NZ"/>
        </w:rPr>
        <w:t xml:space="preserve">data </w:t>
      </w:r>
      <w:r w:rsidR="00616F1D">
        <w:rPr>
          <w:lang w:eastAsia="en-NZ"/>
        </w:rPr>
        <w:t>wa</w:t>
      </w:r>
      <w:r w:rsidR="00505FBB">
        <w:rPr>
          <w:lang w:eastAsia="en-NZ"/>
        </w:rPr>
        <w:t xml:space="preserve">s collected, </w:t>
      </w:r>
      <w:r w:rsidR="006B5236">
        <w:rPr>
          <w:lang w:eastAsia="en-NZ"/>
        </w:rPr>
        <w:t>how often, wh</w:t>
      </w:r>
      <w:r w:rsidR="0026481A">
        <w:rPr>
          <w:lang w:eastAsia="en-NZ"/>
        </w:rPr>
        <w:t>at data are</w:t>
      </w:r>
      <w:r w:rsidR="006B5236">
        <w:rPr>
          <w:lang w:eastAsia="en-NZ"/>
        </w:rPr>
        <w:t xml:space="preserve"> held centrally by the PHO</w:t>
      </w:r>
      <w:r w:rsidR="00341A06">
        <w:rPr>
          <w:lang w:eastAsia="en-NZ"/>
        </w:rPr>
        <w:t>, and what agreement they have with practice</w:t>
      </w:r>
      <w:r w:rsidR="00C85A7A">
        <w:rPr>
          <w:lang w:eastAsia="en-NZ"/>
        </w:rPr>
        <w:t>s</w:t>
      </w:r>
      <w:r w:rsidR="00341A06">
        <w:rPr>
          <w:lang w:eastAsia="en-NZ"/>
        </w:rPr>
        <w:t xml:space="preserve"> with respect to making data available for research. </w:t>
      </w:r>
      <w:r w:rsidR="00FA112F">
        <w:rPr>
          <w:lang w:eastAsia="en-NZ"/>
        </w:rPr>
        <w:t xml:space="preserve">Where practices within a PHO used different PMS software, </w:t>
      </w:r>
      <w:r w:rsidR="00FA112F">
        <w:rPr>
          <w:lang w:eastAsia="en-NZ"/>
        </w:rPr>
        <w:lastRenderedPageBreak/>
        <w:t xml:space="preserve">PHOs could not always extract the same data from each PMS. </w:t>
      </w:r>
      <w:r w:rsidR="00900EE4">
        <w:t>I</w:t>
      </w:r>
      <w:r w:rsidR="00900EE4" w:rsidRPr="00A878EF">
        <w:t xml:space="preserve">n a small number of </w:t>
      </w:r>
      <w:proofErr w:type="gramStart"/>
      <w:r w:rsidR="00900EE4" w:rsidRPr="00A878EF">
        <w:t>cases</w:t>
      </w:r>
      <w:proofErr w:type="gramEnd"/>
      <w:r w:rsidR="00900EE4">
        <w:t xml:space="preserve"> we worked </w:t>
      </w:r>
      <w:r w:rsidR="00900EE4" w:rsidRPr="00A878EF">
        <w:t xml:space="preserve">directly </w:t>
      </w:r>
      <w:r w:rsidR="00900EE4">
        <w:t>with p</w:t>
      </w:r>
      <w:r w:rsidR="00900EE4" w:rsidRPr="00A878EF">
        <w:t>ractices</w:t>
      </w:r>
      <w:r w:rsidR="00900EE4">
        <w:t xml:space="preserve">. </w:t>
      </w:r>
    </w:p>
    <w:p w14:paraId="10D0AA6E" w14:textId="707F6887" w:rsidR="0091653A" w:rsidRPr="00A878EF" w:rsidRDefault="00900EE4" w:rsidP="00A65EBC">
      <w:pPr>
        <w:spacing w:line="480" w:lineRule="auto"/>
      </w:pPr>
      <w:r>
        <w:t>We requested from the PHOs, for the three years prior to 30 September 2018, extracts from the following</w:t>
      </w:r>
      <w:r w:rsidR="00447387">
        <w:t xml:space="preserve"> data blocks</w:t>
      </w:r>
      <w:r>
        <w:t xml:space="preserve">: </w:t>
      </w:r>
      <w:r w:rsidR="0091653A" w:rsidRPr="00A878EF">
        <w:t>Encounters, Consult</w:t>
      </w:r>
      <w:r>
        <w:t>s</w:t>
      </w:r>
      <w:r w:rsidR="0091653A" w:rsidRPr="00A878EF">
        <w:t xml:space="preserve">, Prescribing, Medication, Invoice, Appointment, Patient demographics, Referral, Recalls. </w:t>
      </w:r>
      <w:r w:rsidR="00447387">
        <w:t xml:space="preserve">No text records of clinical consultations were extracted. </w:t>
      </w:r>
    </w:p>
    <w:p w14:paraId="1640E8C8" w14:textId="5E76DB49" w:rsidR="0091653A" w:rsidRDefault="0091653A" w:rsidP="00A65EBC">
      <w:pPr>
        <w:spacing w:line="480" w:lineRule="auto"/>
      </w:pPr>
      <w:r w:rsidRPr="00A878EF">
        <w:t xml:space="preserve">We </w:t>
      </w:r>
      <w:r w:rsidR="005C64AE">
        <w:t xml:space="preserve">also </w:t>
      </w:r>
      <w:r w:rsidRPr="00A878EF">
        <w:t xml:space="preserve">requested </w:t>
      </w:r>
      <w:r w:rsidR="005C64AE">
        <w:t xml:space="preserve">practice descriptions </w:t>
      </w:r>
      <w:r w:rsidRPr="00A878EF">
        <w:t>from PHOs</w:t>
      </w:r>
      <w:r w:rsidR="005C64AE">
        <w:t xml:space="preserve">, which they provided from their own records or by sending a survey to their practices. </w:t>
      </w:r>
      <w:r w:rsidR="00B676CE">
        <w:t xml:space="preserve">By data cut-off </w:t>
      </w:r>
      <w:proofErr w:type="gramStart"/>
      <w:r w:rsidR="00B676CE">
        <w:t>at</w:t>
      </w:r>
      <w:proofErr w:type="gramEnd"/>
      <w:r w:rsidR="00B676CE">
        <w:t xml:space="preserve"> 3 April 2020 practice description data had been received from 768 practices in 21 PHOs and practice activity data from 452 practices in 13 PHOs.</w:t>
      </w:r>
      <w:r w:rsidR="00B676CE" w:rsidRPr="00B676CE">
        <w:t xml:space="preserve"> </w:t>
      </w:r>
      <w:r w:rsidR="00B676CE">
        <w:t>The requested data included numbers and full time equivalent (FTE) for each staff category.</w:t>
      </w:r>
    </w:p>
    <w:p w14:paraId="75BF373B" w14:textId="18285581" w:rsidR="00AE48EB" w:rsidRPr="00DC2D09" w:rsidRDefault="00891D28" w:rsidP="00A65EBC">
      <w:pPr>
        <w:spacing w:line="480" w:lineRule="auto"/>
        <w:rPr>
          <w:b/>
          <w:bCs/>
          <w:highlight w:val="yellow"/>
        </w:rPr>
      </w:pPr>
      <w:r w:rsidRPr="00DC2D09">
        <w:rPr>
          <w:b/>
          <w:bCs/>
          <w:lang w:eastAsia="en-NZ"/>
        </w:rPr>
        <w:t>D</w:t>
      </w:r>
      <w:r w:rsidR="00AE48EB" w:rsidRPr="00DC2D09">
        <w:rPr>
          <w:b/>
          <w:bCs/>
          <w:lang w:eastAsia="en-NZ"/>
        </w:rPr>
        <w:t>ata sources</w:t>
      </w:r>
      <w:r w:rsidR="00DC2D09" w:rsidRPr="00DC2D09">
        <w:rPr>
          <w:b/>
          <w:bCs/>
          <w:lang w:eastAsia="en-NZ"/>
        </w:rPr>
        <w:t xml:space="preserve"> - </w:t>
      </w:r>
      <w:r w:rsidR="00B16C4C">
        <w:rPr>
          <w:b/>
          <w:bCs/>
          <w:lang w:eastAsia="en-NZ"/>
        </w:rPr>
        <w:t>n</w:t>
      </w:r>
      <w:r w:rsidR="00AE48EB" w:rsidRPr="00DC2D09">
        <w:rPr>
          <w:b/>
          <w:bCs/>
        </w:rPr>
        <w:t>ational datasets</w:t>
      </w:r>
      <w:r w:rsidR="00AE48EB" w:rsidRPr="00DC2D09">
        <w:rPr>
          <w:b/>
          <w:bCs/>
          <w:highlight w:val="yellow"/>
        </w:rPr>
        <w:t xml:space="preserve"> </w:t>
      </w:r>
    </w:p>
    <w:p w14:paraId="43B6CAFE" w14:textId="6375E953" w:rsidR="00AE48EB" w:rsidRPr="00A878EF" w:rsidRDefault="00AE48EB" w:rsidP="00A65EBC">
      <w:pPr>
        <w:spacing w:after="0" w:line="480" w:lineRule="auto"/>
      </w:pPr>
      <w:r w:rsidRPr="00A878EF">
        <w:t xml:space="preserve">We collected three years of data </w:t>
      </w:r>
      <w:r w:rsidR="00651C16">
        <w:t>(</w:t>
      </w:r>
      <w:r w:rsidRPr="00A878EF">
        <w:t>October 2015 to September 2018</w:t>
      </w:r>
      <w:r w:rsidR="00651C16">
        <w:t>)</w:t>
      </w:r>
      <w:r w:rsidRPr="00A878EF">
        <w:t xml:space="preserve"> for PHO registers, inpatient, outpatient, laboratories, immunisation, mental health and general medical subsidy data collections. We collected one year of data on dispensed pharmaceuticals</w:t>
      </w:r>
      <w:r w:rsidR="00651C16">
        <w:t xml:space="preserve"> </w:t>
      </w:r>
      <w:r w:rsidR="00651C16" w:rsidRPr="00A2310C">
        <w:t>(</w:t>
      </w:r>
      <w:r w:rsidRPr="00A2310C">
        <w:t>October 2017 to September 2018</w:t>
      </w:r>
      <w:r w:rsidR="00651C16" w:rsidRPr="00A2310C">
        <w:t>)</w:t>
      </w:r>
      <w:r w:rsidRPr="00A2310C">
        <w:t xml:space="preserve">. </w:t>
      </w:r>
      <w:r w:rsidR="00966FA8" w:rsidRPr="00A2310C">
        <w:t xml:space="preserve">The Ministry of Health also provided the </w:t>
      </w:r>
      <w:r w:rsidR="00764C1B" w:rsidRPr="00A2310C">
        <w:t>New Zealand D</w:t>
      </w:r>
      <w:r w:rsidR="002D6450" w:rsidRPr="00A2310C">
        <w:t xml:space="preserve">eprivation </w:t>
      </w:r>
      <w:r w:rsidR="00764C1B" w:rsidRPr="00A2310C">
        <w:t xml:space="preserve">Index </w:t>
      </w:r>
      <w:r w:rsidR="00ED19EF" w:rsidRPr="00A2310C">
        <w:t>(</w:t>
      </w:r>
      <w:proofErr w:type="spellStart"/>
      <w:r w:rsidR="00ED19EF" w:rsidRPr="00A2310C">
        <w:t>NZDep</w:t>
      </w:r>
      <w:proofErr w:type="spellEnd"/>
      <w:r w:rsidR="00ED19EF" w:rsidRPr="00A2310C">
        <w:t xml:space="preserve">) </w:t>
      </w:r>
      <w:r w:rsidR="00086713" w:rsidRPr="00A2310C">
        <w:t>2018</w:t>
      </w:r>
      <w:r w:rsidR="002B2E72" w:rsidRPr="00A2310C">
        <w:t xml:space="preserve"> </w:t>
      </w:r>
      <w:r w:rsidR="00790C8D">
        <w:rPr>
          <w:rFonts w:eastAsia="Calibri"/>
          <w:color w:val="002639"/>
        </w:rPr>
        <w:fldChar w:fldCharType="begin"/>
      </w:r>
      <w:r w:rsidR="00790C8D">
        <w:rPr>
          <w:rFonts w:eastAsia="Calibri"/>
          <w:color w:val="002639"/>
        </w:rPr>
        <w:instrText xml:space="preserve"> ADDIN EN.CITE &lt;EndNote&gt;&lt;Cite&gt;&lt;Author&gt;Atkinson&lt;/Author&gt;&lt;Year&gt;2020&lt;/Year&gt;&lt;RecNum&gt;5225&lt;/RecNum&gt;&lt;DisplayText&gt;[1]&lt;/DisplayText&gt;&lt;record&gt;&lt;rec-number&gt;5225&lt;/rec-number&gt;&lt;foreign-keys&gt;&lt;key app="EN" db-id="0509rvapazw2pte9fe7xtevfrx0av9ds2vrt" timestamp="1667951627"&gt;5225&lt;/key&gt;&lt;/foreign-keys&gt;&lt;ref-type name="Report"&gt;27&lt;/ref-type&gt;&lt;contributors&gt;&lt;authors&gt;&lt;author&gt;Atkinson, J&lt;/author&gt;&lt;author&gt;Salmond, C&lt;/author&gt;&lt;author&gt;Crampton, P&lt;/author&gt;&lt;/authors&gt;&lt;/contributors&gt;&lt;titles&gt;&lt;title&gt;NZDep2018 Index of Deprivation, Final Research Report&lt;/title&gt;&lt;/titles&gt;&lt;dates&gt;&lt;year&gt;2020&lt;/year&gt;&lt;/dates&gt;&lt;pub-location&gt;Wellington&lt;/pub-location&gt;&lt;publisher&gt;University of Otago: Wellington&lt;/publisher&gt;&lt;urls&gt;&lt;/urls&gt;&lt;/record&gt;&lt;/Cite&gt;&lt;/EndNote&gt;</w:instrText>
      </w:r>
      <w:r w:rsidR="00790C8D">
        <w:rPr>
          <w:rFonts w:eastAsia="Calibri"/>
          <w:color w:val="002639"/>
        </w:rPr>
        <w:fldChar w:fldCharType="separate"/>
      </w:r>
      <w:r w:rsidR="00790C8D">
        <w:rPr>
          <w:rFonts w:eastAsia="Calibri"/>
          <w:noProof/>
          <w:color w:val="002639"/>
        </w:rPr>
        <w:t>[1]</w:t>
      </w:r>
      <w:r w:rsidR="00790C8D">
        <w:rPr>
          <w:rFonts w:eastAsia="Calibri"/>
          <w:color w:val="002639"/>
        </w:rPr>
        <w:fldChar w:fldCharType="end"/>
      </w:r>
      <w:r w:rsidR="002B2E72" w:rsidRPr="00A2310C">
        <w:rPr>
          <w:rFonts w:eastAsia="Calibri"/>
          <w:color w:val="002639"/>
        </w:rPr>
        <w:t>,</w:t>
      </w:r>
      <w:r w:rsidR="000171F4" w:rsidRPr="00A2310C">
        <w:t xml:space="preserve"> the </w:t>
      </w:r>
      <w:r w:rsidR="00966FA8" w:rsidRPr="00A2310C">
        <w:t>Virtual Diabetes Register</w:t>
      </w:r>
      <w:r w:rsidR="00D91271" w:rsidRPr="00A2310C">
        <w:t xml:space="preserve"> (VDR) </w:t>
      </w:r>
      <w:r w:rsidR="00ED19EF" w:rsidRPr="00A2310C">
        <w:t>2018</w:t>
      </w:r>
      <w:r w:rsidR="00791AFB" w:rsidRPr="00A2310C">
        <w:t xml:space="preserve"> </w:t>
      </w:r>
      <w:r w:rsidR="00790C8D">
        <w:fldChar w:fldCharType="begin"/>
      </w:r>
      <w:r w:rsidR="00790C8D">
        <w:instrText xml:space="preserve"> ADDIN EN.CITE &lt;EndNote&gt;&lt;Cite&gt;&lt;Author&gt;Jo&lt;/Author&gt;&lt;Year&gt;2015&lt;/Year&gt;&lt;RecNum&gt;3700&lt;/RecNum&gt;&lt;DisplayText&gt;[2]&lt;/DisplayText&gt;&lt;record&gt;&lt;rec-number&gt;3700&lt;/rec-number&gt;&lt;foreign-keys&gt;&lt;key app="EN" db-id="0509rvapazw2pte9fe7xtevfrx0av9ds2vrt" timestamp="1607574187"&gt;3700&lt;/key&gt;&lt;/foreign-keys&gt;&lt;ref-type name="Journal Article"&gt;17&lt;/ref-type&gt;&lt;contributors&gt;&lt;authors&gt;&lt;author&gt;Jo, E. C.&lt;/author&gt;&lt;author&gt;Drury, P. L.&lt;/author&gt;&lt;/authors&gt;&lt;/contributors&gt;&lt;auth-address&gt;Health Workforce New Zealand, Ministry of Health, Wellington, New Zealand.&amp;#xD;Auckland Diabetes Centre, New Zealand Society for the Study of Diabetes, Ministry of Health, Wellington, New Zealand.&lt;/auth-address&gt;&lt;titles&gt;&lt;title&gt;Development of a Virtual Diabetes Register using Information Technology in New Zealand&lt;/title&gt;&lt;secondary-title&gt;Healthc Inform Res&lt;/secondary-title&gt;&lt;/titles&gt;&lt;pages&gt;49-55&lt;/pages&gt;&lt;volume&gt;21&lt;/volume&gt;&lt;number&gt;1&lt;/number&gt;&lt;edition&gt;2015/02/24&lt;/edition&gt;&lt;keywords&gt;&lt;keyword&gt;Diabetes Mellitus&lt;/keyword&gt;&lt;keyword&gt;Epidemiology&lt;/keyword&gt;&lt;keyword&gt;Prevalence&lt;/keyword&gt;&lt;/keywords&gt;&lt;dates&gt;&lt;year&gt;2015&lt;/year&gt;&lt;pub-dates&gt;&lt;date&gt;Jan&lt;/date&gt;&lt;/pub-dates&gt;&lt;/dates&gt;&lt;isbn&gt;2093-3681 (Print)&amp;#xD;2093-3681 (Linking)&lt;/isbn&gt;&lt;accession-num&gt;25705558&lt;/accession-num&gt;&lt;urls&gt;&lt;related-urls&gt;&lt;url&gt;https://www.ncbi.nlm.nih.gov/pubmed/25705558&lt;/url&gt;&lt;/related-urls&gt;&lt;/urls&gt;&lt;custom2&gt;PMC4330200&lt;/custom2&gt;&lt;electronic-resource-num&gt;10.4258/hir.2015.21.1.49&lt;/electronic-resource-num&gt;&lt;/record&gt;&lt;/Cite&gt;&lt;/EndNote&gt;</w:instrText>
      </w:r>
      <w:r w:rsidR="00790C8D">
        <w:fldChar w:fldCharType="separate"/>
      </w:r>
      <w:r w:rsidR="00790C8D">
        <w:rPr>
          <w:noProof/>
        </w:rPr>
        <w:t>[2]</w:t>
      </w:r>
      <w:r w:rsidR="00790C8D">
        <w:fldChar w:fldCharType="end"/>
      </w:r>
      <w:r w:rsidR="00EF0917" w:rsidRPr="00A2310C">
        <w:t xml:space="preserve">, </w:t>
      </w:r>
      <w:r w:rsidR="00D91271" w:rsidRPr="00A2310C">
        <w:t xml:space="preserve">and the Measuring Multimorbidity </w:t>
      </w:r>
      <w:r w:rsidR="00ED724C" w:rsidRPr="00A2310C">
        <w:t>(M3) score</w:t>
      </w:r>
      <w:r w:rsidR="00ED19EF" w:rsidRPr="00A2310C">
        <w:t xml:space="preserve"> 2018</w:t>
      </w:r>
      <w:r w:rsidR="002B2E72" w:rsidRPr="00A2310C">
        <w:t xml:space="preserve"> </w:t>
      </w:r>
      <w:r w:rsidR="00790C8D">
        <w:fldChar w:fldCharType="begin">
          <w:fldData xml:space="preserve">PEVuZE5vdGU+PENpdGU+PEF1dGhvcj5TdGFubGV5PC9BdXRob3I+PFllYXI+MjAxNzwvWWVhcj48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</w:fldData>
        </w:fldChar>
      </w:r>
      <w:r w:rsidR="00790C8D">
        <w:instrText xml:space="preserve"> ADDIN EN.CITE </w:instrText>
      </w:r>
      <w:r w:rsidR="00790C8D">
        <w:fldChar w:fldCharType="begin">
          <w:fldData xml:space="preserve">PEVuZE5vdGU+PENpdGU+PEF1dGhvcj5TdGFubGV5PC9BdXRob3I+PFllYXI+MjAxNzwvWWVhcj48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</w:fldData>
        </w:fldChar>
      </w:r>
      <w:r w:rsidR="00790C8D">
        <w:instrText xml:space="preserve"> ADDIN EN.CITE.DATA </w:instrText>
      </w:r>
      <w:r w:rsidR="00790C8D">
        <w:fldChar w:fldCharType="end"/>
      </w:r>
      <w:r w:rsidR="00790C8D">
        <w:fldChar w:fldCharType="separate"/>
      </w:r>
      <w:r w:rsidR="00790C8D">
        <w:rPr>
          <w:noProof/>
        </w:rPr>
        <w:t>[3]</w:t>
      </w:r>
      <w:r w:rsidR="00790C8D">
        <w:fldChar w:fldCharType="end"/>
      </w:r>
      <w:r w:rsidR="002B2E72" w:rsidRPr="00A2310C">
        <w:t>.</w:t>
      </w:r>
      <w:r w:rsidR="00ED724C" w:rsidRPr="00A2310C">
        <w:t xml:space="preserve"> </w:t>
      </w:r>
      <w:r w:rsidR="007B0BFE" w:rsidRPr="00A2310C">
        <w:t xml:space="preserve">The University of Auckland provided the </w:t>
      </w:r>
      <w:r w:rsidRPr="00A2310C">
        <w:t xml:space="preserve">Index of Multiple Deprivation (IMD) </w:t>
      </w:r>
      <w:r w:rsidR="007B0BFE" w:rsidRPr="00A2310C">
        <w:t>score</w:t>
      </w:r>
      <w:r w:rsidR="00ED19EF" w:rsidRPr="00A2310C">
        <w:t xml:space="preserve"> 2018</w:t>
      </w:r>
      <w:r w:rsidR="00B05E77" w:rsidRPr="00A2310C">
        <w:t xml:space="preserve"> </w:t>
      </w:r>
      <w:r w:rsidR="00790C8D">
        <w:fldChar w:fldCharType="begin"/>
      </w:r>
      <w:r w:rsidR="00790C8D">
        <w:instrText xml:space="preserve"> ADDIN EN.CITE &lt;EndNote&gt;&lt;Cite&gt;&lt;Author&gt;Exeter&lt;/Author&gt;&lt;Year&gt;2017&lt;/Year&gt;&lt;RecNum&gt;3702&lt;/RecNum&gt;&lt;DisplayText&gt;[4]&lt;/DisplayText&gt;&lt;record&gt;&lt;rec-number&gt;3702&lt;/rec-number&gt;&lt;foreign-keys&gt;&lt;key app="EN" db-id="0509rvapazw2pte9fe7xtevfrx0av9ds2vrt" timestamp="1607575784"&gt;3702&lt;/key&gt;&lt;/foreign-keys&gt;&lt;ref-type name="Journal Article"&gt;17&lt;/ref-type&gt;&lt;contributors&gt;&lt;authors&gt;&lt;author&gt;Exeter, D. J.&lt;/author&gt;&lt;author&gt;Zhao, J.&lt;/author&gt;&lt;author&gt;Crengle, S.&lt;/author&gt;&lt;author&gt;Lee, A.&lt;/author&gt;&lt;author&gt;Browne, M.&lt;/author&gt;&lt;/authors&gt;&lt;/contributors&gt;&lt;auth-address&gt;Section of Epidemiology &amp;amp; Biostatistics, School of Population Health, The University of Auckland, Auckland, New Zealand.&lt;/auth-address&gt;&lt;titles&gt;&lt;title&gt;The New Zealand Indices of Multiple Deprivation (IMD): A new suite of indicators for social and health research in Aotearoa, New Zealand&lt;/title&gt;&lt;secondary-title&gt;PLoS One&lt;/secondary-title&gt;&lt;/titles&gt;&lt;pages&gt;e0181260&lt;/pages&gt;&lt;volume&gt;12&lt;/volume&gt;&lt;number&gt;8&lt;/number&gt;&lt;edition&gt;2017/08/05&lt;/edition&gt;&lt;keywords&gt;&lt;keyword&gt;Censuses&lt;/keyword&gt;&lt;keyword&gt;Child&lt;/keyword&gt;&lt;keyword&gt;Crime/statistics &amp;amp; numerical data&lt;/keyword&gt;&lt;keyword&gt;Employment/statistics &amp;amp; numerical data&lt;/keyword&gt;&lt;keyword&gt;Geography&lt;/keyword&gt;&lt;keyword&gt;*Health&lt;/keyword&gt;&lt;keyword&gt;Housing/statistics &amp;amp; numerical data&lt;/keyword&gt;&lt;keyword&gt;Humans&lt;/keyword&gt;&lt;keyword&gt;Income/statistics &amp;amp; numerical data&lt;/keyword&gt;&lt;keyword&gt;New Zealand&lt;/keyword&gt;&lt;keyword&gt;Social Justice&lt;/keyword&gt;&lt;keyword&gt;*Socioeconomic Factors&lt;/keyword&gt;&lt;keyword&gt;Taxes/statistics &amp;amp; numerical data&lt;/keyword&gt;&lt;/keywords&gt;&lt;dates&gt;&lt;year&gt;2017&lt;/year&gt;&lt;/dates&gt;&lt;isbn&gt;1932-6203 (Electronic)&amp;#xD;1932-6203 (Linking)&lt;/isbn&gt;&lt;accession-num&gt;28771596&lt;/accession-num&gt;&lt;urls&gt;&lt;related-urls&gt;&lt;url&gt;https://www.ncbi.nlm.nih.gov/pubmed/28771596&lt;/url&gt;&lt;/related-urls&gt;&lt;/urls&gt;&lt;custom2&gt;PMC5542612&lt;/custom2&gt;&lt;electronic-resource-num&gt;10.1371/journal.pone.0181260&lt;/electronic-resource-num&gt;&lt;/record&gt;&lt;/Cite&gt;&lt;/EndNote&gt;</w:instrText>
      </w:r>
      <w:r w:rsidR="00790C8D">
        <w:fldChar w:fldCharType="separate"/>
      </w:r>
      <w:r w:rsidR="00790C8D">
        <w:rPr>
          <w:noProof/>
        </w:rPr>
        <w:t>[4]</w:t>
      </w:r>
      <w:r w:rsidR="00790C8D">
        <w:fldChar w:fldCharType="end"/>
      </w:r>
      <w:r w:rsidR="00B05E77" w:rsidRPr="00A2310C">
        <w:t>.</w:t>
      </w:r>
      <w:r w:rsidR="007B0BFE" w:rsidRPr="00A2310C">
        <w:t xml:space="preserve"> </w:t>
      </w:r>
      <w:r w:rsidRPr="00A2310C">
        <w:t>Data from</w:t>
      </w:r>
      <w:r w:rsidRPr="00A878EF">
        <w:t xml:space="preserve"> these sources </w:t>
      </w:r>
      <w:r w:rsidR="007B0BFE">
        <w:t>w</w:t>
      </w:r>
      <w:r w:rsidR="00A2124D">
        <w:t>ere</w:t>
      </w:r>
      <w:r w:rsidRPr="00A878EF">
        <w:t xml:space="preserve"> available for all practices</w:t>
      </w:r>
      <w:r w:rsidR="007B0BFE">
        <w:t xml:space="preserve"> and </w:t>
      </w:r>
      <w:r w:rsidR="00A2124D">
        <w:t xml:space="preserve">all patients. </w:t>
      </w:r>
      <w:r w:rsidR="00754A0F">
        <w:br/>
      </w:r>
    </w:p>
    <w:p w14:paraId="56965627" w14:textId="1543597D" w:rsidR="00AE48EB" w:rsidRPr="00A878EF" w:rsidRDefault="00AE48EB" w:rsidP="00A65EBC">
      <w:pPr>
        <w:spacing w:line="480" w:lineRule="auto"/>
      </w:pPr>
      <w:r w:rsidRPr="00A878EF">
        <w:t>The national PHO register lists</w:t>
      </w:r>
      <w:r w:rsidR="008522FF">
        <w:t xml:space="preserve"> all</w:t>
      </w:r>
      <w:r w:rsidRPr="00A878EF">
        <w:t xml:space="preserve"> patients enrolled in each practice</w:t>
      </w:r>
      <w:r w:rsidR="008522FF">
        <w:t xml:space="preserve"> at a given date</w:t>
      </w:r>
      <w:r w:rsidRPr="00A878EF">
        <w:t>. Included is the patient unique identifier, their National Health Index (NHI),</w:t>
      </w:r>
      <w:r w:rsidR="00E921CF">
        <w:t xml:space="preserve"> </w:t>
      </w:r>
      <w:r w:rsidRPr="00A878EF">
        <w:t>used throughout the health system. Processes to link</w:t>
      </w:r>
      <w:r w:rsidR="008522FF">
        <w:t xml:space="preserve"> </w:t>
      </w:r>
      <w:r w:rsidRPr="00A878EF">
        <w:t>patient-level data using an encrypted NHI are well-established. At the time of this study PHO registers were constructed quarterly – collection is now in real-time.</w:t>
      </w:r>
      <w:r w:rsidR="00E921CF">
        <w:t xml:space="preserve"> </w:t>
      </w:r>
    </w:p>
    <w:p w14:paraId="6073F4E0" w14:textId="70A936F6" w:rsidR="00AE48EB" w:rsidRPr="00A878EF" w:rsidRDefault="00AE48EB" w:rsidP="00A65EBC">
      <w:pPr>
        <w:spacing w:line="480" w:lineRule="auto"/>
      </w:pPr>
      <w:r w:rsidRPr="00A878EF">
        <w:t xml:space="preserve">National inpatient and outpatient data collections include all events from public hospitals, and some events from private hospitals. Each event is coded with International Classification of Disease (ICD) </w:t>
      </w:r>
      <w:r w:rsidRPr="00A878EF">
        <w:lastRenderedPageBreak/>
        <w:t>codes. Process codes include outpatient appointments attended or not, triage severity level in the Emergency Department, and length of hospital admission. Nearly all “medical” and “acute” hospital admissions are to public hospitals but about half of elective surgical procedures are carried out in private hospitals [www.nzpsha.org.nz; accessed 10 Dec 2020].</w:t>
      </w:r>
      <w:r w:rsidR="00E921CF">
        <w:t xml:space="preserve"> </w:t>
      </w:r>
    </w:p>
    <w:p w14:paraId="0189EE0C" w14:textId="08DD5D87" w:rsidR="00E668A2" w:rsidRPr="00A878EF" w:rsidRDefault="00AE48EB" w:rsidP="00A65EBC">
      <w:pPr>
        <w:spacing w:line="480" w:lineRule="auto"/>
      </w:pPr>
      <w:r w:rsidRPr="00A878EF">
        <w:t>The national laboratory data collection records all publicly funded laboratory tests, including which test was done but not the result</w:t>
      </w:r>
      <w:r w:rsidR="00CB5221">
        <w:t>,</w:t>
      </w:r>
      <w:r w:rsidRPr="00A878EF">
        <w:t xml:space="preserve"> and </w:t>
      </w:r>
      <w:r w:rsidR="00405A61">
        <w:t xml:space="preserve">includes provider type and registration </w:t>
      </w:r>
      <w:r w:rsidRPr="00A878EF">
        <w:t>n</w:t>
      </w:r>
      <w:r w:rsidR="00BF08B9">
        <w:t>umber.</w:t>
      </w:r>
      <w:r w:rsidRPr="00A878EF">
        <w:t xml:space="preserve"> The national immunisation </w:t>
      </w:r>
      <w:proofErr w:type="gramStart"/>
      <w:r w:rsidRPr="00A878EF">
        <w:t>register</w:t>
      </w:r>
      <w:proofErr w:type="gramEnd"/>
      <w:r w:rsidRPr="00A878EF">
        <w:t xml:space="preserve"> records all publicly funded vaccinations delivered to children. The pharmaceuticals collection includes medication, dose and intended duration, and an identity-code for the prescriber. The general medical subsidy dataset can be used to investiture how often </w:t>
      </w:r>
      <w:r w:rsidR="00CB23F1">
        <w:t xml:space="preserve">some groups of </w:t>
      </w:r>
      <w:r w:rsidRPr="00A878EF">
        <w:t xml:space="preserve">patients visit practices in which they are not enrolled. </w:t>
      </w:r>
      <w:r w:rsidR="00791AFB" w:rsidRPr="00A878EF">
        <w:t>The national mental health collection records all publicly-funded contacts with community or secondary care mental health services</w:t>
      </w:r>
      <w:r w:rsidR="00791AFB">
        <w:t xml:space="preserve"> but was not used</w:t>
      </w:r>
      <w:r w:rsidR="00791AFB" w:rsidRPr="00A878EF">
        <w:t>.</w:t>
      </w:r>
    </w:p>
    <w:p w14:paraId="53849186" w14:textId="4D4F6BBF" w:rsidR="00480DA3" w:rsidRPr="00A878EF" w:rsidRDefault="00E668A2" w:rsidP="00A65EBC">
      <w:pPr>
        <w:spacing w:line="480" w:lineRule="auto"/>
      </w:pPr>
      <w:r w:rsidRPr="00A878EF">
        <w:rPr>
          <w:lang w:eastAsia="en-NZ"/>
        </w:rPr>
        <w:t>The VDR lists all individuals considered</w:t>
      </w:r>
      <w:r w:rsidR="00480DA3" w:rsidRPr="00480DA3">
        <w:t xml:space="preserve"> </w:t>
      </w:r>
      <w:r w:rsidR="00480DA3" w:rsidRPr="00A878EF">
        <w:t xml:space="preserve">highly likely to have diabetes on the basis of an algorithm run over national databases including hospital admissions, diabetes outpatient appointments, medication dispensing and laboratory testing </w:t>
      </w:r>
      <w:r w:rsidR="00790C8D">
        <w:fldChar w:fldCharType="begin">
          <w:fldData xml:space="preserve">PEVuZE5vdGU+PENpdGU+PEF1dGhvcj5KbzwvQXV0aG9yPjxZZWFyPjIwMTU8L1llYXI+PFJlY051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</w:fldData>
        </w:fldChar>
      </w:r>
      <w:r w:rsidR="00790C8D">
        <w:instrText xml:space="preserve"> ADDIN EN.CITE </w:instrText>
      </w:r>
      <w:r w:rsidR="00790C8D">
        <w:fldChar w:fldCharType="begin">
          <w:fldData xml:space="preserve">PEVuZE5vdGU+PENpdGU+PEF1dGhvcj5KbzwvQXV0aG9yPjxZZWFyPjIwMTU8L1llYXI+PFJlY051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</w:fldData>
        </w:fldChar>
      </w:r>
      <w:r w:rsidR="00790C8D">
        <w:instrText xml:space="preserve"> ADDIN EN.CITE.DATA </w:instrText>
      </w:r>
      <w:r w:rsidR="00790C8D">
        <w:fldChar w:fldCharType="end"/>
      </w:r>
      <w:r w:rsidR="00790C8D">
        <w:fldChar w:fldCharType="separate"/>
      </w:r>
      <w:r w:rsidR="00790C8D">
        <w:rPr>
          <w:noProof/>
        </w:rPr>
        <w:t>[2, 5]</w:t>
      </w:r>
      <w:r w:rsidR="00790C8D">
        <w:fldChar w:fldCharType="end"/>
      </w:r>
      <w:r w:rsidR="00F54F95">
        <w:t xml:space="preserve">. </w:t>
      </w:r>
    </w:p>
    <w:p w14:paraId="448459DA" w14:textId="37D8CD94" w:rsidR="00F657B3" w:rsidRDefault="00E668A2" w:rsidP="00A65EBC">
      <w:pPr>
        <w:spacing w:after="120" w:line="480" w:lineRule="auto"/>
      </w:pPr>
      <w:r w:rsidRPr="00A878EF">
        <w:rPr>
          <w:lang w:eastAsia="en-NZ"/>
        </w:rPr>
        <w:t>The IMD assigns</w:t>
      </w:r>
      <w:r w:rsidRPr="00A878EF">
        <w:t xml:space="preserve"> a deprivation score to geographic data zone</w:t>
      </w:r>
      <w:r w:rsidR="002D6450">
        <w:t>s</w:t>
      </w:r>
      <w:r w:rsidR="00896030">
        <w:t>, where the ave</w:t>
      </w:r>
      <w:r w:rsidR="00896030" w:rsidRPr="00A878EF">
        <w:t>rag</w:t>
      </w:r>
      <w:r w:rsidR="00896030">
        <w:t xml:space="preserve">e zone includes </w:t>
      </w:r>
      <w:r w:rsidR="00896030" w:rsidRPr="00A878EF">
        <w:t>about 700 people</w:t>
      </w:r>
      <w:r w:rsidR="002D7AEE">
        <w:t>.</w:t>
      </w:r>
      <w:r w:rsidR="002D6450" w:rsidRPr="002D6450">
        <w:t xml:space="preserve"> </w:t>
      </w:r>
      <w:r w:rsidR="00790C8D">
        <w:fldChar w:fldCharType="begin"/>
      </w:r>
      <w:r w:rsidR="00790C8D">
        <w:instrText xml:space="preserve"> ADDIN EN.CITE &lt;EndNote&gt;&lt;Cite&gt;&lt;Author&gt;Exeter&lt;/Author&gt;&lt;Year&gt;2017&lt;/Year&gt;&lt;RecNum&gt;3702&lt;/RecNum&gt;&lt;DisplayText&gt;[4]&lt;/DisplayText&gt;&lt;record&gt;&lt;rec-number&gt;3702&lt;/rec-number&gt;&lt;foreign-keys&gt;&lt;key app="EN" db-id="0509rvapazw2pte9fe7xtevfrx0av9ds2vrt" timestamp="1607575784"&gt;3702&lt;/key&gt;&lt;/foreign-keys&gt;&lt;ref-type name="Journal Article"&gt;17&lt;/ref-type&gt;&lt;contributors&gt;&lt;authors&gt;&lt;author&gt;Exeter, D. J.&lt;/author&gt;&lt;author&gt;Zhao, J.&lt;/author&gt;&lt;author&gt;Crengle, S.&lt;/author&gt;&lt;author&gt;Lee, A.&lt;/author&gt;&lt;author&gt;Browne, M.&lt;/author&gt;&lt;/authors&gt;&lt;/contributors&gt;&lt;auth-address&gt;Section of Epidemiology &amp;amp; Biostatistics, School of Population Health, The University of Auckland, Auckland, New Zealand.&lt;/auth-address&gt;&lt;titles&gt;&lt;title&gt;The New Zealand Indices of Multiple Deprivation (IMD): A new suite of indicators for social and health research in Aotearoa, New Zealand&lt;/title&gt;&lt;secondary-title&gt;PLoS One&lt;/secondary-title&gt;&lt;/titles&gt;&lt;pages&gt;e0181260&lt;/pages&gt;&lt;volume&gt;12&lt;/volume&gt;&lt;number&gt;8&lt;/number&gt;&lt;edition&gt;2017/08/05&lt;/edition&gt;&lt;keywords&gt;&lt;keyword&gt;Censuses&lt;/keyword&gt;&lt;keyword&gt;Child&lt;/keyword&gt;&lt;keyword&gt;Crime/statistics &amp;amp; numerical data&lt;/keyword&gt;&lt;keyword&gt;Employment/statistics &amp;amp; numerical data&lt;/keyword&gt;&lt;keyword&gt;Geography&lt;/keyword&gt;&lt;keyword&gt;*Health&lt;/keyword&gt;&lt;keyword&gt;Housing/statistics &amp;amp; numerical data&lt;/keyword&gt;&lt;keyword&gt;Humans&lt;/keyword&gt;&lt;keyword&gt;Income/statistics &amp;amp; numerical data&lt;/keyword&gt;&lt;keyword&gt;New Zealand&lt;/keyword&gt;&lt;keyword&gt;Social Justice&lt;/keyword&gt;&lt;keyword&gt;*Socioeconomic Factors&lt;/keyword&gt;&lt;keyword&gt;Taxes/statistics &amp;amp; numerical data&lt;/keyword&gt;&lt;/keywords&gt;&lt;dates&gt;&lt;year&gt;2017&lt;/year&gt;&lt;/dates&gt;&lt;isbn&gt;1932-6203 (Electronic)&amp;#xD;1932-6203 (Linking)&lt;/isbn&gt;&lt;accession-num&gt;28771596&lt;/accession-num&gt;&lt;urls&gt;&lt;related-urls&gt;&lt;url&gt;https://www.ncbi.nlm.nih.gov/pubmed/28771596&lt;/url&gt;&lt;/related-urls&gt;&lt;/urls&gt;&lt;custom2&gt;PMC5542612&lt;/custom2&gt;&lt;electronic-resource-num&gt;10.1371/journal.pone.0181260&lt;/electronic-resource-num&gt;&lt;/record&gt;&lt;/Cite&gt;&lt;/EndNote&gt;</w:instrText>
      </w:r>
      <w:r w:rsidR="00790C8D">
        <w:fldChar w:fldCharType="separate"/>
      </w:r>
      <w:r w:rsidR="00790C8D">
        <w:rPr>
          <w:noProof/>
        </w:rPr>
        <w:t>[4]</w:t>
      </w:r>
      <w:r w:rsidR="00790C8D">
        <w:fldChar w:fldCharType="end"/>
      </w:r>
      <w:r w:rsidR="002D7AEE">
        <w:t xml:space="preserve"> T</w:t>
      </w:r>
      <w:r w:rsidRPr="00A878EF">
        <w:t xml:space="preserve">his score is attributed to </w:t>
      </w:r>
      <w:proofErr w:type="gramStart"/>
      <w:r w:rsidRPr="00A878EF">
        <w:t>individuals</w:t>
      </w:r>
      <w:proofErr w:type="gramEnd"/>
      <w:r w:rsidRPr="00A878EF">
        <w:t xml:space="preserve"> resident in that zone</w:t>
      </w:r>
      <w:r w:rsidR="002D7AEE">
        <w:t>.</w:t>
      </w:r>
      <w:r w:rsidRPr="00A878EF">
        <w:t xml:space="preserve"> </w:t>
      </w:r>
      <w:r w:rsidR="007E32F3">
        <w:t xml:space="preserve">The IMD uses </w:t>
      </w:r>
      <w:r w:rsidR="007E32F3" w:rsidRPr="00A878EF">
        <w:t>routinely collected data from government departments and census data</w:t>
      </w:r>
      <w:r w:rsidR="007E32F3">
        <w:t xml:space="preserve">. </w:t>
      </w:r>
      <w:r w:rsidRPr="00A878EF">
        <w:t>The index is c</w:t>
      </w:r>
      <w:r w:rsidR="00995374">
        <w:t xml:space="preserve">omprised of 28 indicators in </w:t>
      </w:r>
      <w:r w:rsidRPr="00A878EF">
        <w:t>seven domains: employment, income, crime, housing, education, health, and access</w:t>
      </w:r>
      <w:r w:rsidR="00C41C59">
        <w:t xml:space="preserve"> to services</w:t>
      </w:r>
      <w:r w:rsidRPr="00A878EF">
        <w:t xml:space="preserve">. </w:t>
      </w:r>
      <w:r w:rsidR="00F657B3" w:rsidRPr="00A878EF">
        <w:t xml:space="preserve">The domains can be used separately or in combination. We used the sum of six domains, excluding health </w:t>
      </w:r>
      <w:r w:rsidR="0012685C">
        <w:t xml:space="preserve">to avoid </w:t>
      </w:r>
      <w:r w:rsidR="00032EB1">
        <w:t xml:space="preserve">correlations with </w:t>
      </w:r>
      <w:r w:rsidR="00F657B3" w:rsidRPr="00A878EF">
        <w:t>other measures</w:t>
      </w:r>
      <w:r w:rsidR="000262E2">
        <w:t xml:space="preserve"> </w:t>
      </w:r>
      <w:r w:rsidR="00790C8D">
        <w:fldChar w:fldCharType="begin"/>
      </w:r>
      <w:r w:rsidR="00790C8D">
        <w:instrText xml:space="preserve"> ADDIN EN.CITE &lt;EndNote&gt;&lt;Cite&gt;&lt;Author&gt;Exeter&lt;/Author&gt;&lt;Year&gt;2018&lt;/Year&gt;&lt;RecNum&gt;5226&lt;/RecNum&gt;&lt;DisplayText&gt;[6]&lt;/DisplayText&gt;&lt;record&gt;&lt;rec-number&gt;5226&lt;/rec-number&gt;&lt;foreign-keys&gt;&lt;key app="EN" db-id="0509rvapazw2pte9fe7xtevfrx0av9ds2vrt" timestamp="1667952102"&gt;5226&lt;/key&gt;&lt;/foreign-keys&gt;&lt;ref-type name="Web Page"&gt;12&lt;/ref-type&gt;&lt;contributors&gt;&lt;authors&gt;&lt;author&gt;Daniel John Exeter&lt;/author&gt;&lt;author&gt;Jinfeng Zhao&lt;/author&gt;&lt;author&gt;Sue Crengle&lt;/author&gt;&lt;author&gt;Arier Chi Lun Lee&lt;/author&gt;&lt;author&gt;Michael Browne&lt;/author&gt;&lt;/authors&gt;&lt;/contributors&gt;&lt;titles&gt;&lt;title&gt;New Zealand Index of Multiple Deprivation (IMD)&lt;/title&gt;&lt;/titles&gt;&lt;number&gt;9 Nov 2022&lt;/number&gt;&lt;dates&gt;&lt;year&gt;2018&lt;/year&gt;&lt;/dates&gt;&lt;publisher&gt;University of Auckland&lt;/publisher&gt;&lt;urls&gt;&lt;related-urls&gt;&lt;url&gt;https://www.fmhs.auckland.ac.nz/en/soph/about/our-departments/epidemiology-and-biostatistics/research/hgd/research-themes/imd.html&lt;/url&gt;&lt;/related-urls&gt;&lt;/urls&gt;&lt;/record&gt;&lt;/Cite&gt;&lt;/EndNote&gt;</w:instrText>
      </w:r>
      <w:r w:rsidR="00790C8D">
        <w:fldChar w:fldCharType="separate"/>
      </w:r>
      <w:r w:rsidR="00790C8D">
        <w:rPr>
          <w:noProof/>
        </w:rPr>
        <w:t>[6]</w:t>
      </w:r>
      <w:r w:rsidR="00790C8D">
        <w:fldChar w:fldCharType="end"/>
      </w:r>
      <w:r w:rsidR="001B5BFA">
        <w:t xml:space="preserve"> </w:t>
      </w:r>
      <w:r w:rsidR="00790C8D">
        <w:fldChar w:fldCharType="begin"/>
      </w:r>
      <w:r w:rsidR="00790C8D">
        <w:instrText xml:space="preserve"> ADDIN EN.CITE &lt;EndNote&gt;&lt;Cite&gt;&lt;Author&gt;Exeter&lt;/Author&gt;&lt;Year&gt;2017&lt;/Year&gt;&lt;RecNum&gt;3702&lt;/RecNum&gt;&lt;DisplayText&gt;[4]&lt;/DisplayText&gt;&lt;record&gt;&lt;rec-number&gt;3702&lt;/rec-number&gt;&lt;foreign-keys&gt;&lt;key app="EN" db-id="0509rvapazw2pte9fe7xtevfrx0av9ds2vrt" timestamp="1607575784"&gt;3702&lt;/key&gt;&lt;/foreign-keys&gt;&lt;ref-type name="Journal Article"&gt;17&lt;/ref-type&gt;&lt;contributors&gt;&lt;authors&gt;&lt;author&gt;Exeter, D. J.&lt;/author&gt;&lt;author&gt;Zhao, J.&lt;/author&gt;&lt;author&gt;Crengle, S.&lt;/author&gt;&lt;author&gt;Lee, A.&lt;/author&gt;&lt;author&gt;Browne, M.&lt;/author&gt;&lt;/authors&gt;&lt;/contributors&gt;&lt;auth-address&gt;Section of Epidemiology &amp;amp; Biostatistics, School of Population Health, The University of Auckland, Auckland, New Zealand.&lt;/auth-address&gt;&lt;titles&gt;&lt;title&gt;The New Zealand Indices of Multiple Deprivation (IMD): A new suite of indicators for social and health research in Aotearoa, New Zealand&lt;/title&gt;&lt;secondary-title&gt;PLoS One&lt;/secondary-title&gt;&lt;/titles&gt;&lt;pages&gt;e0181260&lt;/pages&gt;&lt;volume&gt;12&lt;/volume&gt;&lt;number&gt;8&lt;/number&gt;&lt;edition&gt;2017/08/05&lt;/edition&gt;&lt;keywords&gt;&lt;keyword&gt;Censuses&lt;/keyword&gt;&lt;keyword&gt;Child&lt;/keyword&gt;&lt;keyword&gt;Crime/statistics &amp;amp; numerical data&lt;/keyword&gt;&lt;keyword&gt;Employment/statistics &amp;amp; numerical data&lt;/keyword&gt;&lt;keyword&gt;Geography&lt;/keyword&gt;&lt;keyword&gt;*Health&lt;/keyword&gt;&lt;keyword&gt;Housing/statistics &amp;amp; numerical data&lt;/keyword&gt;&lt;keyword&gt;Humans&lt;/keyword&gt;&lt;keyword&gt;Income/statistics &amp;amp; numerical data&lt;/keyword&gt;&lt;keyword&gt;New Zealand&lt;/keyword&gt;&lt;keyword&gt;Social Justice&lt;/keyword&gt;&lt;keyword&gt;*Socioeconomic Factors&lt;/keyword&gt;&lt;keyword&gt;Taxes/statistics &amp;amp; numerical data&lt;/keyword&gt;&lt;/keywords&gt;&lt;dates&gt;&lt;year&gt;2017&lt;/year&gt;&lt;/dates&gt;&lt;isbn&gt;1932-6203 (Electronic)&amp;#xD;1932-6203 (Linking)&lt;/isbn&gt;&lt;accession-num&gt;28771596&lt;/accession-num&gt;&lt;urls&gt;&lt;related-urls&gt;&lt;url&gt;https://www.ncbi.nlm.nih.gov/pubmed/28771596&lt;/url&gt;&lt;/related-urls&gt;&lt;/urls&gt;&lt;custom2&gt;PMC5542612&lt;/custom2&gt;&lt;electronic-resource-num&gt;10.1371/journal.pone.0181260&lt;/electronic-resource-num&gt;&lt;/record&gt;&lt;/Cite&gt;&lt;/EndNote&gt;</w:instrText>
      </w:r>
      <w:r w:rsidR="00790C8D">
        <w:fldChar w:fldCharType="separate"/>
      </w:r>
      <w:r w:rsidR="00790C8D">
        <w:rPr>
          <w:noProof/>
        </w:rPr>
        <w:t>[4]</w:t>
      </w:r>
      <w:r w:rsidR="00790C8D">
        <w:fldChar w:fldCharType="end"/>
      </w:r>
      <w:r w:rsidR="00A664C9">
        <w:t>.</w:t>
      </w:r>
    </w:p>
    <w:p w14:paraId="55C16EA0" w14:textId="27949731" w:rsidR="00AF06F5" w:rsidRPr="00A878EF" w:rsidRDefault="00AF06F5" w:rsidP="00A65EBC">
      <w:pPr>
        <w:spacing w:line="480" w:lineRule="auto"/>
      </w:pPr>
      <w:r w:rsidRPr="00A878EF">
        <w:t xml:space="preserve">The M3 is a multi-morbidity score, applied to each individual within national databases. It is derived from the regression coefficients for the risk of 1-year mortality associated with 55 conditions identified from ICD codes in the national hospital inpatient data. No score is available for individuals </w:t>
      </w:r>
      <w:r w:rsidRPr="00A878EF">
        <w:lastRenderedPageBreak/>
        <w:t>who have never been to hospital. For our purposes these individuals are considered to have a score of 0</w:t>
      </w:r>
      <w:r w:rsidR="001B3EE9">
        <w:t xml:space="preserve"> </w:t>
      </w:r>
      <w:r w:rsidR="00790C8D">
        <w:fldChar w:fldCharType="begin">
          <w:fldData xml:space="preserve">PEVuZE5vdGU+PENpdGU+PEF1dGhvcj5TdGFubGV5PC9BdXRob3I+PFllYXI+MjAxNzwvWWVhcj48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</w:fldData>
        </w:fldChar>
      </w:r>
      <w:r w:rsidR="00790C8D">
        <w:instrText xml:space="preserve"> ADDIN EN.CITE </w:instrText>
      </w:r>
      <w:r w:rsidR="00790C8D">
        <w:fldChar w:fldCharType="begin">
          <w:fldData xml:space="preserve">PEVuZE5vdGU+PENpdGU+PEF1dGhvcj5TdGFubGV5PC9BdXRob3I+PFllYXI+MjAxNzwvWWVhcj48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</w:fldData>
        </w:fldChar>
      </w:r>
      <w:r w:rsidR="00790C8D">
        <w:instrText xml:space="preserve"> ADDIN EN.CITE.DATA </w:instrText>
      </w:r>
      <w:r w:rsidR="00790C8D">
        <w:fldChar w:fldCharType="end"/>
      </w:r>
      <w:r w:rsidR="00790C8D">
        <w:fldChar w:fldCharType="separate"/>
      </w:r>
      <w:r w:rsidR="00790C8D">
        <w:rPr>
          <w:noProof/>
        </w:rPr>
        <w:t>[3]</w:t>
      </w:r>
      <w:r w:rsidR="00790C8D">
        <w:fldChar w:fldCharType="end"/>
      </w:r>
      <w:r w:rsidR="001B3EE9">
        <w:t>.</w:t>
      </w:r>
    </w:p>
    <w:p w14:paraId="78BDE430" w14:textId="5690A012" w:rsidR="00AF06F5" w:rsidRDefault="00C03810" w:rsidP="00A65EBC">
      <w:pPr>
        <w:spacing w:line="480" w:lineRule="auto"/>
        <w:rPr>
          <w:rFonts w:eastAsia="Calibri"/>
          <w:color w:val="002639"/>
        </w:rPr>
      </w:pPr>
      <w:r>
        <w:t xml:space="preserve">The </w:t>
      </w:r>
      <w:proofErr w:type="spellStart"/>
      <w:r w:rsidR="00AF06F5" w:rsidRPr="00A878EF">
        <w:t>NZDep</w:t>
      </w:r>
      <w:proofErr w:type="spellEnd"/>
      <w:r w:rsidR="00656F94">
        <w:t xml:space="preserve"> </w:t>
      </w:r>
      <w:r w:rsidR="0093061E" w:rsidRPr="00057CFA">
        <w:rPr>
          <w:rFonts w:eastAsia="Calibri"/>
          <w:color w:val="002639"/>
        </w:rPr>
        <w:t>index is a proxy score for deprivation using comparative socioeconomic positions of small</w:t>
      </w:r>
      <w:r w:rsidR="0093061E" w:rsidRPr="4041ECF0">
        <w:rPr>
          <w:rFonts w:eastAsia="Calibri"/>
          <w:color w:val="002639"/>
        </w:rPr>
        <w:t xml:space="preserve"> areas and assigning them </w:t>
      </w:r>
      <w:r w:rsidR="0093061E">
        <w:rPr>
          <w:rFonts w:eastAsia="Calibri"/>
          <w:color w:val="002639"/>
        </w:rPr>
        <w:t>quintile</w:t>
      </w:r>
      <w:r w:rsidR="0093061E" w:rsidRPr="4041ECF0">
        <w:rPr>
          <w:rFonts w:eastAsia="Calibri"/>
          <w:color w:val="002639"/>
        </w:rPr>
        <w:t xml:space="preserve"> numbers from 1 (least deprived) to </w:t>
      </w:r>
      <w:r w:rsidR="0093061E">
        <w:rPr>
          <w:rFonts w:eastAsia="Calibri"/>
          <w:color w:val="002639"/>
        </w:rPr>
        <w:t>5</w:t>
      </w:r>
      <w:r w:rsidR="0093061E" w:rsidRPr="4041ECF0">
        <w:rPr>
          <w:rFonts w:eastAsia="Calibri"/>
          <w:color w:val="002639"/>
        </w:rPr>
        <w:t xml:space="preserve"> (most deprived)</w:t>
      </w:r>
      <w:r w:rsidR="00204F78">
        <w:rPr>
          <w:rFonts w:eastAsia="Calibri"/>
          <w:color w:val="002639"/>
        </w:rPr>
        <w:t xml:space="preserve"> </w:t>
      </w:r>
      <w:r w:rsidR="00790C8D">
        <w:rPr>
          <w:rFonts w:eastAsia="Calibri"/>
          <w:color w:val="002639"/>
        </w:rPr>
        <w:fldChar w:fldCharType="begin"/>
      </w:r>
      <w:r w:rsidR="00790C8D">
        <w:rPr>
          <w:rFonts w:eastAsia="Calibri"/>
          <w:color w:val="002639"/>
        </w:rPr>
        <w:instrText xml:space="preserve"> ADDIN EN.CITE &lt;EndNote&gt;&lt;Cite&gt;&lt;Author&gt;Salmond&lt;/Author&gt;&lt;Year&gt;2012&lt;/Year&gt;&lt;RecNum&gt;5224&lt;/RecNum&gt;&lt;DisplayText&gt;[7]&lt;/DisplayText&gt;&lt;record&gt;&lt;rec-number&gt;5224&lt;/rec-number&gt;&lt;foreign-keys&gt;&lt;key app="EN" db-id="0509rvapazw2pte9fe7xtevfrx0av9ds2vrt" timestamp="1667951411"&gt;5224&lt;/key&gt;&lt;/foreign-keys&gt;&lt;ref-type name="Journal Article"&gt;17&lt;/ref-type&gt;&lt;contributors&gt;&lt;authors&gt;&lt;author&gt;Salmond, C. E.&lt;/author&gt;&lt;author&gt;Crampton, P.&lt;/author&gt;&lt;/authors&gt;&lt;/contributors&gt;&lt;auth-address&gt;Department of Public Health, Otago University, Wellington, New Zealand. clare.salmond@xtra.co.nz&lt;/auth-address&gt;&lt;titles&gt;&lt;title&gt;Development of New Zealand&amp;apos;s deprivation index (NZDep) and its uptake as a national policy tool&lt;/title&gt;&lt;secondary-title&gt;Can J Public Health&lt;/secondary-title&gt;&lt;/titles&gt;&lt;periodical&gt;&lt;full-title&gt;Can J Public Health&lt;/full-title&gt;&lt;/periodical&gt;&lt;pages&gt;S7-11&lt;/pages&gt;&lt;volume&gt;103&lt;/volume&gt;&lt;number&gt;8 Suppl 2&lt;/number&gt;&lt;edition&gt;2012/01/01&lt;/edition&gt;&lt;keywords&gt;&lt;keyword&gt;Adolescent&lt;/keyword&gt;&lt;keyword&gt;Adult&lt;/keyword&gt;&lt;keyword&gt;Censuses&lt;/keyword&gt;&lt;keyword&gt;Female&lt;/keyword&gt;&lt;keyword&gt;Health Care Rationing/methods&lt;/keyword&gt;&lt;keyword&gt;*Health Policy&lt;/keyword&gt;&lt;keyword&gt;Health Status Disparities&lt;/keyword&gt;&lt;keyword&gt;Humans&lt;/keyword&gt;&lt;keyword&gt;Male&lt;/keyword&gt;&lt;keyword&gt;Middle Aged&lt;/keyword&gt;&lt;keyword&gt;New Zealand&lt;/keyword&gt;&lt;keyword&gt;Policy Making&lt;/keyword&gt;&lt;keyword&gt;*Poverty&lt;/keyword&gt;&lt;keyword&gt;*Small-Area Analysis&lt;/keyword&gt;&lt;keyword&gt;Young Adult&lt;/keyword&gt;&lt;keyword&gt;Inequalities&lt;/keyword&gt;&lt;keyword&gt;Resource allocation&lt;/keyword&gt;&lt;keyword&gt;Socio-economic status&lt;/keyword&gt;&lt;/keywords&gt;&lt;dates&gt;&lt;year&gt;2012&lt;/year&gt;&lt;pub-dates&gt;&lt;date&gt;May 9&lt;/date&gt;&lt;/pub-dates&gt;&lt;/dates&gt;&lt;isbn&gt;1920-7476 (Electronic)&amp;#xD;0008-4263 (Linking)&lt;/isbn&gt;&lt;accession-num&gt;23618071&lt;/accession-num&gt;&lt;urls&gt;&lt;related-urls&gt;&lt;url&gt;https://www.ncbi.nlm.nih.gov/pubmed/23618071&lt;/url&gt;&lt;/related-urls&gt;&lt;/urls&gt;&lt;/record&gt;&lt;/Cite&gt;&lt;/EndNote&gt;</w:instrText>
      </w:r>
      <w:r w:rsidR="00790C8D">
        <w:rPr>
          <w:rFonts w:eastAsia="Calibri"/>
          <w:color w:val="002639"/>
        </w:rPr>
        <w:fldChar w:fldCharType="separate"/>
      </w:r>
      <w:r w:rsidR="00790C8D">
        <w:rPr>
          <w:rFonts w:eastAsia="Calibri"/>
          <w:noProof/>
          <w:color w:val="002639"/>
        </w:rPr>
        <w:t>[7]</w:t>
      </w:r>
      <w:r w:rsidR="00790C8D">
        <w:rPr>
          <w:rFonts w:eastAsia="Calibri"/>
          <w:color w:val="002639"/>
        </w:rPr>
        <w:fldChar w:fldCharType="end"/>
      </w:r>
      <w:r w:rsidR="0093061E" w:rsidRPr="4041ECF0">
        <w:rPr>
          <w:rFonts w:eastAsia="Calibri"/>
          <w:color w:val="002639"/>
        </w:rPr>
        <w:t>. The index is based on 9 socioeconomic variables from the 201</w:t>
      </w:r>
      <w:r w:rsidR="0093061E">
        <w:rPr>
          <w:rFonts w:eastAsia="Calibri"/>
          <w:color w:val="002639"/>
        </w:rPr>
        <w:t>8</w:t>
      </w:r>
      <w:r w:rsidR="0093061E" w:rsidRPr="4041ECF0">
        <w:rPr>
          <w:rFonts w:eastAsia="Calibri"/>
          <w:color w:val="002639"/>
        </w:rPr>
        <w:t xml:space="preserve"> Census</w:t>
      </w:r>
      <w:r w:rsidR="00204F78">
        <w:rPr>
          <w:rFonts w:eastAsia="Calibri"/>
          <w:color w:val="002639"/>
        </w:rPr>
        <w:t xml:space="preserve"> </w:t>
      </w:r>
      <w:r w:rsidR="00790C8D">
        <w:rPr>
          <w:rFonts w:eastAsia="Calibri"/>
          <w:color w:val="002639"/>
        </w:rPr>
        <w:fldChar w:fldCharType="begin"/>
      </w:r>
      <w:r w:rsidR="00790C8D">
        <w:rPr>
          <w:rFonts w:eastAsia="Calibri"/>
          <w:color w:val="002639"/>
        </w:rPr>
        <w:instrText xml:space="preserve"> ADDIN EN.CITE &lt;EndNote&gt;&lt;Cite&gt;&lt;Author&gt;Atkinson&lt;/Author&gt;&lt;Year&gt;2020&lt;/Year&gt;&lt;RecNum&gt;5225&lt;/RecNum&gt;&lt;DisplayText&gt;[1]&lt;/DisplayText&gt;&lt;record&gt;&lt;rec-number&gt;5225&lt;/rec-number&gt;&lt;foreign-keys&gt;&lt;key app="EN" db-id="0509rvapazw2pte9fe7xtevfrx0av9ds2vrt" timestamp="1667951627"&gt;5225&lt;/key&gt;&lt;/foreign-keys&gt;&lt;ref-type name="Report"&gt;27&lt;/ref-type&gt;&lt;contributors&gt;&lt;authors&gt;&lt;author&gt;Atkinson, J&lt;/author&gt;&lt;author&gt;Salmond, C&lt;/author&gt;&lt;author&gt;Crampton, P&lt;/author&gt;&lt;/authors&gt;&lt;/contributors&gt;&lt;titles&gt;&lt;title&gt;NZDep2018 Index of Deprivation, Final Research Report&lt;/title&gt;&lt;/titles&gt;&lt;dates&gt;&lt;year&gt;2020&lt;/year&gt;&lt;/dates&gt;&lt;pub-location&gt;Wellington&lt;/pub-location&gt;&lt;publisher&gt;University of Otago: Wellington&lt;/publisher&gt;&lt;urls&gt;&lt;/urls&gt;&lt;/record&gt;&lt;/Cite&gt;&lt;/EndNote&gt;</w:instrText>
      </w:r>
      <w:r w:rsidR="00790C8D">
        <w:rPr>
          <w:rFonts w:eastAsia="Calibri"/>
          <w:color w:val="002639"/>
        </w:rPr>
        <w:fldChar w:fldCharType="separate"/>
      </w:r>
      <w:r w:rsidR="00790C8D">
        <w:rPr>
          <w:rFonts w:eastAsia="Calibri"/>
          <w:noProof/>
          <w:color w:val="002639"/>
        </w:rPr>
        <w:t>[1]</w:t>
      </w:r>
      <w:r w:rsidR="00790C8D">
        <w:rPr>
          <w:rFonts w:eastAsia="Calibri"/>
          <w:color w:val="002639"/>
        </w:rPr>
        <w:fldChar w:fldCharType="end"/>
      </w:r>
      <w:r w:rsidR="0093061E" w:rsidRPr="4041ECF0">
        <w:rPr>
          <w:rFonts w:eastAsia="Calibri"/>
          <w:color w:val="002639"/>
        </w:rPr>
        <w:t>.</w:t>
      </w:r>
    </w:p>
    <w:p w14:paraId="051E5190" w14:textId="33371F9C" w:rsidR="00DC1DAA" w:rsidRPr="00A878EF" w:rsidRDefault="00733E27" w:rsidP="00A65EBC">
      <w:pPr>
        <w:spacing w:line="480" w:lineRule="auto"/>
      </w:pPr>
      <w:r w:rsidRPr="00A878EF">
        <w:t xml:space="preserve">The Health Quality and Safety Commission conducts a national primary care Patient Experience Survey on an ongoing basis </w:t>
      </w:r>
      <w:r w:rsidR="00790C8D">
        <w:fldChar w:fldCharType="begin"/>
      </w:r>
      <w:r w:rsidR="00790C8D">
        <w:instrText xml:space="preserve"> ADDIN EN.CITE &lt;EndNote&gt;&lt;Cite&gt;&lt;Author&gt;Health Quality and Safety Commission&lt;/Author&gt;&lt;Year&gt;2022&lt;/Year&gt;&lt;RecNum&gt;5234&lt;/RecNum&gt;&lt;DisplayText&gt;[8]&lt;/DisplayText&gt;&lt;record&gt;&lt;rec-number&gt;5234&lt;/rec-number&gt;&lt;foreign-keys&gt;&lt;key app="EN" db-id="0509rvapazw2pte9fe7xtevfrx0av9ds2vrt" timestamp="1668714559"&gt;5234&lt;/key&gt;&lt;/foreign-keys&gt;&lt;ref-type name="Web Page"&gt;12&lt;/ref-type&gt;&lt;contributors&gt;&lt;authors&gt;&lt;author&gt;Health Quality and Safety Commission,&lt;/author&gt;&lt;/authors&gt;&lt;/contributors&gt;&lt;titles&gt;&lt;title&gt;He ara aupiki, he ara auheke. Patient Experience Survey &lt;/title&gt;&lt;/titles&gt;&lt;number&gt;18 Nov 2022&lt;/number&gt;&lt;dates&gt;&lt;year&gt;2022&lt;/year&gt;&lt;/dates&gt;&lt;pub-location&gt;Wellington&lt;/pub-location&gt;&lt;publisher&gt;Health Quality and Safety Commission New Zealand&lt;/publisher&gt;&lt;urls&gt;&lt;related-urls&gt;&lt;url&gt;https://www.hqsc.govt.nz/our-data/patient-experience/&lt;/url&gt;&lt;/related-urls&gt;&lt;/urls&gt;&lt;/record&gt;&lt;/Cite&gt;&lt;/EndNote&gt;</w:instrText>
      </w:r>
      <w:r w:rsidR="00790C8D">
        <w:fldChar w:fldCharType="separate"/>
      </w:r>
      <w:r w:rsidR="00790C8D">
        <w:rPr>
          <w:noProof/>
        </w:rPr>
        <w:t>[8]</w:t>
      </w:r>
      <w:r w:rsidR="00790C8D">
        <w:fldChar w:fldCharType="end"/>
      </w:r>
      <w:r w:rsidR="009E75F4">
        <w:t xml:space="preserve">. </w:t>
      </w:r>
      <w:r w:rsidRPr="00A878EF">
        <w:t>Data does not include a patient identifier but can be linked to practice with agreement from the practice or PHO or both. We obtained such permission from only a small number of practices and did not make use of this dataset.</w:t>
      </w:r>
    </w:p>
    <w:p w14:paraId="57E2D227" w14:textId="1D5A9D3B" w:rsidR="00FF790B" w:rsidRPr="00025F08" w:rsidRDefault="00FF790B" w:rsidP="00A65EBC">
      <w:pPr>
        <w:spacing w:line="480" w:lineRule="auto"/>
        <w:rPr>
          <w:b/>
          <w:bCs/>
        </w:rPr>
      </w:pPr>
      <w:r w:rsidRPr="00910C0F">
        <w:rPr>
          <w:b/>
          <w:bCs/>
        </w:rPr>
        <w:t xml:space="preserve">The research </w:t>
      </w:r>
      <w:proofErr w:type="gramStart"/>
      <w:r w:rsidRPr="00910C0F">
        <w:rPr>
          <w:b/>
          <w:bCs/>
        </w:rPr>
        <w:t>team</w:t>
      </w:r>
      <w:proofErr w:type="gramEnd"/>
    </w:p>
    <w:p w14:paraId="4E52B35E" w14:textId="7CBCCAED" w:rsidR="00E074F3" w:rsidRDefault="00DC4D91" w:rsidP="00A65EBC">
      <w:pPr>
        <w:spacing w:line="480" w:lineRule="auto"/>
      </w:pPr>
      <w:r w:rsidRPr="00A878EF">
        <w:t>The team comprised 2</w:t>
      </w:r>
      <w:r w:rsidR="00BA520A" w:rsidRPr="00A878EF">
        <w:t>8</w:t>
      </w:r>
      <w:r w:rsidRPr="00A878EF">
        <w:t xml:space="preserve"> named investigators from </w:t>
      </w:r>
      <w:r w:rsidR="009A4B32" w:rsidRPr="00A878EF">
        <w:t xml:space="preserve">three </w:t>
      </w:r>
      <w:r w:rsidR="008D4BB6">
        <w:t>universities in Aotearoa</w:t>
      </w:r>
      <w:r w:rsidR="009A4B32" w:rsidRPr="00A878EF">
        <w:t xml:space="preserve"> and two in</w:t>
      </w:r>
      <w:r w:rsidRPr="00A878EF">
        <w:t>ternational</w:t>
      </w:r>
      <w:r w:rsidR="009A4B32" w:rsidRPr="00A878EF">
        <w:t xml:space="preserve"> universities</w:t>
      </w:r>
      <w:r w:rsidRPr="00A878EF">
        <w:t xml:space="preserve">, research </w:t>
      </w:r>
      <w:r w:rsidRPr="00930C48">
        <w:t>companies</w:t>
      </w:r>
      <w:r w:rsidR="00976298">
        <w:t>,</w:t>
      </w:r>
      <w:r w:rsidRPr="00930C48">
        <w:t xml:space="preserve"> and </w:t>
      </w:r>
      <w:r w:rsidR="00A1241A">
        <w:t xml:space="preserve">hospital and </w:t>
      </w:r>
      <w:r w:rsidR="00E074F3">
        <w:t>health organisations</w:t>
      </w:r>
      <w:r w:rsidRPr="00930C48">
        <w:t>.</w:t>
      </w:r>
      <w:r w:rsidR="00A1241A">
        <w:t xml:space="preserve"> </w:t>
      </w:r>
      <w:r w:rsidRPr="00930C48">
        <w:t xml:space="preserve"> </w:t>
      </w:r>
    </w:p>
    <w:p w14:paraId="3CF328D6" w14:textId="4E443479" w:rsidR="00DC4D91" w:rsidRPr="00A878EF" w:rsidRDefault="00DC4D91" w:rsidP="00A65EBC">
      <w:pPr>
        <w:spacing w:line="480" w:lineRule="auto"/>
      </w:pPr>
      <w:r w:rsidRPr="00930C48">
        <w:t xml:space="preserve">The team were chosen for their </w:t>
      </w:r>
      <w:r w:rsidR="007139E4">
        <w:t xml:space="preserve">academic and clinical </w:t>
      </w:r>
      <w:r w:rsidR="002B21DF">
        <w:t>knowledge</w:t>
      </w:r>
      <w:r w:rsidR="00B57A14">
        <w:t xml:space="preserve"> of </w:t>
      </w:r>
      <w:r w:rsidR="00474480">
        <w:t>gen</w:t>
      </w:r>
      <w:r w:rsidR="00E3522A">
        <w:t>eral practice</w:t>
      </w:r>
      <w:r w:rsidR="007C1320">
        <w:t xml:space="preserve"> and </w:t>
      </w:r>
      <w:r w:rsidR="008A5838">
        <w:t>i</w:t>
      </w:r>
      <w:r w:rsidR="00DA48C2">
        <w:t xml:space="preserve">ncluded </w:t>
      </w:r>
      <w:r w:rsidR="00BD24C4">
        <w:t xml:space="preserve">academics with medical and nursing </w:t>
      </w:r>
      <w:r w:rsidR="00AE04B4">
        <w:t xml:space="preserve">registration, </w:t>
      </w:r>
      <w:r w:rsidR="00F4263C">
        <w:t xml:space="preserve">with </w:t>
      </w:r>
      <w:r w:rsidR="00AE04B4">
        <w:t>specialisatio</w:t>
      </w:r>
      <w:r w:rsidR="00D4192D">
        <w:t>n</w:t>
      </w:r>
      <w:r w:rsidR="002A47D3">
        <w:t>s</w:t>
      </w:r>
      <w:r w:rsidR="00AE04B4">
        <w:t xml:space="preserve"> i</w:t>
      </w:r>
      <w:r w:rsidR="00D4192D">
        <w:t>n</w:t>
      </w:r>
      <w:r w:rsidR="00DC76D1">
        <w:t xml:space="preserve"> primary care,</w:t>
      </w:r>
      <w:r w:rsidR="00AE04B4">
        <w:t xml:space="preserve"> public health, </w:t>
      </w:r>
      <w:r w:rsidR="00EB581F">
        <w:t xml:space="preserve">child </w:t>
      </w:r>
      <w:r w:rsidR="00D55E7E">
        <w:t xml:space="preserve">and youth </w:t>
      </w:r>
      <w:r w:rsidR="00EB581F">
        <w:t>health</w:t>
      </w:r>
      <w:r w:rsidR="002A47D3">
        <w:t xml:space="preserve">, </w:t>
      </w:r>
      <w:r w:rsidR="00D55E7E">
        <w:t>older persons health</w:t>
      </w:r>
      <w:r w:rsidR="00F4263C">
        <w:t xml:space="preserve"> and</w:t>
      </w:r>
      <w:r w:rsidR="00D55E7E">
        <w:t xml:space="preserve"> </w:t>
      </w:r>
      <w:r w:rsidR="0018738F">
        <w:t xml:space="preserve">mental </w:t>
      </w:r>
      <w:proofErr w:type="gramStart"/>
      <w:r w:rsidR="0018738F">
        <w:t>health</w:t>
      </w:r>
      <w:r w:rsidR="00F4263C">
        <w:t>;</w:t>
      </w:r>
      <w:proofErr w:type="gramEnd"/>
      <w:r w:rsidR="003D1F97">
        <w:t xml:space="preserve"> and</w:t>
      </w:r>
      <w:r w:rsidR="002A47D3">
        <w:t xml:space="preserve"> </w:t>
      </w:r>
      <w:r w:rsidR="009B398A">
        <w:t>expertise in data management and analysis.</w:t>
      </w:r>
      <w:r w:rsidR="00970FAF">
        <w:t xml:space="preserve"> </w:t>
      </w:r>
      <w:r w:rsidR="005F373F">
        <w:t>Furthermore</w:t>
      </w:r>
      <w:r w:rsidR="009F6A2D">
        <w:t>, t</w:t>
      </w:r>
      <w:r w:rsidR="003A3B4D" w:rsidRPr="00930C48">
        <w:t xml:space="preserve">he </w:t>
      </w:r>
      <w:r w:rsidR="00376176" w:rsidRPr="00930C48">
        <w:t>team i</w:t>
      </w:r>
      <w:r w:rsidR="00D860E5" w:rsidRPr="00930C48">
        <w:t xml:space="preserve">ncluded people in governance and advisory positions with practices, PHOs, DHBs, </w:t>
      </w:r>
      <w:r w:rsidR="00B371F8" w:rsidRPr="00930C48">
        <w:t xml:space="preserve">and the Ministry of Health. Māori and Pacific members of the team </w:t>
      </w:r>
      <w:r w:rsidR="00A044B2" w:rsidRPr="00930C48">
        <w:t xml:space="preserve">formed </w:t>
      </w:r>
      <w:r w:rsidR="001D3279" w:rsidRPr="00930C48">
        <w:t xml:space="preserve">governance and </w:t>
      </w:r>
      <w:r w:rsidR="00DA31A9">
        <w:t xml:space="preserve">provided </w:t>
      </w:r>
      <w:r w:rsidR="001D3279" w:rsidRPr="00930C48">
        <w:t xml:space="preserve">guidance from within the team. </w:t>
      </w:r>
      <w:r w:rsidR="00930C48" w:rsidRPr="00930C48">
        <w:t xml:space="preserve">A Steering Group comprised of </w:t>
      </w:r>
      <w:r w:rsidR="00486F82">
        <w:t xml:space="preserve">health sector </w:t>
      </w:r>
      <w:r w:rsidR="00930C48" w:rsidRPr="00930C48">
        <w:t xml:space="preserve">appointees </w:t>
      </w:r>
      <w:r w:rsidR="00A81CF5">
        <w:t xml:space="preserve">by </w:t>
      </w:r>
      <w:r w:rsidR="00930C48" w:rsidRPr="00930C48">
        <w:t>the Ministry of Health and the Health Research Council confirmed the aims and approach of the study, and facilitated access to data sources.</w:t>
      </w:r>
      <w:r w:rsidR="00E921CF">
        <w:t xml:space="preserve"> </w:t>
      </w:r>
    </w:p>
    <w:p w14:paraId="57151AEA" w14:textId="09362627" w:rsidR="00017870" w:rsidRPr="00A878EF" w:rsidRDefault="00017870" w:rsidP="00A65EBC">
      <w:pPr>
        <w:spacing w:line="480" w:lineRule="auto"/>
        <w:rPr>
          <w:b/>
          <w:bCs/>
          <w:lang w:eastAsia="en-NZ"/>
        </w:rPr>
      </w:pPr>
      <w:r w:rsidRPr="00A878EF">
        <w:rPr>
          <w:b/>
          <w:bCs/>
          <w:lang w:eastAsia="en-NZ"/>
        </w:rPr>
        <w:t>Practice characteristics</w:t>
      </w:r>
    </w:p>
    <w:p w14:paraId="7BA60D18" w14:textId="5EE82BAA" w:rsidR="00030BFB" w:rsidRPr="00A878EF" w:rsidRDefault="00030BFB" w:rsidP="00A65EBC">
      <w:pPr>
        <w:spacing w:line="480" w:lineRule="auto"/>
        <w:rPr>
          <w:lang w:eastAsia="en-NZ"/>
        </w:rPr>
      </w:pPr>
      <w:r w:rsidRPr="00A878EF">
        <w:rPr>
          <w:lang w:eastAsia="en-NZ"/>
        </w:rPr>
        <w:t xml:space="preserve">From the literature and expert input from our team, we listed elements of general practice care considered likely to be associated with good patient </w:t>
      </w:r>
      <w:r w:rsidR="00BB0023">
        <w:rPr>
          <w:lang w:eastAsia="en-NZ"/>
        </w:rPr>
        <w:t xml:space="preserve">health </w:t>
      </w:r>
      <w:r w:rsidRPr="00A878EF">
        <w:rPr>
          <w:lang w:eastAsia="en-NZ"/>
        </w:rPr>
        <w:t xml:space="preserve">outcomes, and lists of patient </w:t>
      </w:r>
      <w:r w:rsidR="00486F82">
        <w:rPr>
          <w:lang w:eastAsia="en-NZ"/>
        </w:rPr>
        <w:t xml:space="preserve">health </w:t>
      </w:r>
      <w:r w:rsidRPr="00A878EF">
        <w:rPr>
          <w:lang w:eastAsia="en-NZ"/>
        </w:rPr>
        <w:lastRenderedPageBreak/>
        <w:t>outcomes considered potentially sensitive to models of primary care which had already been defined in the health system</w:t>
      </w:r>
      <w:r w:rsidR="00BB0023">
        <w:rPr>
          <w:lang w:eastAsia="en-NZ"/>
        </w:rPr>
        <w:t xml:space="preserve"> in Aotearoa</w:t>
      </w:r>
      <w:r w:rsidRPr="00A878EF">
        <w:rPr>
          <w:lang w:eastAsia="en-NZ"/>
        </w:rPr>
        <w:t>.</w:t>
      </w:r>
      <w:r w:rsidR="00E921CF">
        <w:rPr>
          <w:lang w:eastAsia="en-NZ"/>
        </w:rPr>
        <w:t xml:space="preserve"> </w:t>
      </w:r>
    </w:p>
    <w:p w14:paraId="66E74C5A" w14:textId="4C08CA85" w:rsidR="00352C4B" w:rsidRPr="00A878EF" w:rsidRDefault="00C528F7" w:rsidP="00A65EBC">
      <w:pPr>
        <w:spacing w:line="480" w:lineRule="auto"/>
        <w:rPr>
          <w:lang w:eastAsia="en-NZ"/>
        </w:rPr>
      </w:pPr>
      <w:r w:rsidRPr="00A878EF">
        <w:rPr>
          <w:lang w:eastAsia="en-NZ"/>
        </w:rPr>
        <w:t>We</w:t>
      </w:r>
      <w:r w:rsidR="00877055" w:rsidRPr="00A878EF">
        <w:rPr>
          <w:lang w:eastAsia="en-NZ"/>
        </w:rPr>
        <w:t xml:space="preserve"> constructed</w:t>
      </w:r>
      <w:r w:rsidR="00E921CF">
        <w:rPr>
          <w:lang w:eastAsia="en-NZ"/>
        </w:rPr>
        <w:t xml:space="preserve"> </w:t>
      </w:r>
      <w:r w:rsidR="00877055" w:rsidRPr="00A878EF">
        <w:rPr>
          <w:lang w:eastAsia="en-NZ"/>
        </w:rPr>
        <w:t>a</w:t>
      </w:r>
      <w:r w:rsidR="006F3D3D" w:rsidRPr="00A878EF">
        <w:rPr>
          <w:lang w:eastAsia="en-NZ"/>
        </w:rPr>
        <w:t xml:space="preserve"> list of candidate</w:t>
      </w:r>
      <w:r w:rsidR="003678A6" w:rsidRPr="00A878EF">
        <w:rPr>
          <w:lang w:eastAsia="en-NZ"/>
        </w:rPr>
        <w:t xml:space="preserve"> practice characteristics from the </w:t>
      </w:r>
      <w:r w:rsidR="00317CBD" w:rsidRPr="00A878EF">
        <w:rPr>
          <w:lang w:eastAsia="en-NZ"/>
        </w:rPr>
        <w:t xml:space="preserve">international primary care </w:t>
      </w:r>
      <w:r w:rsidR="003678A6" w:rsidRPr="00A878EF">
        <w:rPr>
          <w:lang w:eastAsia="en-NZ"/>
        </w:rPr>
        <w:t>literature</w:t>
      </w:r>
      <w:r w:rsidR="002E2A3F" w:rsidRPr="00A878EF">
        <w:rPr>
          <w:lang w:eastAsia="en-NZ"/>
        </w:rPr>
        <w:t xml:space="preserve"> (</w:t>
      </w:r>
      <w:r w:rsidR="0056407D" w:rsidRPr="00A878EF">
        <w:rPr>
          <w:lang w:eastAsia="en-NZ"/>
        </w:rPr>
        <w:t xml:space="preserve">including </w:t>
      </w:r>
      <w:r w:rsidR="002E2A3F" w:rsidRPr="00A878EF">
        <w:rPr>
          <w:lang w:eastAsia="en-NZ"/>
        </w:rPr>
        <w:t>continuity and access)</w:t>
      </w:r>
      <w:r w:rsidR="003678A6" w:rsidRPr="00A878EF">
        <w:rPr>
          <w:lang w:eastAsia="en-NZ"/>
        </w:rPr>
        <w:t>, fr</w:t>
      </w:r>
      <w:r w:rsidR="00317CBD" w:rsidRPr="00A878EF">
        <w:rPr>
          <w:lang w:eastAsia="en-NZ"/>
        </w:rPr>
        <w:t xml:space="preserve">om </w:t>
      </w:r>
      <w:r w:rsidR="00C5206D" w:rsidRPr="00A878EF">
        <w:rPr>
          <w:lang w:eastAsia="en-NZ"/>
        </w:rPr>
        <w:t>contracted</w:t>
      </w:r>
      <w:r w:rsidR="003B6CD2" w:rsidRPr="00A878EF">
        <w:rPr>
          <w:lang w:eastAsia="en-NZ"/>
        </w:rPr>
        <w:t xml:space="preserve"> literature</w:t>
      </w:r>
      <w:r w:rsidR="00C5206D" w:rsidRPr="00A878EF">
        <w:rPr>
          <w:lang w:eastAsia="en-NZ"/>
        </w:rPr>
        <w:t xml:space="preserve"> scans </w:t>
      </w:r>
      <w:r w:rsidR="003B6CD2" w:rsidRPr="00A878EF">
        <w:rPr>
          <w:lang w:eastAsia="en-NZ"/>
        </w:rPr>
        <w:t xml:space="preserve">specific to </w:t>
      </w:r>
      <w:r w:rsidR="00C5206D" w:rsidRPr="00A878EF">
        <w:rPr>
          <w:lang w:eastAsia="en-NZ"/>
        </w:rPr>
        <w:t xml:space="preserve">Māori </w:t>
      </w:r>
      <w:r w:rsidR="003B6CD2" w:rsidRPr="00A878EF">
        <w:rPr>
          <w:lang w:eastAsia="en-NZ"/>
        </w:rPr>
        <w:t>and to Pacific interactions with primary care</w:t>
      </w:r>
      <w:r w:rsidR="0016637D" w:rsidRPr="00A878EF">
        <w:rPr>
          <w:lang w:eastAsia="en-NZ"/>
        </w:rPr>
        <w:t xml:space="preserve">, </w:t>
      </w:r>
      <w:r w:rsidR="00F37991" w:rsidRPr="00A878EF">
        <w:rPr>
          <w:lang w:eastAsia="en-NZ"/>
        </w:rPr>
        <w:t xml:space="preserve">and from topics we </w:t>
      </w:r>
      <w:r w:rsidR="00F37991" w:rsidRPr="00E921CF">
        <w:rPr>
          <w:lang w:eastAsia="en-NZ"/>
        </w:rPr>
        <w:t xml:space="preserve">considered </w:t>
      </w:r>
      <w:r w:rsidR="00DA7028" w:rsidRPr="00E921CF">
        <w:rPr>
          <w:lang w:eastAsia="en-NZ"/>
        </w:rPr>
        <w:t>to be of current interest to poli</w:t>
      </w:r>
      <w:r w:rsidR="00352C4B" w:rsidRPr="00E921CF">
        <w:rPr>
          <w:lang w:eastAsia="en-NZ"/>
        </w:rPr>
        <w:t xml:space="preserve">cy-makers in </w:t>
      </w:r>
      <w:r w:rsidR="0083104C">
        <w:rPr>
          <w:lang w:eastAsia="en-NZ"/>
        </w:rPr>
        <w:t>Aotearoa</w:t>
      </w:r>
      <w:r w:rsidR="002E2A3F" w:rsidRPr="00E921CF">
        <w:rPr>
          <w:lang w:eastAsia="en-NZ"/>
        </w:rPr>
        <w:t xml:space="preserve"> (</w:t>
      </w:r>
      <w:r w:rsidR="0056407D" w:rsidRPr="00E921CF">
        <w:rPr>
          <w:lang w:eastAsia="en-NZ"/>
        </w:rPr>
        <w:t xml:space="preserve">including </w:t>
      </w:r>
      <w:r w:rsidR="00EE78EF" w:rsidRPr="00E921CF">
        <w:rPr>
          <w:lang w:eastAsia="en-NZ"/>
        </w:rPr>
        <w:t xml:space="preserve">the </w:t>
      </w:r>
      <w:r w:rsidR="002E2A3F" w:rsidRPr="00E921CF">
        <w:rPr>
          <w:lang w:eastAsia="en-NZ"/>
        </w:rPr>
        <w:t>role of nurses</w:t>
      </w:r>
      <w:r w:rsidR="008E2B88" w:rsidRPr="00E921CF">
        <w:rPr>
          <w:lang w:eastAsia="en-NZ"/>
        </w:rPr>
        <w:t xml:space="preserve"> and</w:t>
      </w:r>
      <w:r w:rsidR="002E2A3F" w:rsidRPr="00E921CF">
        <w:rPr>
          <w:lang w:eastAsia="en-NZ"/>
        </w:rPr>
        <w:t xml:space="preserve"> mental health</w:t>
      </w:r>
      <w:r w:rsidR="008E2B88" w:rsidRPr="00E921CF">
        <w:rPr>
          <w:lang w:eastAsia="en-NZ"/>
        </w:rPr>
        <w:t xml:space="preserve"> care</w:t>
      </w:r>
      <w:r w:rsidR="002E2A3F" w:rsidRPr="00E921CF">
        <w:rPr>
          <w:lang w:eastAsia="en-NZ"/>
        </w:rPr>
        <w:t>)</w:t>
      </w:r>
      <w:r w:rsidR="00352C4B" w:rsidRPr="00E921CF">
        <w:rPr>
          <w:lang w:eastAsia="en-NZ"/>
        </w:rPr>
        <w:t>. The list of items went through repeated iterations with the investigators. The full list of practice characteristics</w:t>
      </w:r>
      <w:r w:rsidR="00352C4B" w:rsidRPr="00A878EF">
        <w:rPr>
          <w:lang w:eastAsia="en-NZ"/>
        </w:rPr>
        <w:t xml:space="preserve"> sought, and the potential source of data for each, is in </w:t>
      </w:r>
      <w:r w:rsidR="00E921CF">
        <w:rPr>
          <w:lang w:eastAsia="en-NZ"/>
        </w:rPr>
        <w:t xml:space="preserve">“Supplementary file 3 practice characteristics” (insert hyperlink). </w:t>
      </w:r>
    </w:p>
    <w:p w14:paraId="102799C0" w14:textId="3C0586DE" w:rsidR="00017870" w:rsidRPr="00A878EF" w:rsidRDefault="00017870" w:rsidP="00A65EBC">
      <w:pPr>
        <w:spacing w:line="480" w:lineRule="auto"/>
        <w:rPr>
          <w:b/>
          <w:bCs/>
          <w:lang w:eastAsia="en-NZ"/>
        </w:rPr>
      </w:pPr>
      <w:r w:rsidRPr="00A878EF">
        <w:rPr>
          <w:b/>
          <w:bCs/>
          <w:lang w:eastAsia="en-NZ"/>
        </w:rPr>
        <w:t>Practice outcomes</w:t>
      </w:r>
    </w:p>
    <w:p w14:paraId="370083C4" w14:textId="1F4724CE" w:rsidR="0018454F" w:rsidRPr="00A878EF" w:rsidRDefault="0018454F" w:rsidP="00A65EBC">
      <w:pPr>
        <w:spacing w:line="480" w:lineRule="auto"/>
        <w:rPr>
          <w:lang w:eastAsia="en-NZ"/>
        </w:rPr>
      </w:pPr>
      <w:r w:rsidRPr="00A878EF">
        <w:rPr>
          <w:lang w:eastAsia="en-NZ"/>
        </w:rPr>
        <w:t xml:space="preserve">We use the term patient </w:t>
      </w:r>
      <w:r w:rsidR="00DF5098">
        <w:rPr>
          <w:lang w:eastAsia="en-NZ"/>
        </w:rPr>
        <w:t xml:space="preserve">health </w:t>
      </w:r>
      <w:r w:rsidRPr="00A878EF">
        <w:rPr>
          <w:lang w:eastAsia="en-NZ"/>
        </w:rPr>
        <w:t>outcomes in the sense of variables to be predicted by regressions. These measures can also be called performance indicators measuring process and medium term outcomes. The advantage of process measures is that they are sensitive to quality of care and are a direct measure of quality</w:t>
      </w:r>
      <w:r w:rsidR="006148CE">
        <w:rPr>
          <w:lang w:eastAsia="en-NZ"/>
        </w:rPr>
        <w:t xml:space="preserve"> </w:t>
      </w:r>
      <w:r w:rsidR="00790C8D">
        <w:rPr>
          <w:lang w:eastAsia="en-NZ"/>
        </w:rPr>
        <w:fldChar w:fldCharType="begin"/>
      </w:r>
      <w:r w:rsidR="00790C8D">
        <w:rPr>
          <w:lang w:eastAsia="en-NZ"/>
        </w:rPr>
        <w:instrText xml:space="preserve"> ADDIN EN.CITE &lt;EndNote&gt;&lt;Cite&gt;&lt;Author&gt;Mant&lt;/Author&gt;&lt;Year&gt;2001&lt;/Year&gt;&lt;RecNum&gt;5150&lt;/RecNum&gt;&lt;DisplayText&gt;[9]&lt;/DisplayText&gt;&lt;record&gt;&lt;rec-number&gt;5150&lt;/rec-number&gt;&lt;foreign-keys&gt;&lt;key app="EN" db-id="0509rvapazw2pte9fe7xtevfrx0av9ds2vrt" timestamp="1651200876"&gt;5150&lt;/key&gt;&lt;/foreign-keys&gt;&lt;ref-type name="Journal Article"&gt;17&lt;/ref-type&gt;&lt;contributors&gt;&lt;authors&gt;&lt;author&gt;Mant, J.&lt;/author&gt;&lt;/authors&gt;&lt;/contributors&gt;&lt;auth-address&gt;Department of Primary Care &amp;amp; General Practice, Medical School, University of Birmingham, UK. j.w.mant@bham.ac.uk&lt;/auth-address&gt;&lt;titles&gt;&lt;title&gt;Process versus outcome indicators in the assessment of quality of health care&lt;/title&gt;&lt;secondary-title&gt;Int J Qual Health Care&lt;/secondary-title&gt;&lt;/titles&gt;&lt;periodical&gt;&lt;full-title&gt;Int J Qual Health Care&lt;/full-title&gt;&lt;/periodical&gt;&lt;pages&gt;475-80&lt;/pages&gt;&lt;volume&gt;13&lt;/volume&gt;&lt;number&gt;6&lt;/number&gt;&lt;edition&gt;2002/01/05&lt;/edition&gt;&lt;keywords&gt;&lt;keyword&gt;Clinical Competence&lt;/keyword&gt;&lt;keyword&gt;Humans&lt;/keyword&gt;&lt;keyword&gt;Medical Audit&lt;/keyword&gt;&lt;keyword&gt;*Outcome Assessment, Health Care&lt;/keyword&gt;&lt;keyword&gt;*Process Assessment, Health Care&lt;/keyword&gt;&lt;keyword&gt;Quality Assurance, Health Care&lt;/keyword&gt;&lt;keyword&gt;*Quality Indicators, Health Care&lt;/keyword&gt;&lt;/keywords&gt;&lt;dates&gt;&lt;year&gt;2001&lt;/year&gt;&lt;pub-dates&gt;&lt;date&gt;Dec&lt;/date&gt;&lt;/pub-dates&gt;&lt;/dates&gt;&lt;isbn&gt;1353-4505 (Print)&amp;#xD;1353-4505 (Linking)&lt;/isbn&gt;&lt;accession-num&gt;11769750&lt;/accession-num&gt;&lt;urls&gt;&lt;related-urls&gt;&lt;url&gt;https://www.ncbi.nlm.nih.gov/pubmed/11769750&lt;/url&gt;&lt;/related-urls&gt;&lt;/urls&gt;&lt;electronic-resource-num&gt;10.1093/intqhc/13.6.475&lt;/electronic-resource-num&gt;&lt;/record&gt;&lt;/Cite&gt;&lt;/EndNote&gt;</w:instrText>
      </w:r>
      <w:r w:rsidR="00790C8D">
        <w:rPr>
          <w:lang w:eastAsia="en-NZ"/>
        </w:rPr>
        <w:fldChar w:fldCharType="separate"/>
      </w:r>
      <w:r w:rsidR="00790C8D">
        <w:rPr>
          <w:noProof/>
          <w:lang w:eastAsia="en-NZ"/>
        </w:rPr>
        <w:t>[9]</w:t>
      </w:r>
      <w:r w:rsidR="00790C8D">
        <w:rPr>
          <w:lang w:eastAsia="en-NZ"/>
        </w:rPr>
        <w:fldChar w:fldCharType="end"/>
      </w:r>
      <w:r w:rsidR="006148CE">
        <w:rPr>
          <w:lang w:eastAsia="en-NZ"/>
        </w:rPr>
        <w:t>.</w:t>
      </w:r>
      <w:r w:rsidRPr="00A878EF">
        <w:rPr>
          <w:lang w:eastAsia="en-NZ"/>
        </w:rPr>
        <w:t xml:space="preserve"> The advantage of medium and long-term outcomes is that they can reflect all aspects of care including those that are otherwise difficult to measure, such as technical expertise. The disadvantage of medium and long-term outcomes, for the purpose of assessing practice performance, is that they are also affected by determinants of health other than primary care. </w:t>
      </w:r>
    </w:p>
    <w:p w14:paraId="4AB53DD9" w14:textId="04E327F5" w:rsidR="00A64439" w:rsidRPr="00A878EF" w:rsidRDefault="00E86B9E" w:rsidP="00A65EBC">
      <w:pPr>
        <w:spacing w:line="480" w:lineRule="auto"/>
        <w:rPr>
          <w:lang w:eastAsia="en-NZ"/>
        </w:rPr>
      </w:pPr>
      <w:r w:rsidRPr="00A878EF">
        <w:rPr>
          <w:lang w:eastAsia="en-NZ"/>
        </w:rPr>
        <w:t xml:space="preserve">We </w:t>
      </w:r>
      <w:r w:rsidR="00AE1088" w:rsidRPr="00A878EF">
        <w:rPr>
          <w:lang w:eastAsia="en-NZ"/>
        </w:rPr>
        <w:t xml:space="preserve">decided to use </w:t>
      </w:r>
      <w:r w:rsidR="00F0772B" w:rsidRPr="00A878EF">
        <w:rPr>
          <w:lang w:eastAsia="en-NZ"/>
        </w:rPr>
        <w:t xml:space="preserve">measures </w:t>
      </w:r>
      <w:r w:rsidR="00182928" w:rsidRPr="00A878EF">
        <w:rPr>
          <w:lang w:eastAsia="en-NZ"/>
        </w:rPr>
        <w:t>from existing n</w:t>
      </w:r>
      <w:r w:rsidR="00F05AC2" w:rsidRPr="00A878EF">
        <w:rPr>
          <w:lang w:eastAsia="en-NZ"/>
        </w:rPr>
        <w:t>ational</w:t>
      </w:r>
      <w:r w:rsidR="00182928" w:rsidRPr="00A878EF">
        <w:rPr>
          <w:lang w:eastAsia="en-NZ"/>
        </w:rPr>
        <w:t xml:space="preserve"> indicator</w:t>
      </w:r>
      <w:r w:rsidR="00F05AC2" w:rsidRPr="00A878EF">
        <w:rPr>
          <w:lang w:eastAsia="en-NZ"/>
        </w:rPr>
        <w:t xml:space="preserve"> collections complete</w:t>
      </w:r>
      <w:r w:rsidR="00C42E02" w:rsidRPr="00A878EF">
        <w:rPr>
          <w:lang w:eastAsia="en-NZ"/>
        </w:rPr>
        <w:t>. These come with</w:t>
      </w:r>
      <w:r w:rsidR="001A6A66" w:rsidRPr="00A878EF">
        <w:rPr>
          <w:lang w:eastAsia="en-NZ"/>
        </w:rPr>
        <w:t xml:space="preserve"> </w:t>
      </w:r>
      <w:r w:rsidR="00C42E02" w:rsidRPr="00A878EF">
        <w:rPr>
          <w:lang w:eastAsia="en-NZ"/>
        </w:rPr>
        <w:t xml:space="preserve">specifications for </w:t>
      </w:r>
      <w:r w:rsidR="003646F7" w:rsidRPr="00A878EF">
        <w:t>numerator, denominator</w:t>
      </w:r>
      <w:r w:rsidR="001A6A66" w:rsidRPr="00A878EF">
        <w:t xml:space="preserve"> and</w:t>
      </w:r>
      <w:r w:rsidR="003646F7" w:rsidRPr="00A878EF">
        <w:t xml:space="preserve"> rationale</w:t>
      </w:r>
      <w:r w:rsidR="001A6A66" w:rsidRPr="00A878EF">
        <w:t xml:space="preserve">. </w:t>
      </w:r>
      <w:r w:rsidR="003F0C97" w:rsidRPr="00A878EF">
        <w:t>Lists came from</w:t>
      </w:r>
      <w:r w:rsidR="00FF3DDF" w:rsidRPr="00A878EF">
        <w:t>:</w:t>
      </w:r>
      <w:r w:rsidR="00B729EE" w:rsidRPr="00A878EF">
        <w:t xml:space="preserve"> </w:t>
      </w:r>
      <w:r w:rsidR="003F0C97" w:rsidRPr="00A878EF">
        <w:t>Health Quality Measures NZ</w:t>
      </w:r>
      <w:r w:rsidR="008A6E5D" w:rsidRPr="00A878EF">
        <w:t xml:space="preserve">; Health Quality and Safety Commission </w:t>
      </w:r>
      <w:r w:rsidR="006F0876" w:rsidRPr="00A878EF">
        <w:t>stack and Atlas of Variation</w:t>
      </w:r>
      <w:r w:rsidR="00733F5B" w:rsidRPr="00A878EF">
        <w:t>; and the Health Care Home National Dataset</w:t>
      </w:r>
      <w:r w:rsidR="00AC3B7E" w:rsidRPr="00A878EF">
        <w:t xml:space="preserve">. In all we identified </w:t>
      </w:r>
      <w:r w:rsidR="00A11316" w:rsidRPr="00A878EF">
        <w:t xml:space="preserve">more than 200 measures, </w:t>
      </w:r>
      <w:r w:rsidR="00F401C5" w:rsidRPr="00A878EF">
        <w:t>including many overlaps,</w:t>
      </w:r>
      <w:r w:rsidR="00A11316" w:rsidRPr="00A878EF">
        <w:t xml:space="preserve"> that might be relevant to primary care</w:t>
      </w:r>
      <w:r w:rsidR="00F401C5" w:rsidRPr="00A878EF">
        <w:t xml:space="preserve">. We went through an iterative process with the investigator team to </w:t>
      </w:r>
      <w:r w:rsidR="006361C2" w:rsidRPr="00A878EF">
        <w:lastRenderedPageBreak/>
        <w:t xml:space="preserve">prioritise </w:t>
      </w:r>
      <w:r w:rsidR="00483D8C" w:rsidRPr="00A878EF">
        <w:t>outcomes, arriving at a list of 8 primary outcomes</w:t>
      </w:r>
      <w:r w:rsidR="007E1D0C" w:rsidRPr="00A878EF">
        <w:t xml:space="preserve"> and </w:t>
      </w:r>
      <w:r w:rsidR="00B92ECC" w:rsidRPr="00A878EF">
        <w:t>8</w:t>
      </w:r>
      <w:r w:rsidR="007E1D0C" w:rsidRPr="00A878EF">
        <w:t xml:space="preserve"> secondary outco</w:t>
      </w:r>
      <w:r w:rsidR="007E1D0C" w:rsidRPr="00E921CF">
        <w:t>mes.</w:t>
      </w:r>
      <w:r w:rsidR="00E921CF" w:rsidRPr="00E921CF">
        <w:t xml:space="preserve"> </w:t>
      </w:r>
      <w:r w:rsidR="00A64439" w:rsidRPr="00E921CF">
        <w:rPr>
          <w:lang w:eastAsia="en-NZ"/>
        </w:rPr>
        <w:t xml:space="preserve">The full list of items considered is in </w:t>
      </w:r>
      <w:r w:rsidR="00E921CF" w:rsidRPr="00E921CF">
        <w:rPr>
          <w:lang w:eastAsia="en-NZ"/>
        </w:rPr>
        <w:t>“Supplementary file 4 p</w:t>
      </w:r>
      <w:r w:rsidR="00A64439" w:rsidRPr="00E921CF">
        <w:rPr>
          <w:lang w:eastAsia="en-NZ"/>
        </w:rPr>
        <w:t>ractice outcomes</w:t>
      </w:r>
      <w:r w:rsidR="00E921CF" w:rsidRPr="00E921CF">
        <w:rPr>
          <w:lang w:eastAsia="en-NZ"/>
        </w:rPr>
        <w:t xml:space="preserve">” (insert hyperlink). </w:t>
      </w:r>
      <w:r w:rsidR="00A64439" w:rsidRPr="00E921CF">
        <w:rPr>
          <w:lang w:eastAsia="en-NZ"/>
        </w:rPr>
        <w:t xml:space="preserve"> </w:t>
      </w:r>
    </w:p>
    <w:p w14:paraId="322234E6" w14:textId="14F69E48" w:rsidR="00680CAA" w:rsidRPr="00A878EF" w:rsidRDefault="00680CAA" w:rsidP="00A65EBC">
      <w:pPr>
        <w:spacing w:after="0" w:line="480" w:lineRule="auto"/>
      </w:pPr>
      <w:r w:rsidRPr="00A878EF">
        <w:t>Primary outcome measures</w:t>
      </w:r>
    </w:p>
    <w:p w14:paraId="655422BC" w14:textId="19AE9930" w:rsidR="00680CAA" w:rsidRPr="00A878EF" w:rsidRDefault="00680CAA" w:rsidP="00A65EBC">
      <w:pPr>
        <w:pStyle w:val="ListParagraph"/>
        <w:numPr>
          <w:ilvl w:val="0"/>
          <w:numId w:val="20"/>
        </w:numPr>
        <w:spacing w:after="0" w:line="480" w:lineRule="auto"/>
      </w:pPr>
      <w:r w:rsidRPr="00A878EF">
        <w:t>6 month immunisation rate (timeliness)</w:t>
      </w:r>
    </w:p>
    <w:p w14:paraId="67C57590" w14:textId="554F5A61" w:rsidR="00680CAA" w:rsidRPr="00A878EF" w:rsidRDefault="00680CAA" w:rsidP="00A65EBC">
      <w:pPr>
        <w:pStyle w:val="ListParagraph"/>
        <w:numPr>
          <w:ilvl w:val="0"/>
          <w:numId w:val="20"/>
        </w:numPr>
        <w:spacing w:after="0" w:line="480" w:lineRule="auto"/>
      </w:pPr>
      <w:r w:rsidRPr="00A878EF">
        <w:t>ASH rates for children 0-14 (exclude elective dental)</w:t>
      </w:r>
      <w:r w:rsidR="008D25F3">
        <w:t xml:space="preserve"> </w:t>
      </w:r>
    </w:p>
    <w:p w14:paraId="1D3C0B67" w14:textId="77777777" w:rsidR="00680CAA" w:rsidRPr="00A878EF" w:rsidRDefault="00680CAA" w:rsidP="00A65EBC">
      <w:pPr>
        <w:pStyle w:val="ListParagraph"/>
        <w:numPr>
          <w:ilvl w:val="0"/>
          <w:numId w:val="20"/>
        </w:numPr>
        <w:spacing w:after="0" w:line="480" w:lineRule="auto"/>
      </w:pPr>
      <w:r w:rsidRPr="00A878EF">
        <w:t>ASH rates for adults 45-64</w:t>
      </w:r>
    </w:p>
    <w:p w14:paraId="238E2C16" w14:textId="77777777" w:rsidR="00680CAA" w:rsidRPr="00A878EF" w:rsidRDefault="00680CAA" w:rsidP="00A65EBC">
      <w:pPr>
        <w:pStyle w:val="ListParagraph"/>
        <w:numPr>
          <w:ilvl w:val="0"/>
          <w:numId w:val="20"/>
        </w:numPr>
        <w:spacing w:after="0" w:line="480" w:lineRule="auto"/>
      </w:pPr>
      <w:r w:rsidRPr="00A878EF">
        <w:t>Polypharmacy 65+, 55+ for Māori, Pacific (5+ or 10+ to be decided after review of data)</w:t>
      </w:r>
    </w:p>
    <w:p w14:paraId="203E0E47" w14:textId="77777777" w:rsidR="00680CAA" w:rsidRPr="00A878EF" w:rsidRDefault="00680CAA" w:rsidP="00A65EBC">
      <w:pPr>
        <w:pStyle w:val="ListParagraph"/>
        <w:numPr>
          <w:ilvl w:val="0"/>
          <w:numId w:val="20"/>
        </w:numPr>
        <w:spacing w:after="0" w:line="480" w:lineRule="auto"/>
      </w:pPr>
      <w:r w:rsidRPr="00A878EF">
        <w:t>ED attendance rates (all) ED attendances</w:t>
      </w:r>
    </w:p>
    <w:p w14:paraId="07B67BCF" w14:textId="275FDB0C" w:rsidR="00680CAA" w:rsidRPr="00A878EF" w:rsidRDefault="00680CAA" w:rsidP="00A65EBC">
      <w:pPr>
        <w:pStyle w:val="ListParagraph"/>
        <w:numPr>
          <w:ilvl w:val="0"/>
          <w:numId w:val="20"/>
        </w:numPr>
        <w:spacing w:after="0" w:line="480" w:lineRule="auto"/>
      </w:pPr>
      <w:r w:rsidRPr="00A878EF">
        <w:t xml:space="preserve">HbA1c </w:t>
      </w:r>
      <w:r w:rsidR="00FC7907">
        <w:t xml:space="preserve">in the previous year, for patients with diabetes </w:t>
      </w:r>
    </w:p>
    <w:p w14:paraId="7EB868A5" w14:textId="69924083" w:rsidR="00680CAA" w:rsidRPr="00A878EF" w:rsidRDefault="00680CAA" w:rsidP="00A65EBC">
      <w:pPr>
        <w:pStyle w:val="ListParagraph"/>
        <w:numPr>
          <w:ilvl w:val="0"/>
          <w:numId w:val="20"/>
        </w:numPr>
        <w:spacing w:after="0" w:line="480" w:lineRule="auto"/>
      </w:pPr>
      <w:r w:rsidRPr="00A878EF">
        <w:t>Medication adherence (</w:t>
      </w:r>
      <w:r w:rsidR="00672409">
        <w:t xml:space="preserve">not yet done) </w:t>
      </w:r>
    </w:p>
    <w:p w14:paraId="039387D8" w14:textId="6C9EA1DC" w:rsidR="00680CAA" w:rsidRPr="00A878EF" w:rsidRDefault="00680CAA" w:rsidP="00A65EBC">
      <w:pPr>
        <w:pStyle w:val="ListParagraph"/>
        <w:numPr>
          <w:ilvl w:val="0"/>
          <w:numId w:val="20"/>
        </w:numPr>
        <w:spacing w:after="0" w:line="480" w:lineRule="auto"/>
      </w:pPr>
      <w:r w:rsidRPr="00A878EF">
        <w:t xml:space="preserve">Cervical smears up to </w:t>
      </w:r>
      <w:r w:rsidRPr="00471CB8">
        <w:t>date</w:t>
      </w:r>
      <w:r w:rsidR="00BB2292" w:rsidRPr="00471CB8">
        <w:t xml:space="preserve"> </w:t>
      </w:r>
      <w:r w:rsidR="00672409" w:rsidRPr="00471CB8">
        <w:t>(</w:t>
      </w:r>
      <w:r w:rsidR="00BB2292" w:rsidRPr="00471CB8">
        <w:t xml:space="preserve">dropped </w:t>
      </w:r>
      <w:r w:rsidR="00D81B2C" w:rsidRPr="00471CB8">
        <w:t xml:space="preserve">due to </w:t>
      </w:r>
      <w:r w:rsidR="00E203DC" w:rsidRPr="00471CB8">
        <w:t>inconsistent data</w:t>
      </w:r>
      <w:r w:rsidR="00471CB8" w:rsidRPr="00471CB8">
        <w:t>)</w:t>
      </w:r>
    </w:p>
    <w:p w14:paraId="1B405C7D" w14:textId="13246D05" w:rsidR="00680CAA" w:rsidRPr="00A878EF" w:rsidRDefault="00680CAA" w:rsidP="00A65EBC">
      <w:pPr>
        <w:spacing w:after="0" w:line="480" w:lineRule="auto"/>
        <w:rPr>
          <w:bCs/>
        </w:rPr>
      </w:pPr>
      <w:r w:rsidRPr="00A878EF">
        <w:rPr>
          <w:bCs/>
        </w:rPr>
        <w:t>Secondary outcome measures</w:t>
      </w:r>
    </w:p>
    <w:p w14:paraId="0F28E7A1" w14:textId="77777777" w:rsidR="00680CAA" w:rsidRPr="00A878EF" w:rsidRDefault="00680CAA" w:rsidP="00A65EBC">
      <w:pPr>
        <w:pStyle w:val="ListParagraph"/>
        <w:numPr>
          <w:ilvl w:val="0"/>
          <w:numId w:val="23"/>
        </w:numPr>
        <w:spacing w:after="0" w:line="480" w:lineRule="auto"/>
      </w:pPr>
      <w:r w:rsidRPr="00A878EF">
        <w:t>Immunisation 2 year rate (completeness)</w:t>
      </w:r>
    </w:p>
    <w:p w14:paraId="2F4AB227" w14:textId="77777777" w:rsidR="00680CAA" w:rsidRPr="00A878EF" w:rsidRDefault="00680CAA" w:rsidP="00A65EBC">
      <w:pPr>
        <w:pStyle w:val="ListParagraph"/>
        <w:numPr>
          <w:ilvl w:val="0"/>
          <w:numId w:val="23"/>
        </w:numPr>
        <w:spacing w:after="0" w:line="480" w:lineRule="auto"/>
      </w:pPr>
      <w:r w:rsidRPr="00A878EF">
        <w:t>ED attendance in daytime, low acuity</w:t>
      </w:r>
    </w:p>
    <w:p w14:paraId="5FA15184" w14:textId="77777777" w:rsidR="00680CAA" w:rsidRPr="00A878EF" w:rsidRDefault="00680CAA" w:rsidP="00A65EBC">
      <w:pPr>
        <w:pStyle w:val="ListParagraph"/>
        <w:numPr>
          <w:ilvl w:val="0"/>
          <w:numId w:val="23"/>
        </w:numPr>
        <w:spacing w:after="0" w:line="480" w:lineRule="auto"/>
      </w:pPr>
      <w:r w:rsidRPr="00A878EF">
        <w:t>DNA percentage of First Specialist Assessments</w:t>
      </w:r>
    </w:p>
    <w:p w14:paraId="4AC11C81" w14:textId="77777777" w:rsidR="00680CAA" w:rsidRPr="00A878EF" w:rsidRDefault="00680CAA" w:rsidP="00A65EBC">
      <w:pPr>
        <w:pStyle w:val="ListParagraph"/>
        <w:numPr>
          <w:ilvl w:val="0"/>
          <w:numId w:val="23"/>
        </w:numPr>
        <w:spacing w:after="0" w:line="480" w:lineRule="auto"/>
      </w:pPr>
      <w:r w:rsidRPr="00A878EF">
        <w:t>Other immunisation analyses, flu vaccine</w:t>
      </w:r>
    </w:p>
    <w:p w14:paraId="6D6F5BC0" w14:textId="77777777" w:rsidR="00680CAA" w:rsidRPr="00A878EF" w:rsidRDefault="00680CAA" w:rsidP="00A65EBC">
      <w:pPr>
        <w:pStyle w:val="ListParagraph"/>
        <w:numPr>
          <w:ilvl w:val="0"/>
          <w:numId w:val="23"/>
        </w:numPr>
        <w:spacing w:after="0" w:line="480" w:lineRule="auto"/>
      </w:pPr>
      <w:r w:rsidRPr="00A878EF">
        <w:t xml:space="preserve">Measures from practice extracts: blood pressure, HbA1c levels, smoking ABC, CVDRA, lipids, weight, uric acid, mental health assessment score improvements </w:t>
      </w:r>
    </w:p>
    <w:p w14:paraId="641FBB40" w14:textId="77777777" w:rsidR="00680CAA" w:rsidRPr="00A878EF" w:rsidRDefault="00680CAA" w:rsidP="00A65EBC">
      <w:pPr>
        <w:pStyle w:val="ListParagraph"/>
        <w:numPr>
          <w:ilvl w:val="0"/>
          <w:numId w:val="23"/>
        </w:numPr>
        <w:spacing w:after="0" w:line="480" w:lineRule="auto"/>
      </w:pPr>
      <w:r w:rsidRPr="00A878EF">
        <w:t xml:space="preserve">Disease-specific prescribing: inhaled corticosteroids, NSAIDs, BP lowering, SSRIs, tramadol, antibiotics </w:t>
      </w:r>
    </w:p>
    <w:p w14:paraId="305F72AC" w14:textId="77777777" w:rsidR="00680CAA" w:rsidRPr="00A878EF" w:rsidRDefault="00680CAA" w:rsidP="00A65EBC">
      <w:pPr>
        <w:pStyle w:val="ListParagraph"/>
        <w:numPr>
          <w:ilvl w:val="0"/>
          <w:numId w:val="23"/>
        </w:numPr>
        <w:spacing w:after="0" w:line="480" w:lineRule="auto"/>
      </w:pPr>
      <w:r w:rsidRPr="00A878EF">
        <w:t xml:space="preserve">Adjustment of polypharmacy for multi-morbidity </w:t>
      </w:r>
    </w:p>
    <w:p w14:paraId="58BF03F4" w14:textId="061A7DD9" w:rsidR="00680CAA" w:rsidRPr="00A878EF" w:rsidRDefault="00680CAA" w:rsidP="00A65EBC">
      <w:pPr>
        <w:pStyle w:val="ListParagraph"/>
        <w:numPr>
          <w:ilvl w:val="0"/>
          <w:numId w:val="23"/>
        </w:numPr>
        <w:spacing w:after="0" w:line="480" w:lineRule="auto"/>
      </w:pPr>
      <w:r w:rsidRPr="00A878EF">
        <w:t xml:space="preserve">Possible: </w:t>
      </w:r>
      <w:r w:rsidR="00DA561A" w:rsidRPr="00A878EF">
        <w:t>“</w:t>
      </w:r>
      <w:r w:rsidRPr="00A878EF">
        <w:t>triple whammy</w:t>
      </w:r>
      <w:r w:rsidR="00DA561A" w:rsidRPr="00A878EF">
        <w:t>”</w:t>
      </w:r>
      <w:r w:rsidRPr="00A878EF">
        <w:t xml:space="preserve"> NSAID + ACE/ARB + diuretic</w:t>
      </w:r>
    </w:p>
    <w:p w14:paraId="7C06FCB7" w14:textId="77777777" w:rsidR="00AA2BD3" w:rsidRDefault="00AA2BD3" w:rsidP="00A65EBC">
      <w:pPr>
        <w:spacing w:line="480" w:lineRule="auto"/>
        <w:rPr>
          <w:b/>
          <w:bCs/>
          <w:lang w:eastAsia="en-NZ"/>
        </w:rPr>
      </w:pPr>
    </w:p>
    <w:p w14:paraId="040C56A8" w14:textId="3B10512D" w:rsidR="008609B5" w:rsidRPr="00A878EF" w:rsidRDefault="00627B33" w:rsidP="00A65EBC">
      <w:pPr>
        <w:spacing w:line="480" w:lineRule="auto"/>
        <w:rPr>
          <w:b/>
          <w:bCs/>
          <w:lang w:eastAsia="en-NZ"/>
        </w:rPr>
      </w:pPr>
      <w:r w:rsidRPr="00A878EF">
        <w:rPr>
          <w:b/>
          <w:bCs/>
          <w:lang w:eastAsia="en-NZ"/>
        </w:rPr>
        <w:t>D</w:t>
      </w:r>
      <w:r w:rsidR="000642F3" w:rsidRPr="00A878EF">
        <w:rPr>
          <w:b/>
          <w:bCs/>
          <w:lang w:eastAsia="en-NZ"/>
        </w:rPr>
        <w:t>efinitions</w:t>
      </w:r>
    </w:p>
    <w:p w14:paraId="35C42A74" w14:textId="77777777" w:rsidR="0017120A" w:rsidRDefault="00567F2D" w:rsidP="00A65EBC">
      <w:pPr>
        <w:spacing w:after="0" w:line="480" w:lineRule="auto"/>
        <w:rPr>
          <w:i/>
          <w:iCs/>
        </w:rPr>
      </w:pPr>
      <w:r w:rsidRPr="00A878EF">
        <w:rPr>
          <w:i/>
          <w:iCs/>
        </w:rPr>
        <w:lastRenderedPageBreak/>
        <w:t xml:space="preserve">A </w:t>
      </w:r>
      <w:r w:rsidR="00DA561A" w:rsidRPr="00A878EF">
        <w:rPr>
          <w:i/>
          <w:iCs/>
        </w:rPr>
        <w:t>“</w:t>
      </w:r>
      <w:r w:rsidRPr="00A878EF">
        <w:rPr>
          <w:i/>
          <w:iCs/>
        </w:rPr>
        <w:t>practice</w:t>
      </w:r>
      <w:r w:rsidR="00DA561A" w:rsidRPr="00A878EF">
        <w:rPr>
          <w:i/>
          <w:iCs/>
        </w:rPr>
        <w:t>”</w:t>
      </w:r>
    </w:p>
    <w:p w14:paraId="4557A382" w14:textId="5F4D5BB5" w:rsidR="00567F2D" w:rsidRPr="00A878EF" w:rsidRDefault="00567F2D" w:rsidP="00A65EBC">
      <w:pPr>
        <w:spacing w:line="480" w:lineRule="auto"/>
        <w:rPr>
          <w:b/>
          <w:bCs/>
        </w:rPr>
      </w:pPr>
      <w:r w:rsidRPr="00A878EF">
        <w:t>We c</w:t>
      </w:r>
      <w:r w:rsidR="008A2904">
        <w:t xml:space="preserve">ould </w:t>
      </w:r>
      <w:r w:rsidRPr="00A878EF">
        <w:t xml:space="preserve">only analyse by </w:t>
      </w:r>
      <w:r w:rsidR="00DA561A" w:rsidRPr="00A878EF">
        <w:t>“</w:t>
      </w:r>
      <w:r w:rsidRPr="00A878EF">
        <w:t>practice</w:t>
      </w:r>
      <w:r w:rsidR="00DA561A" w:rsidRPr="00A878EF">
        <w:t>”</w:t>
      </w:r>
      <w:r w:rsidRPr="00A878EF">
        <w:t xml:space="preserve"> as reported to the national PHO data</w:t>
      </w:r>
      <w:r w:rsidR="008A2904">
        <w:t>set</w:t>
      </w:r>
      <w:r w:rsidRPr="00A878EF">
        <w:t>; only this way c</w:t>
      </w:r>
      <w:r w:rsidR="00890326">
        <w:t>ould</w:t>
      </w:r>
      <w:r w:rsidRPr="00A878EF">
        <w:t xml:space="preserve"> we relate practice characteristics to practice-level outcomes in PHO and national data. </w:t>
      </w:r>
      <w:r w:rsidR="005D2D82">
        <w:t>In a small number of cases, real</w:t>
      </w:r>
      <w:r w:rsidR="006737F1">
        <w:t>ity was more complex</w:t>
      </w:r>
      <w:r w:rsidR="00A50781">
        <w:t>.</w:t>
      </w:r>
      <w:r w:rsidR="00A50781" w:rsidRPr="00A50781">
        <w:t xml:space="preserve"> </w:t>
      </w:r>
      <w:r w:rsidR="00A50781">
        <w:t xml:space="preserve">When uncertain, we </w:t>
      </w:r>
      <w:r w:rsidR="009831DC">
        <w:t>enquired directly from p</w:t>
      </w:r>
      <w:r w:rsidR="00A50781">
        <w:t>ractices and PHOs</w:t>
      </w:r>
      <w:r w:rsidR="006737F1">
        <w:t>.</w:t>
      </w:r>
      <w:r w:rsidR="004D7909">
        <w:t xml:space="preserve"> </w:t>
      </w:r>
      <w:r w:rsidR="006737F1">
        <w:t>M</w:t>
      </w:r>
      <w:r w:rsidRPr="00A878EF">
        <w:t xml:space="preserve">ultiple physical practices </w:t>
      </w:r>
      <w:r w:rsidR="00EB59AA">
        <w:t xml:space="preserve">could </w:t>
      </w:r>
      <w:r w:rsidR="0040198E">
        <w:t xml:space="preserve">report </w:t>
      </w:r>
      <w:r w:rsidRPr="00A878EF">
        <w:t xml:space="preserve">as one entity for administrative and payment purposes or to meet criteria to qualify as a VLCA practice; we </w:t>
      </w:r>
      <w:r w:rsidR="00247949">
        <w:t>analysed</w:t>
      </w:r>
      <w:r w:rsidR="0040198E">
        <w:t xml:space="preserve"> these </w:t>
      </w:r>
      <w:r w:rsidR="00247949">
        <w:t>as a single practice</w:t>
      </w:r>
      <w:r w:rsidRPr="00A878EF">
        <w:t>. Some practices operate</w:t>
      </w:r>
      <w:r w:rsidR="00EB59AA">
        <w:t>d</w:t>
      </w:r>
      <w:r w:rsidRPr="00A878EF">
        <w:t xml:space="preserve"> </w:t>
      </w:r>
      <w:r w:rsidR="00DA561A" w:rsidRPr="00A878EF">
        <w:t>“</w:t>
      </w:r>
      <w:r w:rsidRPr="00A878EF">
        <w:t>satellite clinics</w:t>
      </w:r>
      <w:r w:rsidR="00DA561A" w:rsidRPr="00A878EF">
        <w:t>”</w:t>
      </w:r>
      <w:r w:rsidRPr="00A878EF">
        <w:t xml:space="preserve"> which function</w:t>
      </w:r>
      <w:r w:rsidR="00DD35F5">
        <w:t xml:space="preserve">ed and reported </w:t>
      </w:r>
      <w:r w:rsidRPr="00A878EF">
        <w:t>as a single practice</w:t>
      </w:r>
      <w:r w:rsidR="0057249A">
        <w:t xml:space="preserve"> and we analysed them as a single practice. Finally, </w:t>
      </w:r>
      <w:r w:rsidRPr="00A878EF">
        <w:t xml:space="preserve">one venue </w:t>
      </w:r>
      <w:r w:rsidR="00AB5DAF">
        <w:t>could</w:t>
      </w:r>
      <w:r w:rsidRPr="00A878EF">
        <w:t xml:space="preserve"> host multiple practices tha</w:t>
      </w:r>
      <w:r w:rsidR="00AB5DAF">
        <w:t>t</w:t>
      </w:r>
      <w:r w:rsidRPr="00A878EF">
        <w:t xml:space="preserve"> function</w:t>
      </w:r>
      <w:r w:rsidR="00AB5DAF">
        <w:t>ed</w:t>
      </w:r>
      <w:r w:rsidRPr="00A878EF">
        <w:t xml:space="preserve"> </w:t>
      </w:r>
      <w:r w:rsidR="00AB5DAF">
        <w:t xml:space="preserve">and reported </w:t>
      </w:r>
      <w:r w:rsidRPr="00A878EF">
        <w:t>independently; w</w:t>
      </w:r>
      <w:r w:rsidR="00D83CC8">
        <w:t xml:space="preserve">e analysed these as separate practices. </w:t>
      </w:r>
    </w:p>
    <w:p w14:paraId="1AC0F208" w14:textId="0D71D13F" w:rsidR="00EE6BCD" w:rsidRPr="00782F7B" w:rsidRDefault="00336C89" w:rsidP="00A65EBC">
      <w:pPr>
        <w:spacing w:after="0" w:line="480" w:lineRule="auto"/>
        <w:rPr>
          <w:i/>
          <w:iCs/>
        </w:rPr>
      </w:pPr>
      <w:r>
        <w:rPr>
          <w:i/>
          <w:iCs/>
        </w:rPr>
        <w:t>M</w:t>
      </w:r>
      <w:r w:rsidR="00EE6BCD" w:rsidRPr="00782F7B">
        <w:rPr>
          <w:i/>
          <w:iCs/>
        </w:rPr>
        <w:t xml:space="preserve">odels of care </w:t>
      </w:r>
    </w:p>
    <w:p w14:paraId="7711DAA5" w14:textId="1CD1CC3D" w:rsidR="00EE6BCD" w:rsidRPr="00A878EF" w:rsidRDefault="003935E6" w:rsidP="00A65EBC">
      <w:pPr>
        <w:spacing w:after="0" w:line="480" w:lineRule="auto"/>
      </w:pPr>
      <w:r>
        <w:t xml:space="preserve">The funding bodies </w:t>
      </w:r>
      <w:r w:rsidR="00661EBE">
        <w:t xml:space="preserve">issued a Request for Proposal that </w:t>
      </w:r>
      <w:r w:rsidR="00EE6BCD" w:rsidRPr="00A878EF">
        <w:t xml:space="preserve">identified </w:t>
      </w:r>
      <w:r w:rsidR="00661EBE">
        <w:t xml:space="preserve">three </w:t>
      </w:r>
      <w:r w:rsidR="00A7229C">
        <w:t xml:space="preserve">models of care </w:t>
      </w:r>
      <w:r w:rsidR="00EE6BCD" w:rsidRPr="00A878EF">
        <w:t>– Traditional, Corporate and Health Care Home</w:t>
      </w:r>
      <w:r w:rsidR="00A7229C">
        <w:t xml:space="preserve">. The </w:t>
      </w:r>
      <w:r w:rsidR="00EE6BCD" w:rsidRPr="00A878EF">
        <w:t>research team</w:t>
      </w:r>
      <w:r w:rsidR="00D551EF">
        <w:t>, together with the Steering Group,</w:t>
      </w:r>
      <w:r w:rsidR="00EE6BCD" w:rsidRPr="00A878EF">
        <w:t xml:space="preserve"> recognised </w:t>
      </w:r>
      <w:r w:rsidR="00947482">
        <w:t>another four</w:t>
      </w:r>
      <w:r w:rsidR="00EE6BCD" w:rsidRPr="00A878EF">
        <w:t xml:space="preserve"> distinct models of care</w:t>
      </w:r>
      <w:r w:rsidR="00947482">
        <w:t xml:space="preserve">: </w:t>
      </w:r>
      <w:r w:rsidR="00CA2E7F">
        <w:t xml:space="preserve">PHO/DHB owned, </w:t>
      </w:r>
      <w:r w:rsidR="00BB1D04">
        <w:t>Trust/NGO owned, Māori provider practices and Pacific</w:t>
      </w:r>
      <w:r w:rsidR="00782F7B">
        <w:t xml:space="preserve"> provider practices</w:t>
      </w:r>
      <w:r w:rsidR="00D93EEC">
        <w:t>.</w:t>
      </w:r>
      <w:r w:rsidR="00EE6BCD" w:rsidRPr="00A878EF">
        <w:t xml:space="preserve"> </w:t>
      </w:r>
    </w:p>
    <w:p w14:paraId="22378D3C" w14:textId="77777777" w:rsidR="00C069C7" w:rsidRDefault="00C069C7" w:rsidP="00A65EBC">
      <w:pPr>
        <w:spacing w:line="480" w:lineRule="auto"/>
        <w:rPr>
          <w:i/>
          <w:iCs/>
        </w:rPr>
      </w:pPr>
    </w:p>
    <w:p w14:paraId="09A7C28A" w14:textId="07C16B21" w:rsidR="001D65B0" w:rsidRPr="001D65B0" w:rsidRDefault="001D65B0" w:rsidP="00A65EBC">
      <w:pPr>
        <w:spacing w:after="0" w:line="480" w:lineRule="auto"/>
        <w:rPr>
          <w:i/>
          <w:iCs/>
        </w:rPr>
      </w:pPr>
      <w:r w:rsidRPr="001D65B0">
        <w:rPr>
          <w:i/>
          <w:iCs/>
        </w:rPr>
        <w:t>Traditional practice</w:t>
      </w:r>
    </w:p>
    <w:p w14:paraId="67D8DB7F" w14:textId="163A1BED" w:rsidR="00106D85" w:rsidRPr="00A878EF" w:rsidRDefault="008847EF" w:rsidP="00A65EBC">
      <w:pPr>
        <w:spacing w:line="480" w:lineRule="auto"/>
      </w:pPr>
      <w:r w:rsidRPr="00A878EF">
        <w:t xml:space="preserve">The </w:t>
      </w:r>
      <w:r w:rsidR="00CA5D18">
        <w:t>funders</w:t>
      </w:r>
      <w:r w:rsidRPr="00A878EF">
        <w:t xml:space="preserve"> described traditional as a model of care centred upon the general practitioner, with nursing support. We defined “Traditional” as a single practice, usually owned by GPs but can be NPs or mixed ownership with staff, run as a small business to make a profit or return income to owners. We accepted as Traditional those practices that did not obviously fit the criteria for Corporate, PHO</w:t>
      </w:r>
      <w:r w:rsidR="004C39B1">
        <w:t xml:space="preserve">/DHB </w:t>
      </w:r>
      <w:r w:rsidR="003A1BC1">
        <w:t xml:space="preserve">or </w:t>
      </w:r>
      <w:r w:rsidRPr="00A878EF">
        <w:t>a Trust</w:t>
      </w:r>
      <w:r w:rsidR="003A1BC1">
        <w:t>/</w:t>
      </w:r>
      <w:r w:rsidRPr="00A878EF">
        <w:t>NGO.</w:t>
      </w:r>
      <w:r w:rsidR="00E921CF">
        <w:t xml:space="preserve"> </w:t>
      </w:r>
      <w:r w:rsidRPr="00A878EF">
        <w:t>It c</w:t>
      </w:r>
      <w:r w:rsidR="004C39B1">
        <w:t>ould</w:t>
      </w:r>
      <w:r w:rsidRPr="00A878EF">
        <w:t xml:space="preserve"> span very small and very large organisations, and c</w:t>
      </w:r>
      <w:r w:rsidR="003A1BC1">
        <w:t>ould</w:t>
      </w:r>
      <w:r w:rsidRPr="00A878EF">
        <w:t xml:space="preserve"> serve high need or low need populations.</w:t>
      </w:r>
      <w:r w:rsidR="00D61C19" w:rsidRPr="00A878EF">
        <w:t xml:space="preserve"> Individual practices have a high degree of autonomy over service delivery</w:t>
      </w:r>
      <w:r w:rsidR="00D61C19">
        <w:t>.</w:t>
      </w:r>
      <w:r w:rsidR="00D61C19" w:rsidRPr="00A878EF">
        <w:t xml:space="preserve"> </w:t>
      </w:r>
      <w:r w:rsidR="00106D85" w:rsidRPr="00A878EF">
        <w:t xml:space="preserve">This is the longest-standing model and constitutes the majority of practices. </w:t>
      </w:r>
    </w:p>
    <w:p w14:paraId="50456130" w14:textId="26C4D998" w:rsidR="00A62A57" w:rsidRPr="00A62A57" w:rsidRDefault="00BF2D60" w:rsidP="00A65EBC">
      <w:pPr>
        <w:spacing w:after="0" w:line="480" w:lineRule="auto"/>
        <w:rPr>
          <w:i/>
          <w:iCs/>
        </w:rPr>
      </w:pPr>
      <w:r w:rsidRPr="00A62A57">
        <w:rPr>
          <w:i/>
          <w:iCs/>
        </w:rPr>
        <w:t>Corporate</w:t>
      </w:r>
      <w:r w:rsidR="00A62A57" w:rsidRPr="00A62A57">
        <w:rPr>
          <w:i/>
          <w:iCs/>
        </w:rPr>
        <w:t xml:space="preserve"> practice</w:t>
      </w:r>
    </w:p>
    <w:p w14:paraId="42946681" w14:textId="56D41061" w:rsidR="00E42499" w:rsidRDefault="00A62A57" w:rsidP="00A65EBC">
      <w:pPr>
        <w:spacing w:line="480" w:lineRule="auto"/>
      </w:pPr>
      <w:r>
        <w:lastRenderedPageBreak/>
        <w:t>Corporate</w:t>
      </w:r>
      <w:r w:rsidR="00945D35">
        <w:t xml:space="preserve"> was </w:t>
      </w:r>
      <w:r w:rsidR="00945D35" w:rsidRPr="00A878EF">
        <w:t xml:space="preserve">defined as any group of two or more practices owned by the same </w:t>
      </w:r>
      <w:r w:rsidR="006B08A8">
        <w:t xml:space="preserve">for-profit </w:t>
      </w:r>
      <w:r w:rsidR="00945D35" w:rsidRPr="00A878EF">
        <w:t>business entity</w:t>
      </w:r>
      <w:r w:rsidR="006B08A8">
        <w:t>. We</w:t>
      </w:r>
      <w:r w:rsidR="00945D35" w:rsidRPr="00A878EF">
        <w:t xml:space="preserve"> exclud</w:t>
      </w:r>
      <w:r w:rsidR="006B08A8">
        <w:t>ed</w:t>
      </w:r>
      <w:r w:rsidR="00945D35" w:rsidRPr="00A878EF">
        <w:t xml:space="preserve"> groups that were clearly owned by a</w:t>
      </w:r>
      <w:r w:rsidR="005C18CB">
        <w:t xml:space="preserve"> Trust or NGO</w:t>
      </w:r>
      <w:r w:rsidR="00D40916">
        <w:t xml:space="preserve"> (including Māori and Pacific practices)</w:t>
      </w:r>
      <w:r w:rsidR="005C18CB">
        <w:t xml:space="preserve"> </w:t>
      </w:r>
      <w:r w:rsidR="002F7AD5">
        <w:t xml:space="preserve">with an explicit </w:t>
      </w:r>
      <w:r w:rsidR="00945D35" w:rsidRPr="00A878EF">
        <w:t>health and social purpose.</w:t>
      </w:r>
      <w:r w:rsidR="00945D35" w:rsidRPr="00F11402">
        <w:t xml:space="preserve"> </w:t>
      </w:r>
    </w:p>
    <w:p w14:paraId="32B21FE9" w14:textId="15B5E8F9" w:rsidR="0078666E" w:rsidRDefault="008B7343" w:rsidP="00A65EBC">
      <w:pPr>
        <w:spacing w:line="480" w:lineRule="auto"/>
      </w:pPr>
      <w:r>
        <w:t xml:space="preserve">A </w:t>
      </w:r>
      <w:r w:rsidR="007119FE">
        <w:t xml:space="preserve">starting list </w:t>
      </w:r>
      <w:r w:rsidR="0086771B">
        <w:t xml:space="preserve">was provided by </w:t>
      </w:r>
      <w:r w:rsidR="00BF2D60" w:rsidRPr="00A878EF">
        <w:t>NZ Doctor</w:t>
      </w:r>
      <w:r w:rsidR="001C2DFC">
        <w:t xml:space="preserve">, a trade </w:t>
      </w:r>
      <w:r w:rsidR="007119FE">
        <w:t>journal</w:t>
      </w:r>
      <w:r w:rsidR="00120C7C">
        <w:t xml:space="preserve"> </w:t>
      </w:r>
      <w:r w:rsidR="00790C8D">
        <w:fldChar w:fldCharType="begin"/>
      </w:r>
      <w:r w:rsidR="00790C8D">
        <w:instrText xml:space="preserve"> ADDIN EN.CITE &lt;EndNote&gt;&lt;Cite&gt;&lt;Author&gt;Thomas&lt;/Author&gt;&lt;Year&gt;2018&lt;/Year&gt;&lt;RecNum&gt;5227&lt;/RecNum&gt;&lt;DisplayText&gt;[10]&lt;/DisplayText&gt;&lt;record&gt;&lt;rec-number&gt;5227&lt;/rec-number&gt;&lt;foreign-keys&gt;&lt;key app="EN" db-id="0509rvapazw2pte9fe7xtevfrx0av9ds2vrt" timestamp="1667955671"&gt;5227&lt;/key&gt;&lt;/foreign-keys&gt;&lt;ref-type name="Newspaper Article"&gt;23&lt;/ref-type&gt;&lt;contributors&gt;&lt;authors&gt;&lt;author&gt;Fiona Thomas&lt;/author&gt;&lt;/authors&gt;&lt;/contributors&gt;&lt;titles&gt;&lt;title&gt;Keeping up with the corporates: A who’s who of practice ownership &lt;/title&gt;&lt;secondary-title&gt;NZ Doctor&lt;/secondary-title&gt;&lt;/titles&gt;&lt;number&gt;1 Aug 2018&lt;/number&gt;&lt;dates&gt;&lt;year&gt;2018&lt;/year&gt;&lt;/dates&gt;&lt;urls&gt;&lt;/urls&gt;&lt;/record&gt;&lt;/Cite&gt;&lt;/EndNote&gt;</w:instrText>
      </w:r>
      <w:r w:rsidR="00790C8D">
        <w:fldChar w:fldCharType="separate"/>
      </w:r>
      <w:r w:rsidR="00790C8D">
        <w:rPr>
          <w:noProof/>
        </w:rPr>
        <w:t>[10]</w:t>
      </w:r>
      <w:r w:rsidR="00790C8D">
        <w:fldChar w:fldCharType="end"/>
      </w:r>
      <w:r w:rsidR="00BF2D60" w:rsidRPr="00A878EF">
        <w:t xml:space="preserve">. </w:t>
      </w:r>
      <w:r w:rsidR="0086771B">
        <w:t>They had c</w:t>
      </w:r>
      <w:r w:rsidR="00BF2D60" w:rsidRPr="00A878EF">
        <w:t xml:space="preserve">ompiled a list of all practices </w:t>
      </w:r>
      <w:r w:rsidR="005C2255">
        <w:t xml:space="preserve">they </w:t>
      </w:r>
      <w:r w:rsidR="00BF2D60" w:rsidRPr="00A878EF">
        <w:t xml:space="preserve">considered to be corporate, and had interviewed all the CEOs of the </w:t>
      </w:r>
      <w:r w:rsidR="00B76E19">
        <w:t>corporate entities</w:t>
      </w:r>
      <w:r w:rsidR="00BF2D60" w:rsidRPr="00A878EF">
        <w:t>.</w:t>
      </w:r>
      <w:r w:rsidR="00B76E19">
        <w:t xml:space="preserve"> </w:t>
      </w:r>
      <w:r w:rsidR="001C293E">
        <w:t xml:space="preserve">We identified a small number of additional Corporate practices </w:t>
      </w:r>
      <w:r w:rsidR="00EA59EE">
        <w:t>from</w:t>
      </w:r>
      <w:r w:rsidR="001C293E">
        <w:t xml:space="preserve"> investigator </w:t>
      </w:r>
      <w:r w:rsidR="00EA59EE">
        <w:t xml:space="preserve">knowledge, web searches and direct contact with practices. </w:t>
      </w:r>
    </w:p>
    <w:p w14:paraId="6A7411DB" w14:textId="09196D82" w:rsidR="00BF2D60" w:rsidRDefault="0078666E" w:rsidP="00A65EBC">
      <w:pPr>
        <w:spacing w:line="480" w:lineRule="auto"/>
      </w:pPr>
      <w:r w:rsidRPr="00A878EF">
        <w:t xml:space="preserve">Some </w:t>
      </w:r>
      <w:r w:rsidR="00BD7292">
        <w:t xml:space="preserve">Corporate practices </w:t>
      </w:r>
      <w:r w:rsidRPr="00A878EF">
        <w:t xml:space="preserve">delivered high volumes of care, with low costs for patients and often without the need for an appointment. Corporate practices had a relatively high degree of standardisation in business and clinical processes and information technology across different sites. </w:t>
      </w:r>
      <w:r w:rsidR="00F11402" w:rsidRPr="00A878EF">
        <w:t xml:space="preserve">Most </w:t>
      </w:r>
      <w:r>
        <w:t>C</w:t>
      </w:r>
      <w:r w:rsidR="00F11402" w:rsidRPr="00A878EF">
        <w:t>orporate practices were Traditional practices before being bought by a corporate entity.</w:t>
      </w:r>
    </w:p>
    <w:p w14:paraId="530BD412" w14:textId="77777777" w:rsidR="00DC7AA7" w:rsidRPr="00DC7AA7" w:rsidRDefault="00DC7AA7" w:rsidP="00A65EBC">
      <w:pPr>
        <w:spacing w:after="0" w:line="480" w:lineRule="auto"/>
        <w:rPr>
          <w:i/>
          <w:iCs/>
        </w:rPr>
      </w:pPr>
      <w:r w:rsidRPr="00DC7AA7">
        <w:rPr>
          <w:i/>
          <w:iCs/>
        </w:rPr>
        <w:t>PHO/DHB practices</w:t>
      </w:r>
    </w:p>
    <w:p w14:paraId="198D6641" w14:textId="07C47BFF" w:rsidR="00DC7AA7" w:rsidRPr="00A878EF" w:rsidRDefault="00785268" w:rsidP="00A65EBC">
      <w:pPr>
        <w:spacing w:line="480" w:lineRule="auto"/>
      </w:pPr>
      <w:r>
        <w:t>A small</w:t>
      </w:r>
      <w:r w:rsidR="001F6ABE">
        <w:t xml:space="preserve"> number </w:t>
      </w:r>
      <w:r>
        <w:t xml:space="preserve">of </w:t>
      </w:r>
      <w:r w:rsidR="001F6ABE">
        <w:t>p</w:t>
      </w:r>
      <w:r>
        <w:t>r</w:t>
      </w:r>
      <w:r w:rsidRPr="00A878EF">
        <w:t xml:space="preserve">actices </w:t>
      </w:r>
      <w:r w:rsidR="001F6ABE">
        <w:t xml:space="preserve">were </w:t>
      </w:r>
      <w:r w:rsidRPr="00A878EF">
        <w:t>owned by a PHO or a DHB</w:t>
      </w:r>
      <w:r w:rsidR="001F6ABE">
        <w:t>, most</w:t>
      </w:r>
      <w:r w:rsidR="006B4CF7">
        <w:t xml:space="preserve"> </w:t>
      </w:r>
      <w:r w:rsidRPr="00A878EF">
        <w:t xml:space="preserve">to continue to provide primary care services in a specific location, often an underserved and/or rural area. </w:t>
      </w:r>
      <w:r w:rsidR="006B4CF7">
        <w:t xml:space="preserve">They did not fit our definition of </w:t>
      </w:r>
      <w:r w:rsidR="00BF2D60" w:rsidRPr="00A878EF">
        <w:t>Corporate</w:t>
      </w:r>
      <w:r w:rsidR="00273A12">
        <w:t xml:space="preserve">, </w:t>
      </w:r>
      <w:r w:rsidR="00BF2D60" w:rsidRPr="00A878EF">
        <w:t>Medical Home or Traditional</w:t>
      </w:r>
      <w:r w:rsidR="00273A12">
        <w:t xml:space="preserve"> models of care</w:t>
      </w:r>
      <w:r w:rsidR="00BF2D60" w:rsidRPr="00A878EF">
        <w:t xml:space="preserve">. </w:t>
      </w:r>
    </w:p>
    <w:p w14:paraId="07353375" w14:textId="77777777" w:rsidR="005620B2" w:rsidRPr="005620B2" w:rsidRDefault="005620B2" w:rsidP="00A65EBC">
      <w:pPr>
        <w:spacing w:after="0" w:line="480" w:lineRule="auto"/>
        <w:rPr>
          <w:i/>
          <w:iCs/>
        </w:rPr>
      </w:pPr>
      <w:r w:rsidRPr="005620B2">
        <w:rPr>
          <w:i/>
          <w:iCs/>
        </w:rPr>
        <w:t>Trust/NGO practices</w:t>
      </w:r>
    </w:p>
    <w:p w14:paraId="1AF7EFDF" w14:textId="3783AE20" w:rsidR="006017CC" w:rsidRPr="00A878EF" w:rsidRDefault="005620B2" w:rsidP="00A65EBC">
      <w:pPr>
        <w:spacing w:line="480" w:lineRule="auto"/>
      </w:pPr>
      <w:r>
        <w:t>Th</w:t>
      </w:r>
      <w:r w:rsidR="0096431B">
        <w:t>ese</w:t>
      </w:r>
      <w:r w:rsidR="00BF2D60" w:rsidRPr="00A878EF">
        <w:t xml:space="preserve"> practices </w:t>
      </w:r>
      <w:r w:rsidR="0096431B">
        <w:t xml:space="preserve">were </w:t>
      </w:r>
      <w:r w:rsidR="00BF2D60" w:rsidRPr="00A878EF">
        <w:t xml:space="preserve">owned by a </w:t>
      </w:r>
      <w:r w:rsidR="00660D6D">
        <w:t xml:space="preserve">not-for-profit </w:t>
      </w:r>
      <w:r w:rsidR="0096431B">
        <w:t>T</w:t>
      </w:r>
      <w:r w:rsidR="00BF2D60" w:rsidRPr="00A878EF">
        <w:t xml:space="preserve">rust or non-governmental organisation (NGO). There </w:t>
      </w:r>
      <w:r w:rsidR="00B5490C">
        <w:t>wa</w:t>
      </w:r>
      <w:r w:rsidR="00BF2D60" w:rsidRPr="00A878EF">
        <w:t xml:space="preserve">s a clear and publicly-stated purpose identifying a health or social goal. Such organisations must be financially sustainable, but profit or return on investment </w:t>
      </w:r>
      <w:r w:rsidR="00B5490C">
        <w:t>wa</w:t>
      </w:r>
      <w:r w:rsidR="00BF2D60" w:rsidRPr="00A878EF">
        <w:t xml:space="preserve">s not a primary goal, and funding </w:t>
      </w:r>
      <w:r w:rsidR="009D575F">
        <w:t>could</w:t>
      </w:r>
      <w:r w:rsidR="00BF2D60" w:rsidRPr="00A878EF">
        <w:t xml:space="preserve"> come from multiple sources. </w:t>
      </w:r>
      <w:r w:rsidR="00F535C8" w:rsidRPr="00A878EF">
        <w:t xml:space="preserve">Many were in small communities or served populations with high need. </w:t>
      </w:r>
      <w:r w:rsidR="00BF2D60" w:rsidRPr="00A878EF">
        <w:t>Examples include</w:t>
      </w:r>
      <w:r w:rsidR="00F535C8">
        <w:t>d</w:t>
      </w:r>
      <w:r w:rsidR="00BF2D60" w:rsidRPr="00A878EF">
        <w:t xml:space="preserve"> Union clinics, most Māori providers, </w:t>
      </w:r>
      <w:r w:rsidR="00796DDE">
        <w:t xml:space="preserve">most Pacific providers, </w:t>
      </w:r>
      <w:r w:rsidR="00BF2D60" w:rsidRPr="00A878EF">
        <w:t xml:space="preserve">and rural community trusts that pay a </w:t>
      </w:r>
      <w:r w:rsidR="00450B56">
        <w:t xml:space="preserve">staff including doctors </w:t>
      </w:r>
      <w:r w:rsidR="00BF2D60" w:rsidRPr="00A878EF">
        <w:t>on a salary</w:t>
      </w:r>
      <w:r w:rsidR="001C25FD">
        <w:t>,</w:t>
      </w:r>
      <w:r w:rsidR="00BF2D60" w:rsidRPr="00A878EF">
        <w:t xml:space="preserve"> and may co-locate social and civic services. </w:t>
      </w:r>
    </w:p>
    <w:p w14:paraId="2A9A09E2" w14:textId="77777777" w:rsidR="00BF2D60" w:rsidRPr="00A878EF" w:rsidRDefault="00BF2D60" w:rsidP="00A65EBC">
      <w:pPr>
        <w:spacing w:after="0" w:line="480" w:lineRule="auto"/>
        <w:rPr>
          <w:i/>
          <w:iCs/>
        </w:rPr>
      </w:pPr>
      <w:r w:rsidRPr="00A878EF">
        <w:rPr>
          <w:i/>
          <w:iCs/>
        </w:rPr>
        <w:t>Health Care Home</w:t>
      </w:r>
    </w:p>
    <w:p w14:paraId="08E2CCA4" w14:textId="74B97E0A" w:rsidR="00DB64C4" w:rsidRPr="00A878EF" w:rsidRDefault="00BF2D60" w:rsidP="00A65EBC">
      <w:pPr>
        <w:spacing w:line="480" w:lineRule="auto"/>
      </w:pPr>
      <w:r w:rsidRPr="00A878EF">
        <w:lastRenderedPageBreak/>
        <w:t>The New Zealand H</w:t>
      </w:r>
      <w:r w:rsidR="00AD74D8">
        <w:t>ealth Care Home (HCD)</w:t>
      </w:r>
      <w:r w:rsidRPr="00A878EF">
        <w:t xml:space="preserve"> Collaborative developed a version</w:t>
      </w:r>
      <w:r w:rsidR="002B7B57">
        <w:t xml:space="preserve"> for </w:t>
      </w:r>
      <w:proofErr w:type="spellStart"/>
      <w:r w:rsidR="002B7B57">
        <w:t>Aotearoaa</w:t>
      </w:r>
      <w:proofErr w:type="spellEnd"/>
      <w:r w:rsidRPr="00A878EF">
        <w:t xml:space="preserve"> of what is</w:t>
      </w:r>
      <w:r w:rsidR="00AD74D8">
        <w:t xml:space="preserve"> known elsewhere as </w:t>
      </w:r>
      <w:r w:rsidRPr="00A878EF">
        <w:t xml:space="preserve">the </w:t>
      </w:r>
      <w:r w:rsidR="00DA2826" w:rsidRPr="00A878EF">
        <w:t>“</w:t>
      </w:r>
      <w:r w:rsidRPr="00A878EF">
        <w:t>patient-centred medical home</w:t>
      </w:r>
      <w:r w:rsidR="00DA2826" w:rsidRPr="00A878EF">
        <w:t>”</w:t>
      </w:r>
      <w:r w:rsidRPr="00A878EF">
        <w:t xml:space="preserve">. </w:t>
      </w:r>
      <w:r w:rsidR="00020B96" w:rsidRPr="00A878EF">
        <w:t xml:space="preserve">The </w:t>
      </w:r>
      <w:r w:rsidRPr="00A878EF">
        <w:t xml:space="preserve">HCH </w:t>
      </w:r>
      <w:r w:rsidR="00FB4A44" w:rsidRPr="00A878EF">
        <w:t xml:space="preserve">maturity matrix </w:t>
      </w:r>
      <w:r w:rsidR="00902270">
        <w:t>places</w:t>
      </w:r>
      <w:r w:rsidR="00FB4A44">
        <w:t xml:space="preserve"> specific</w:t>
      </w:r>
      <w:r w:rsidR="00F17022" w:rsidRPr="00A878EF">
        <w:t xml:space="preserve"> emphasis on ready access to urgent and unplanned care; proactive care for those with more complex need; better routine and preventative care; and improved business efficiency and sustainability</w:t>
      </w:r>
      <w:r w:rsidR="00902270" w:rsidRPr="00902270">
        <w:t xml:space="preserve"> </w:t>
      </w:r>
      <w:r w:rsidR="00790C8D">
        <w:fldChar w:fldCharType="begin"/>
      </w:r>
      <w:r w:rsidR="00790C8D">
        <w:instrText xml:space="preserve"> ADDIN EN.CITE &lt;EndNote&gt;&lt;Cite&gt;&lt;Author&gt;Health Care Home Collaborative&lt;/Author&gt;&lt;Year&gt;2017&lt;/Year&gt;&lt;RecNum&gt;5146&lt;/RecNum&gt;&lt;DisplayText&gt;[11]&lt;/DisplayText&gt;&lt;record&gt;&lt;rec-number&gt;5146&lt;/rec-number&gt;&lt;foreign-keys&gt;&lt;key app="EN" db-id="0509rvapazw2pte9fe7xtevfrx0av9ds2vrt" timestamp="1649129663"&gt;5146&lt;/key&gt;&lt;/foreign-keys&gt;&lt;ref-type name="Report"&gt;27&lt;/ref-type&gt;&lt;contributors&gt;&lt;authors&gt;&lt;author&gt;Health Care Home Collaborative, &lt;/author&gt;&lt;/authors&gt;&lt;/contributors&gt;&lt;titles&gt;&lt;title&gt;Health Care Home Model of Care Requirements&lt;/title&gt;&lt;/titles&gt;&lt;dates&gt;&lt;year&gt;2017&lt;/year&gt;&lt;/dates&gt;&lt;pub-location&gt;Wellington&lt;/pub-location&gt;&lt;publisher&gt;Health Care Home Collaborative&lt;/publisher&gt;&lt;urls&gt;&lt;/urls&gt;&lt;/record&gt;&lt;/Cite&gt;&lt;/EndNote&gt;</w:instrText>
      </w:r>
      <w:r w:rsidR="00790C8D">
        <w:fldChar w:fldCharType="separate"/>
      </w:r>
      <w:r w:rsidR="00790C8D">
        <w:rPr>
          <w:noProof/>
        </w:rPr>
        <w:t>[11]</w:t>
      </w:r>
      <w:r w:rsidR="00790C8D">
        <w:fldChar w:fldCharType="end"/>
      </w:r>
      <w:r w:rsidR="00902270" w:rsidRPr="00A878EF">
        <w:t>.</w:t>
      </w:r>
      <w:r w:rsidR="00BF3C6C">
        <w:t xml:space="preserve"> The HCH re</w:t>
      </w:r>
      <w:r w:rsidRPr="00A878EF">
        <w:t xml:space="preserve">cognises two </w:t>
      </w:r>
      <w:r w:rsidR="00BE55E3" w:rsidRPr="00A878EF">
        <w:t>“</w:t>
      </w:r>
      <w:r w:rsidRPr="00A878EF">
        <w:t>stages</w:t>
      </w:r>
      <w:r w:rsidR="00BE55E3" w:rsidRPr="00A878EF">
        <w:t>”</w:t>
      </w:r>
      <w:r w:rsidRPr="00A878EF">
        <w:t xml:space="preserve"> of HCH status: a practice is </w:t>
      </w:r>
      <w:r w:rsidR="00BE55E3" w:rsidRPr="00A878EF">
        <w:t>“</w:t>
      </w:r>
      <w:r w:rsidRPr="00A878EF">
        <w:t>credentialed</w:t>
      </w:r>
      <w:r w:rsidR="00BE55E3" w:rsidRPr="00A878EF">
        <w:t>”</w:t>
      </w:r>
      <w:r w:rsidRPr="00A878EF">
        <w:t xml:space="preserve"> on initial entry to a practice development pathway and </w:t>
      </w:r>
      <w:r w:rsidR="00BE55E3" w:rsidRPr="00A878EF">
        <w:t>“</w:t>
      </w:r>
      <w:r w:rsidRPr="00A878EF">
        <w:t>certificated</w:t>
      </w:r>
      <w:r w:rsidR="00BE55E3" w:rsidRPr="00A878EF">
        <w:t>”</w:t>
      </w:r>
      <w:r w:rsidRPr="00A878EF">
        <w:t xml:space="preserve"> when they have met specified standards.</w:t>
      </w:r>
      <w:r w:rsidR="00E921CF">
        <w:t xml:space="preserve"> </w:t>
      </w:r>
      <w:r w:rsidRPr="00A878EF">
        <w:t xml:space="preserve">The Collaborative provided a list of all practices that were credentialled or certificated. </w:t>
      </w:r>
      <w:proofErr w:type="gramStart"/>
      <w:r w:rsidR="007A6A5D">
        <w:t>At</w:t>
      </w:r>
      <w:proofErr w:type="gramEnd"/>
      <w:r w:rsidRPr="00A878EF">
        <w:t xml:space="preserve"> September 2018 there were </w:t>
      </w:r>
      <w:r w:rsidR="004C09A1" w:rsidRPr="00A878EF">
        <w:t xml:space="preserve">127 HCH practices of which </w:t>
      </w:r>
      <w:r w:rsidRPr="00A878EF">
        <w:t xml:space="preserve">14 </w:t>
      </w:r>
      <w:r w:rsidR="004C09A1" w:rsidRPr="00A878EF">
        <w:t xml:space="preserve">were </w:t>
      </w:r>
      <w:r w:rsidRPr="00A878EF">
        <w:t>certificated</w:t>
      </w:r>
      <w:r w:rsidR="00DB64C4" w:rsidRPr="00A878EF">
        <w:t xml:space="preserve"> (A Maxwell, personal communication 2018)</w:t>
      </w:r>
      <w:r w:rsidR="00B228E1">
        <w:t xml:space="preserve">; </w:t>
      </w:r>
      <w:r w:rsidR="00DB64C4" w:rsidRPr="00A878EF">
        <w:t xml:space="preserve">those not certificated were at different stages of meeting the maturity matrix criteria. Most had been Traditional practices prior to embarking on the HCH programme. </w:t>
      </w:r>
    </w:p>
    <w:p w14:paraId="4974230E" w14:textId="77777777" w:rsidR="00BF2D60" w:rsidRPr="00A878EF" w:rsidRDefault="00BF2D60" w:rsidP="00A65EBC">
      <w:pPr>
        <w:spacing w:after="0" w:line="480" w:lineRule="auto"/>
        <w:rPr>
          <w:i/>
          <w:iCs/>
        </w:rPr>
      </w:pPr>
      <w:r w:rsidRPr="00A878EF">
        <w:rPr>
          <w:i/>
          <w:iCs/>
        </w:rPr>
        <w:t>Māori provider</w:t>
      </w:r>
    </w:p>
    <w:p w14:paraId="0771ACED" w14:textId="73089317" w:rsidR="00BF2D60" w:rsidRDefault="00B609C5" w:rsidP="00A65EBC">
      <w:pPr>
        <w:spacing w:line="480" w:lineRule="auto"/>
      </w:pPr>
      <w:r>
        <w:t xml:space="preserve">We sought </w:t>
      </w:r>
      <w:r w:rsidR="00BF2D60" w:rsidRPr="00A878EF">
        <w:t>to identify practices that would consider themselves to be Māori provider organisations in terms of ownership and governance and target population. We thought it likely that such practices offered a model of primary care that was systematically different from those offered by non-Māori provider organisations.</w:t>
      </w:r>
    </w:p>
    <w:p w14:paraId="2F03B599" w14:textId="35E83648" w:rsidR="00BF2D60" w:rsidRPr="00A878EF" w:rsidRDefault="0031740E" w:rsidP="00A65EBC">
      <w:pPr>
        <w:spacing w:line="480" w:lineRule="auto"/>
      </w:pPr>
      <w:r>
        <w:t xml:space="preserve">The Ministry of Health had no </w:t>
      </w:r>
      <w:r w:rsidR="00CC61B6">
        <w:t xml:space="preserve">complete </w:t>
      </w:r>
      <w:r w:rsidR="00BF2D60" w:rsidRPr="00A878EF">
        <w:t xml:space="preserve">list of Māori provider organisations. </w:t>
      </w:r>
      <w:r w:rsidR="00A628FA">
        <w:t>I</w:t>
      </w:r>
      <w:r w:rsidR="00A628FA" w:rsidRPr="00A878EF">
        <w:t xml:space="preserve">n the year to November 2018, </w:t>
      </w:r>
      <w:r w:rsidR="00BF2D60" w:rsidRPr="00A878EF">
        <w:t>33 organisations that had received funding from the Māori Provider Development Fund, noting that not all potentially-eligible organisations had sought or received funding from that source in</w:t>
      </w:r>
      <w:r w:rsidR="00C6215A">
        <w:t xml:space="preserve"> any</w:t>
      </w:r>
      <w:r w:rsidR="00BF2D60" w:rsidRPr="00A878EF">
        <w:t xml:space="preserve"> year.</w:t>
      </w:r>
      <w:r w:rsidR="00E921CF">
        <w:t xml:space="preserve"> </w:t>
      </w:r>
    </w:p>
    <w:p w14:paraId="3C5A7C95" w14:textId="403D2A02" w:rsidR="00BF2D60" w:rsidRPr="00A878EF" w:rsidRDefault="00BF2D60" w:rsidP="00A65EBC">
      <w:pPr>
        <w:spacing w:line="480" w:lineRule="auto"/>
      </w:pPr>
      <w:r w:rsidRPr="00A878EF">
        <w:t xml:space="preserve">We approached each DHB </w:t>
      </w:r>
      <w:r w:rsidR="00FA1B6A" w:rsidRPr="00A878EF">
        <w:t xml:space="preserve">general manager </w:t>
      </w:r>
      <w:r w:rsidRPr="00A878EF">
        <w:t xml:space="preserve">or equivalent, who responded or passed on the request to the person or role in each DHB, responsible for contracting Māori primary care services or primary care services in general, and asked them for a list of practices they considered to be Māori providers or Māori organisations they contracted </w:t>
      </w:r>
      <w:proofErr w:type="gramStart"/>
      <w:r w:rsidRPr="00A878EF">
        <w:t>whom</w:t>
      </w:r>
      <w:proofErr w:type="gramEnd"/>
      <w:r w:rsidRPr="00A878EF">
        <w:t xml:space="preserve"> were providing primary care services. Not all responded or were able to provide such lists. </w:t>
      </w:r>
    </w:p>
    <w:p w14:paraId="766A3D56" w14:textId="77777777" w:rsidR="00BF2D60" w:rsidRPr="00A878EF" w:rsidRDefault="00BF2D60" w:rsidP="00A65EBC">
      <w:pPr>
        <w:spacing w:line="480" w:lineRule="auto"/>
      </w:pPr>
      <w:r w:rsidRPr="00A878EF">
        <w:lastRenderedPageBreak/>
        <w:t xml:space="preserve">Building on the data available, we used web searches and personal contacts and advice from our Māori investigators to link contracting bodies to individual named primary care practices and map these to specific practices identified in the national PHO dataset. We could not identify a primary care practice for a small number of contracted Māori organisations; many such organisations were responsible for multiple primary care practices; and there were a small number of such practices for which we could not find a match in the national dataset. </w:t>
      </w:r>
    </w:p>
    <w:p w14:paraId="64C00AF2" w14:textId="77777777" w:rsidR="00BF2D60" w:rsidRPr="00A878EF" w:rsidRDefault="00BF2D60" w:rsidP="00A65EBC">
      <w:pPr>
        <w:spacing w:after="0" w:line="480" w:lineRule="auto"/>
        <w:rPr>
          <w:i/>
          <w:iCs/>
        </w:rPr>
      </w:pPr>
      <w:r w:rsidRPr="00A878EF">
        <w:rPr>
          <w:i/>
          <w:iCs/>
        </w:rPr>
        <w:t>Pacific provider</w:t>
      </w:r>
    </w:p>
    <w:p w14:paraId="42634999" w14:textId="104A0BEE" w:rsidR="00393394" w:rsidRPr="00A878EF" w:rsidRDefault="00442AEF" w:rsidP="00A65EBC">
      <w:pPr>
        <w:spacing w:line="480" w:lineRule="auto"/>
      </w:pPr>
      <w:r>
        <w:t>We sought</w:t>
      </w:r>
      <w:r w:rsidR="00BF2D60" w:rsidRPr="00A878EF">
        <w:t xml:space="preserve"> to identify practices that would consider themselves to be Pacific providers in terms of ownership and governance and target population. We thought it likely that such practices offered a model of primary care that was systematically different from those offered by non-Pacific providers. The process we followed was the same as described above for Māori providers, including using data from the Pacific Provider Development Fund</w:t>
      </w:r>
      <w:r w:rsidR="00055829">
        <w:t xml:space="preserve">, </w:t>
      </w:r>
      <w:r w:rsidR="00BF2D60" w:rsidRPr="00A878EF">
        <w:t xml:space="preserve">contacting </w:t>
      </w:r>
      <w:r w:rsidR="00D44D4D" w:rsidRPr="00A878EF">
        <w:t xml:space="preserve">DHB general managers </w:t>
      </w:r>
      <w:r w:rsidR="00BF2D60" w:rsidRPr="00A878EF">
        <w:t>or contract managers</w:t>
      </w:r>
      <w:r w:rsidR="00055829">
        <w:t>, web searches, direct contact with practices or known to investigators</w:t>
      </w:r>
      <w:r w:rsidR="00BF2D60" w:rsidRPr="00A878EF">
        <w:t xml:space="preserve">. </w:t>
      </w:r>
      <w:r w:rsidR="00393394" w:rsidRPr="00A878EF">
        <w:t xml:space="preserve">There may be a small number of practices we did not </w:t>
      </w:r>
      <w:r w:rsidR="00CD01EC">
        <w:t xml:space="preserve">successfully </w:t>
      </w:r>
      <w:r w:rsidR="00393394" w:rsidRPr="00A878EF">
        <w:t>identify as Pacific practices.</w:t>
      </w:r>
    </w:p>
    <w:p w14:paraId="23D30827" w14:textId="604C7200" w:rsidR="00DB51D0" w:rsidRPr="00A878EF" w:rsidRDefault="00DB51D0" w:rsidP="00A65EBC">
      <w:pPr>
        <w:spacing w:after="0" w:line="480" w:lineRule="auto"/>
        <w:rPr>
          <w:i/>
          <w:iCs/>
        </w:rPr>
      </w:pPr>
      <w:r w:rsidRPr="00A878EF">
        <w:rPr>
          <w:i/>
          <w:iCs/>
        </w:rPr>
        <w:t>Ownership types</w:t>
      </w:r>
      <w:r>
        <w:rPr>
          <w:i/>
          <w:iCs/>
        </w:rPr>
        <w:t xml:space="preserve"> </w:t>
      </w:r>
    </w:p>
    <w:p w14:paraId="1E0FE03C" w14:textId="1CF5E77E" w:rsidR="002F4012" w:rsidRDefault="00DB51D0" w:rsidP="00A65EBC">
      <w:pPr>
        <w:spacing w:line="480" w:lineRule="auto"/>
      </w:pPr>
      <w:r w:rsidRPr="00A878EF">
        <w:t xml:space="preserve">Each practice </w:t>
      </w:r>
      <w:r>
        <w:t>wa</w:t>
      </w:r>
      <w:r w:rsidRPr="00A878EF">
        <w:t>s classified to one</w:t>
      </w:r>
      <w:r>
        <w:t xml:space="preserve"> ownership type: Traditional, Corporate, PHO/DHB or Trust/NGO. </w:t>
      </w:r>
      <w:r w:rsidR="002F4012" w:rsidRPr="00A878EF">
        <w:t>Where practices had mixed ownership, we prioritised ownership in the following order: Corporate, Trust/Other, PHO/DHB, then Traditional. Part-ownership was common in the case of corporate entities, where an explicit model might be to share risks and benefits with part-owner GPs, NPs or other parties.</w:t>
      </w:r>
      <w:r w:rsidR="00E921CF">
        <w:t xml:space="preserve"> </w:t>
      </w:r>
      <w:r w:rsidR="002F4012" w:rsidRPr="00A878EF">
        <w:t xml:space="preserve">Other mixed ownership examples included PHO / iwi trust, PHO / community trust, </w:t>
      </w:r>
      <w:r w:rsidR="00521C1D">
        <w:t xml:space="preserve">and </w:t>
      </w:r>
      <w:r w:rsidR="002F4012" w:rsidRPr="00A878EF">
        <w:t>community trust subcontracting to a corporate provider; each of these examples were classified as Trust/Other.</w:t>
      </w:r>
      <w:r w:rsidR="00E921CF">
        <w:t xml:space="preserve"> </w:t>
      </w:r>
    </w:p>
    <w:p w14:paraId="766688A2" w14:textId="715823BA" w:rsidR="002F4012" w:rsidRDefault="002F4012" w:rsidP="007703AD">
      <w:pPr>
        <w:spacing w:line="480" w:lineRule="auto"/>
      </w:pPr>
      <w:r>
        <w:lastRenderedPageBreak/>
        <w:t xml:space="preserve">Importantly, </w:t>
      </w:r>
      <w:r w:rsidRPr="00A878EF">
        <w:t>HCH, Māori and Pacific practice</w:t>
      </w:r>
      <w:r w:rsidR="006728CE">
        <w:t xml:space="preserve"> model</w:t>
      </w:r>
      <w:r w:rsidRPr="00A878EF">
        <w:t>s could overlap with ownership types.</w:t>
      </w:r>
      <w:r w:rsidR="00A93EDB">
        <w:t xml:space="preserve"> HCH practices could overlap with </w:t>
      </w:r>
      <w:r w:rsidR="00171273">
        <w:t xml:space="preserve">ownership types and Māori and Pacific practices. </w:t>
      </w:r>
      <w:r w:rsidR="00A37042">
        <w:t>Māori and Pacific practices did not overlap.</w:t>
      </w:r>
    </w:p>
    <w:p w14:paraId="1C1BD298" w14:textId="7A2CBE1D" w:rsidR="00BF2D60" w:rsidRPr="00A878EF" w:rsidRDefault="00BF2D60" w:rsidP="00A65EBC">
      <w:pPr>
        <w:spacing w:after="0" w:line="480" w:lineRule="auto"/>
        <w:rPr>
          <w:i/>
          <w:iCs/>
        </w:rPr>
      </w:pPr>
      <w:r w:rsidRPr="00A878EF">
        <w:rPr>
          <w:i/>
          <w:iCs/>
        </w:rPr>
        <w:t xml:space="preserve">Very Low-Cost Access </w:t>
      </w:r>
    </w:p>
    <w:p w14:paraId="726ACFC8" w14:textId="2B4F6A79" w:rsidR="00BF2D60" w:rsidRPr="00A878EF" w:rsidRDefault="00BF2D60" w:rsidP="00A65EBC">
      <w:pPr>
        <w:spacing w:line="480" w:lineRule="auto"/>
      </w:pPr>
      <w:r w:rsidRPr="00A878EF">
        <w:t xml:space="preserve">Very Low-Cost Access (VLCA) is a contract in which practices accept an increased capitation fee and guarantee a patient fee that, </w:t>
      </w:r>
      <w:proofErr w:type="gramStart"/>
      <w:r w:rsidRPr="00A878EF">
        <w:t>at</w:t>
      </w:r>
      <w:proofErr w:type="gramEnd"/>
      <w:r w:rsidRPr="00A878EF">
        <w:t xml:space="preserve"> September 2018, was set at a maximum of $18 for an adult. Uptake of this contract is voluntary, but to be eligible on current criteria a practice must have an enrolled population of ≥50% patients who are </w:t>
      </w:r>
      <w:r w:rsidR="00814CF3" w:rsidRPr="00A878EF">
        <w:t>“</w:t>
      </w:r>
      <w:r w:rsidRPr="00A878EF">
        <w:t>High Need</w:t>
      </w:r>
      <w:r w:rsidR="00814CF3" w:rsidRPr="00A878EF">
        <w:t>”</w:t>
      </w:r>
      <w:r w:rsidRPr="00A878EF">
        <w:t>, defined as Māori, Pacific or Quintile 5 deprivation. However</w:t>
      </w:r>
      <w:r w:rsidR="009B3864">
        <w:t>,</w:t>
      </w:r>
      <w:r w:rsidRPr="00A878EF">
        <w:t xml:space="preserve"> some practices with a current VLCA contract no longer meet current criteria. </w:t>
      </w:r>
    </w:p>
    <w:p w14:paraId="5AC840D4" w14:textId="22614437" w:rsidR="00BF2D60" w:rsidRPr="00A878EF" w:rsidRDefault="002103B7" w:rsidP="00A65EBC">
      <w:pPr>
        <w:spacing w:after="0" w:line="480" w:lineRule="auto"/>
        <w:rPr>
          <w:i/>
          <w:iCs/>
        </w:rPr>
      </w:pPr>
      <w:r w:rsidRPr="00A878EF">
        <w:rPr>
          <w:i/>
          <w:iCs/>
        </w:rPr>
        <w:t>Rural practice</w:t>
      </w:r>
    </w:p>
    <w:p w14:paraId="79F68ABD" w14:textId="1FD65226" w:rsidR="002C084E" w:rsidRPr="00A878EF" w:rsidRDefault="00FF5B8C" w:rsidP="00A65EBC">
      <w:pPr>
        <w:spacing w:line="480" w:lineRule="auto"/>
      </w:pPr>
      <w:r w:rsidRPr="00A878EF">
        <w:t xml:space="preserve">There is no agreed national or international definition of rural. </w:t>
      </w:r>
      <w:r w:rsidR="002C084E" w:rsidRPr="00A878EF">
        <w:t xml:space="preserve">We </w:t>
      </w:r>
      <w:r w:rsidR="00C46F83" w:rsidRPr="00A878EF">
        <w:t xml:space="preserve">classified practices based </w:t>
      </w:r>
      <w:r w:rsidR="002C084E" w:rsidRPr="00A878EF">
        <w:t xml:space="preserve">on the rurality of a practice’s patients. The method is based around a voting classifier, where practices are </w:t>
      </w:r>
      <w:r w:rsidR="0023468E" w:rsidRPr="00A878EF">
        <w:t xml:space="preserve">initially </w:t>
      </w:r>
      <w:r w:rsidR="002C084E" w:rsidRPr="00A878EF">
        <w:t>assigned to</w:t>
      </w:r>
      <w:r w:rsidR="00AC16CB" w:rsidRPr="00A878EF">
        <w:t xml:space="preserve"> the </w:t>
      </w:r>
      <w:r w:rsidR="004C4CBE" w:rsidRPr="00A878EF">
        <w:t xml:space="preserve">Statistics New Zealand </w:t>
      </w:r>
      <w:r w:rsidR="00AC16CB" w:rsidRPr="00A878EF">
        <w:t xml:space="preserve">category corresponding to the top </w:t>
      </w:r>
      <w:proofErr w:type="spellStart"/>
      <w:r w:rsidR="00AC16CB" w:rsidRPr="00A878EF">
        <w:t>meshblocks</w:t>
      </w:r>
      <w:proofErr w:type="spellEnd"/>
      <w:r w:rsidR="00AC16CB" w:rsidRPr="00A878EF">
        <w:t xml:space="preserve"> of patients enrolled in each practice. Categories </w:t>
      </w:r>
      <w:proofErr w:type="gramStart"/>
      <w:r w:rsidR="004C4CBE" w:rsidRPr="00A878EF">
        <w:t>w</w:t>
      </w:r>
      <w:r w:rsidR="00AC16CB" w:rsidRPr="00A878EF">
        <w:t>ere</w:t>
      </w:r>
      <w:r w:rsidR="009C3D58" w:rsidRPr="00A878EF">
        <w:t>:</w:t>
      </w:r>
      <w:proofErr w:type="gramEnd"/>
      <w:r w:rsidR="002C084E" w:rsidRPr="00A878EF">
        <w:t xml:space="preserve"> </w:t>
      </w:r>
      <w:r w:rsidR="00E50A85" w:rsidRPr="00A878EF">
        <w:t>m</w:t>
      </w:r>
      <w:r w:rsidR="002C084E" w:rsidRPr="00A878EF">
        <w:t>a</w:t>
      </w:r>
      <w:r w:rsidR="00E50A85" w:rsidRPr="00A878EF">
        <w:t xml:space="preserve">jor, satellite or </w:t>
      </w:r>
      <w:r w:rsidR="009C3D58" w:rsidRPr="00A878EF">
        <w:t>independent</w:t>
      </w:r>
      <w:r w:rsidR="002C084E" w:rsidRPr="00A878EF">
        <w:t xml:space="preserve"> urban</w:t>
      </w:r>
      <w:r w:rsidR="009C3D58" w:rsidRPr="00A878EF">
        <w:t>; rural with high, moderate or low urban influence; or highly rural / remote</w:t>
      </w:r>
      <w:r w:rsidR="004C4CBE" w:rsidRPr="00A878EF">
        <w:t xml:space="preserve">. </w:t>
      </w:r>
      <w:r w:rsidR="002C084E" w:rsidRPr="00A878EF">
        <w:t xml:space="preserve">In </w:t>
      </w:r>
      <w:r w:rsidR="004C4CBE" w:rsidRPr="00A878EF">
        <w:t>a</w:t>
      </w:r>
      <w:r w:rsidR="002C084E" w:rsidRPr="00A878EF">
        <w:t xml:space="preserve"> final step, we allocate Statistics NZ rurality classifications to Urban/Rural using the method</w:t>
      </w:r>
      <w:r w:rsidR="009A36AC" w:rsidRPr="00A878EF">
        <w:t>s</w:t>
      </w:r>
      <w:r w:rsidR="002C084E" w:rsidRPr="00A878EF">
        <w:t xml:space="preserve"> outlined in</w:t>
      </w:r>
      <w:r w:rsidR="002C084E" w:rsidRPr="00A878EF">
        <w:rPr>
          <w:noProof/>
        </w:rPr>
        <w:t xml:space="preserve"> Fearnley et al. (2016)</w:t>
      </w:r>
      <w:r w:rsidR="002C084E" w:rsidRPr="00A878EF">
        <w:t>.</w:t>
      </w:r>
    </w:p>
    <w:p w14:paraId="68BD4C23" w14:textId="77777777" w:rsidR="00352DE8" w:rsidRDefault="00352DE8" w:rsidP="00A65EBC">
      <w:pPr>
        <w:spacing w:after="0" w:line="480" w:lineRule="auto"/>
        <w:rPr>
          <w:i/>
          <w:iCs/>
        </w:rPr>
      </w:pPr>
      <w:r>
        <w:rPr>
          <w:i/>
          <w:iCs/>
        </w:rPr>
        <w:t xml:space="preserve">Primary care clinical input </w:t>
      </w:r>
    </w:p>
    <w:p w14:paraId="345A52E0" w14:textId="016088F9" w:rsidR="00005217" w:rsidRDefault="004A5F7F" w:rsidP="00A65EBC">
      <w:pPr>
        <w:spacing w:line="480" w:lineRule="auto"/>
      </w:pPr>
      <w:r>
        <w:t>Time spent</w:t>
      </w:r>
      <w:r w:rsidR="008A2174">
        <w:t>, in the previous year, was</w:t>
      </w:r>
      <w:r w:rsidR="00711F6A">
        <w:t xml:space="preserve"> calculated </w:t>
      </w:r>
      <w:r w:rsidR="00F077B7">
        <w:t>f</w:t>
      </w:r>
      <w:r w:rsidR="00711F6A">
        <w:t xml:space="preserve">or </w:t>
      </w:r>
      <w:r>
        <w:t>each patient</w:t>
      </w:r>
      <w:r w:rsidR="006D34E3">
        <w:t>, and allocated to NP, RN</w:t>
      </w:r>
      <w:r w:rsidR="00845BF7">
        <w:t>,</w:t>
      </w:r>
      <w:r w:rsidR="006D34E3">
        <w:t xml:space="preserve"> GP</w:t>
      </w:r>
      <w:r w:rsidR="00845BF7">
        <w:t xml:space="preserve"> or Other</w:t>
      </w:r>
      <w:r w:rsidR="00856699">
        <w:t xml:space="preserve">. </w:t>
      </w:r>
      <w:r w:rsidR="00845BF7" w:rsidRPr="00544126">
        <w:t xml:space="preserve">Other included health care assistants, dieticians, physiotherapists, Quit smoking providers and unidentified persons. </w:t>
      </w:r>
      <w:r w:rsidR="00E10190">
        <w:t>The da</w:t>
      </w:r>
      <w:r w:rsidR="00DA086B" w:rsidRPr="00A878EF">
        <w:t>ta</w:t>
      </w:r>
      <w:r w:rsidR="00E10190">
        <w:t xml:space="preserve"> were</w:t>
      </w:r>
      <w:r w:rsidR="00DA086B" w:rsidRPr="00A878EF">
        <w:t xml:space="preserve"> extracted from the appointment book </w:t>
      </w:r>
      <w:r w:rsidR="00117DBF">
        <w:t xml:space="preserve">and </w:t>
      </w:r>
      <w:r w:rsidR="00DA086B" w:rsidRPr="00A878EF">
        <w:t xml:space="preserve">represent face to face consultations, but not telephone, email or other contacts. </w:t>
      </w:r>
      <w:r w:rsidR="00E10190">
        <w:t>These data were used in the regressions.</w:t>
      </w:r>
    </w:p>
    <w:p w14:paraId="305F7D9A" w14:textId="77777777" w:rsidR="00DA086B" w:rsidRPr="00A878EF" w:rsidRDefault="00DA086B" w:rsidP="00A65EBC">
      <w:pPr>
        <w:spacing w:line="480" w:lineRule="auto"/>
        <w:rPr>
          <w:lang w:eastAsia="en-NZ"/>
        </w:rPr>
      </w:pPr>
      <w:r w:rsidRPr="00A878EF">
        <w:rPr>
          <w:lang w:eastAsia="en-NZ"/>
        </w:rPr>
        <w:t xml:space="preserve">Across most practices, nurse activity was harder to identify and analyse than GP activity. GPs tended to use only one named-provider template to record their time, which had exploitable characteristics </w:t>
      </w:r>
      <w:r w:rsidRPr="00A878EF">
        <w:rPr>
          <w:lang w:eastAsia="en-NZ"/>
        </w:rPr>
        <w:lastRenderedPageBreak/>
        <w:t>that aided classification. For example, GP templates would consistently be coded with the GP’s Medical Council number and names nearly always began with “Dr”. Nurses, on the other hand, used both generic and named-provider templates. Even when named-provider templates were used by nurses, the practitioner profession was often not specified, making it more difficult to identify nurse activities. Generic templates were inconsistently named across practices, for example: “nurse”, “</w:t>
      </w:r>
      <w:proofErr w:type="spellStart"/>
      <w:r w:rsidRPr="00A878EF">
        <w:rPr>
          <w:lang w:eastAsia="en-NZ"/>
        </w:rPr>
        <w:t>nurs</w:t>
      </w:r>
      <w:proofErr w:type="spellEnd"/>
      <w:r w:rsidRPr="00A878EF">
        <w:rPr>
          <w:lang w:eastAsia="en-NZ"/>
        </w:rPr>
        <w:t>”, “</w:t>
      </w:r>
      <w:proofErr w:type="spellStart"/>
      <w:r w:rsidRPr="00A878EF">
        <w:rPr>
          <w:lang w:eastAsia="en-NZ"/>
        </w:rPr>
        <w:t>nur</w:t>
      </w:r>
      <w:proofErr w:type="spellEnd"/>
      <w:r w:rsidRPr="00A878EF">
        <w:rPr>
          <w:lang w:eastAsia="en-NZ"/>
        </w:rPr>
        <w:t>”, “N1”, and “IUCD nurse”. Many practices used a wide range of generic templates for different services, such as “diabetes clinic”.</w:t>
      </w:r>
    </w:p>
    <w:p w14:paraId="5A623B5C" w14:textId="77777777" w:rsidR="00DA086B" w:rsidRPr="00A878EF" w:rsidRDefault="00DA086B" w:rsidP="00A65EBC">
      <w:pPr>
        <w:spacing w:line="480" w:lineRule="auto"/>
        <w:rPr>
          <w:lang w:eastAsia="en-NZ"/>
        </w:rPr>
      </w:pPr>
      <w:r w:rsidRPr="00A878EF">
        <w:rPr>
          <w:lang w:eastAsia="en-NZ"/>
        </w:rPr>
        <w:t xml:space="preserve">Unclassified names on templates were cross-checked with the register of practicing nurses held by Te </w:t>
      </w:r>
      <w:proofErr w:type="spellStart"/>
      <w:r w:rsidRPr="00A878EF">
        <w:rPr>
          <w:lang w:eastAsia="en-NZ"/>
        </w:rPr>
        <w:t>Kaunihera</w:t>
      </w:r>
      <w:proofErr w:type="spellEnd"/>
      <w:r w:rsidRPr="00A878EF">
        <w:rPr>
          <w:lang w:eastAsia="en-NZ"/>
        </w:rPr>
        <w:t xml:space="preserve"> </w:t>
      </w:r>
      <w:proofErr w:type="spellStart"/>
      <w:r w:rsidRPr="00A878EF">
        <w:rPr>
          <w:lang w:eastAsia="en-NZ"/>
        </w:rPr>
        <w:t>Tapuhi</w:t>
      </w:r>
      <w:proofErr w:type="spellEnd"/>
      <w:r w:rsidRPr="00A878EF">
        <w:rPr>
          <w:lang w:eastAsia="en-NZ"/>
        </w:rPr>
        <w:t xml:space="preserve"> o Aotearoa (Nursing Council of New Zealand). Manual classification of inconsistent template names identified “hidden” nurse templates, accounting for a significant portion of nurse work in the appointment data.</w:t>
      </w:r>
    </w:p>
    <w:p w14:paraId="5C0FF08A" w14:textId="5C0EE7F3" w:rsidR="00C47297" w:rsidRPr="00A878EF" w:rsidRDefault="00C47297" w:rsidP="00A65EBC">
      <w:pPr>
        <w:spacing w:before="120" w:after="200" w:line="480" w:lineRule="auto"/>
        <w:rPr>
          <w:lang w:eastAsia="en-NZ"/>
        </w:rPr>
      </w:pPr>
      <w:r w:rsidRPr="00A878EF">
        <w:t>Of con</w:t>
      </w:r>
      <w:r w:rsidR="00554BFE">
        <w:t>sultation</w:t>
      </w:r>
      <w:r w:rsidRPr="00A878EF">
        <w:t>s with a doctor, 82% were vocationally registered in general practice, 17% had no vocational registration (primarily doctors in a postgraduate training pathway) and 1% with other specialist vocational registration. In this study, these doctors are all referred to as GPs.</w:t>
      </w:r>
    </w:p>
    <w:p w14:paraId="2890C1FC" w14:textId="77E68B8F" w:rsidR="00352DE8" w:rsidRPr="00544126" w:rsidRDefault="00911CB9" w:rsidP="00A65EBC">
      <w:pPr>
        <w:spacing w:before="120" w:after="200" w:line="480" w:lineRule="auto"/>
      </w:pPr>
      <w:r>
        <w:t xml:space="preserve">A separate calculation </w:t>
      </w:r>
      <w:r w:rsidR="00E17C26">
        <w:t xml:space="preserve">of Full Time Equivalent hours was calculated, at practice level, </w:t>
      </w:r>
      <w:r w:rsidR="002B4C3D">
        <w:t>from FTE</w:t>
      </w:r>
      <w:r w:rsidR="00C55A0F">
        <w:t xml:space="preserve"> and headcount data collected from a practice survey sent by </w:t>
      </w:r>
      <w:r w:rsidR="0060159C">
        <w:t xml:space="preserve">the PHOs to their practices. The data were incomplete and, where used, we have reported the number of practices contributing to each data point.   </w:t>
      </w:r>
    </w:p>
    <w:p w14:paraId="01B382EC" w14:textId="2810792B" w:rsidR="00153CDB" w:rsidRDefault="00803C2E" w:rsidP="00A65EBC">
      <w:pPr>
        <w:spacing w:after="0" w:line="480" w:lineRule="auto"/>
        <w:rPr>
          <w:i/>
          <w:iCs/>
        </w:rPr>
      </w:pPr>
      <w:r w:rsidRPr="00803C2E">
        <w:rPr>
          <w:i/>
          <w:iCs/>
        </w:rPr>
        <w:t>Unenrolled population</w:t>
      </w:r>
      <w:r w:rsidR="00E921CF">
        <w:rPr>
          <w:i/>
          <w:iCs/>
        </w:rPr>
        <w:t xml:space="preserve"> </w:t>
      </w:r>
    </w:p>
    <w:p w14:paraId="125BA800" w14:textId="18477878" w:rsidR="00DA086B" w:rsidRPr="00A878EF" w:rsidRDefault="00DA086B" w:rsidP="00A65EBC">
      <w:pPr>
        <w:spacing w:after="0" w:line="480" w:lineRule="auto"/>
      </w:pPr>
      <w:r w:rsidRPr="00A878EF">
        <w:t xml:space="preserve">On 30 September 2018, the NZ population was about 4,921,300 of whom 4,561,097 (92.7%) were enrolled in one of 988 general practices, leaving 360,203 people (7.3%) not enrolled </w:t>
      </w:r>
      <w:r w:rsidR="00790C8D">
        <w:fldChar w:fldCharType="begin"/>
      </w:r>
      <w:r w:rsidR="00790C8D">
        <w:instrText xml:space="preserve"> ADDIN EN.CITE &lt;EndNote&gt;&lt;Cite ExcludeYear="1"&gt;&lt;Author&gt;Stats NZ Tatauranga  Aotearoa&lt;/Author&gt;&lt;Year&gt;2022&lt;/Year&gt;&lt;RecNum&gt;5144&lt;/RecNum&gt;&lt;DisplayText&gt;[12]&lt;/DisplayText&gt;&lt;record&gt;&lt;rec-number&gt;5144&lt;/rec-number&gt;&lt;foreign-keys&gt;&lt;key app="EN" db-id="0509rvapazw2pte9fe7xtevfrx0av9ds2vrt" timestamp="1648332467"&gt;5144&lt;/key&gt;&lt;/foreign-keys&gt;&lt;ref-type name="Web Page"&gt;12&lt;/ref-type&gt;&lt;contributors&gt;&lt;authors&gt;&lt;author&gt;Stats NZ Tatauranga  Aotearoa,&lt;/author&gt;&lt;/authors&gt;&lt;/contributors&gt;&lt;titles&gt;&lt;title&gt;Estimated population of NZ&lt;/title&gt;&lt;/titles&gt;&lt;number&gt;22 October 2022&lt;/number&gt;&lt;dates&gt;&lt;year&gt;2022&lt;/year&gt;&lt;/dates&gt;&lt;pub-location&gt;Wellington&lt;/pub-location&gt;&lt;publisher&gt;Stats NZ Tatauranga Aotearoa&lt;/publisher&gt;&lt;urls&gt;&lt;related-urls&gt;&lt;url&gt;https://www.stats.govt.nz/indicators/population-of-nz&lt;/url&gt;&lt;/related-urls&gt;&lt;/urls&gt;&lt;/record&gt;&lt;/Cite&gt;&lt;/EndNote&gt;</w:instrText>
      </w:r>
      <w:r w:rsidR="00790C8D">
        <w:fldChar w:fldCharType="separate"/>
      </w:r>
      <w:r w:rsidR="00790C8D">
        <w:rPr>
          <w:noProof/>
        </w:rPr>
        <w:t>[12]</w:t>
      </w:r>
      <w:r w:rsidR="00790C8D">
        <w:fldChar w:fldCharType="end"/>
      </w:r>
      <w:r w:rsidRPr="00A878EF">
        <w:t xml:space="preserve">. This latter group is largely outside our data collection. Overall, non-enrolled people are less likely to have acute secondary care interactions than enrolled. The main exception is 1-4 year olds, and to a lesser extent 5-9 year olds, who seek secondary care more often than enrolled patients, more for Māori and </w:t>
      </w:r>
      <w:r w:rsidRPr="00A878EF">
        <w:lastRenderedPageBreak/>
        <w:t xml:space="preserve">Pacific children, and those in more deprived districts (G Jackson, personal communication, 2022). The unenrolled population may also include people at high need who seek and receive few services. </w:t>
      </w:r>
    </w:p>
    <w:p w14:paraId="6148D2ED" w14:textId="77777777" w:rsidR="00DA086B" w:rsidRPr="00A878EF" w:rsidRDefault="00DA086B" w:rsidP="00A65EBC">
      <w:pPr>
        <w:spacing w:before="120" w:after="200" w:line="480" w:lineRule="auto"/>
        <w:rPr>
          <w:b/>
          <w:bCs/>
          <w:i/>
          <w:iCs/>
        </w:rPr>
      </w:pPr>
      <w:bookmarkStart w:id="1" w:name="_Toc73388711"/>
    </w:p>
    <w:bookmarkEnd w:id="1"/>
    <w:p w14:paraId="2A1BCBC1" w14:textId="77777777" w:rsidR="00DA086B" w:rsidRPr="00A878EF" w:rsidRDefault="00DA086B" w:rsidP="00A65EBC">
      <w:pPr>
        <w:spacing w:after="0" w:line="480" w:lineRule="auto"/>
        <w:rPr>
          <w:b/>
          <w:bCs/>
          <w:i/>
          <w:iCs/>
        </w:rPr>
      </w:pPr>
      <w:r w:rsidRPr="00A878EF">
        <w:rPr>
          <w:b/>
          <w:bCs/>
          <w:i/>
          <w:iCs/>
        </w:rPr>
        <w:t>Regression analyses</w:t>
      </w:r>
    </w:p>
    <w:p w14:paraId="58A37F5C" w14:textId="77777777" w:rsidR="00B70EE2" w:rsidRPr="00A54114" w:rsidRDefault="00B70EE2" w:rsidP="00A65EBC">
      <w:pPr>
        <w:spacing w:after="0" w:line="480" w:lineRule="auto"/>
        <w:rPr>
          <w:i/>
          <w:iCs/>
        </w:rPr>
      </w:pPr>
      <w:bookmarkStart w:id="2" w:name="_Ref46822507"/>
      <w:r w:rsidRPr="00A54114">
        <w:rPr>
          <w:i/>
          <w:iCs/>
        </w:rPr>
        <w:t>Data Imputation</w:t>
      </w:r>
    </w:p>
    <w:p w14:paraId="1359DB9E" w14:textId="0891FCA6" w:rsidR="00B70EE2" w:rsidRDefault="00B70EE2" w:rsidP="00A65EBC">
      <w:pPr>
        <w:spacing w:line="480" w:lineRule="auto"/>
      </w:pPr>
      <w:r>
        <w:t xml:space="preserve">We have complete data on most of </w:t>
      </w:r>
      <w:r w:rsidR="00D1118D">
        <w:t>the</w:t>
      </w:r>
      <w:r>
        <w:t xml:space="preserve"> variables for nearly all patients (approximately 4.5 million). However, some of the PHO data were incomplete so that FTE data, for example, were available for only 540,000 (12%) of these 4.5m patients, which could lead to biased estimates. We used a Multiple Imputation by Chained Equations (MICE) procedure to estimate the missing data and increase our sample size from 540,000 to 2,500,000 patients. We used the Predictive Mean Matching (PMM) procedure in R to impute the missing values for the GP FTE, Nurse FTE, NP FTE, Total Con</w:t>
      </w:r>
      <w:r w:rsidR="00683B7E">
        <w:t>sultation</w:t>
      </w:r>
      <w:r>
        <w:t xml:space="preserve">s, and Percent Main Provider variables. All other complete variables were used as predictors in the imputation procedure. </w:t>
      </w:r>
    </w:p>
    <w:p w14:paraId="794B0527" w14:textId="3DBCD20D" w:rsidR="00B70EE2" w:rsidRDefault="00B70EE2" w:rsidP="00A65EBC">
      <w:pPr>
        <w:spacing w:line="480" w:lineRule="auto"/>
        <w:rPr>
          <w:i/>
          <w:iCs/>
        </w:rPr>
      </w:pPr>
      <w:r>
        <w:t xml:space="preserve">Missing data can be addressed by multiple imputation </w:t>
      </w:r>
      <w:r>
        <w:fldChar w:fldCharType="begin"/>
      </w:r>
      <w:r>
        <w:instrText xml:space="preserve"> ADDIN EN.CITE &lt;EndNote&gt;&lt;Cite&gt;&lt;Author&gt;Newgard&lt;/Author&gt;&lt;Year&gt;2007&lt;/Year&gt;&lt;RecNum&gt;5232&lt;/RecNum&gt;&lt;DisplayText&gt;[13]&lt;/DisplayText&gt;&lt;record&gt;&lt;rec-number&gt;5232&lt;/rec-number&gt;&lt;foreign-keys&gt;&lt;key app="EN" db-id="0509rvapazw2pte9fe7xtevfrx0av9ds2vrt" timestamp="1668287286"&gt;5232&lt;/key&gt;&lt;/foreign-keys&gt;&lt;ref-type name="Journal Article"&gt;17&lt;/ref-type&gt;&lt;contributors&gt;&lt;authors&gt;&lt;author&gt;Newgard, C. D.&lt;/author&gt;&lt;author&gt;Haukoos, J. S.&lt;/author&gt;&lt;/authors&gt;&lt;/contributors&gt;&lt;auth-address&gt;Center for Policy and Research in Emergency Medicine, Department of Emergency Medicine, Oregon Health &amp;amp; Science University, Portland, OR, USA. newgardc@ohsu.edu&lt;/auth-address&gt;&lt;titles&gt;&lt;title&gt;Advanced statistics: missing data in clinical research--part 2: multiple imputation&lt;/title&gt;&lt;secondary-title&gt;Acad Emerg Med&lt;/secondary-title&gt;&lt;/titles&gt;&lt;periodical&gt;&lt;full-title&gt;Acad Emerg Med&lt;/full-title&gt;&lt;/periodical&gt;&lt;pages&gt;669-78&lt;/pages&gt;&lt;volume&gt;14&lt;/volume&gt;&lt;number&gt;7&lt;/number&gt;&lt;edition&gt;2007/06/28&lt;/edition&gt;&lt;keywords&gt;&lt;keyword&gt;Accidents, Traffic/statistics &amp;amp; numerical data&lt;/keyword&gt;&lt;keyword&gt;*Biomedical Research&lt;/keyword&gt;&lt;keyword&gt;Data Interpretation, Statistical&lt;/keyword&gt;&lt;keyword&gt;Humans&lt;/keyword&gt;&lt;keyword&gt;Logistic Models&lt;/keyword&gt;&lt;keyword&gt;Research Design&lt;/keyword&gt;&lt;keyword&gt;Software&lt;/keyword&gt;&lt;keyword&gt;*Statistics as Topic&lt;/keyword&gt;&lt;/keywords&gt;&lt;dates&gt;&lt;year&gt;2007&lt;/year&gt;&lt;pub-dates&gt;&lt;date&gt;Jul&lt;/date&gt;&lt;/pub-dates&gt;&lt;/dates&gt;&lt;isbn&gt;1553-2712 (Electronic)&amp;#xD;1069-6563 (Linking)&lt;/isbn&gt;&lt;accession-num&gt;17595237&lt;/accession-num&gt;&lt;urls&gt;&lt;related-urls&gt;&lt;url&gt;https://www.ncbi.nlm.nih.gov/pubmed/17595237&lt;/url&gt;&lt;/related-urls&gt;&lt;/urls&gt;&lt;electronic-resource-num&gt;10.1197/j.aem.2006.11.038&lt;/electronic-resource-num&gt;&lt;/record&gt;&lt;/Cite&gt;&lt;/EndNote&gt;</w:instrText>
      </w:r>
      <w:r>
        <w:fldChar w:fldCharType="separate"/>
      </w:r>
      <w:r>
        <w:rPr>
          <w:noProof/>
        </w:rPr>
        <w:t>[13]</w:t>
      </w:r>
      <w:r>
        <w:fldChar w:fldCharType="end"/>
      </w:r>
      <w:r>
        <w:t xml:space="preserve">. This involves using patterns/correlations in the complete data to estimate the missing data but works best if the data are Missing At Random (MAR). A common implementation of multiple imputation is Multiple Imputation by Chained Equations (MICE). This approach corrects for bias from missing data and leads to accurate standard errors if the data is MAR </w:t>
      </w:r>
      <w:r>
        <w:fldChar w:fldCharType="begin"/>
      </w:r>
      <w:r>
        <w:instrText xml:space="preserve"> ADDIN EN.CITE &lt;EndNote&gt;&lt;Cite&gt;&lt;Author&gt;Azur&lt;/Author&gt;&lt;Year&gt;2011&lt;/Year&gt;&lt;RecNum&gt;5233&lt;/RecNum&gt;&lt;DisplayText&gt;[14]&lt;/DisplayText&gt;&lt;record&gt;&lt;rec-number&gt;5233&lt;/rec-number&gt;&lt;foreign-keys&gt;&lt;key app="EN" db-id="0509rvapazw2pte9fe7xtevfrx0av9ds2vrt" timestamp="1668287394"&gt;5233&lt;/key&gt;&lt;/foreign-keys&gt;&lt;ref-type name="Journal Article"&gt;17&lt;/ref-type&gt;&lt;contributors&gt;&lt;authors&gt;&lt;author&gt;Azur, M. J.&lt;/author&gt;&lt;author&gt;Stuart, E. A.&lt;/author&gt;&lt;author&gt;Frangakis, C.&lt;/author&gt;&lt;author&gt;Leaf, P. J.&lt;/author&gt;&lt;/authors&gt;&lt;/contributors&gt;&lt;auth-address&gt;Department of Mental Health, Johns Hopkins Bloomberg School of Public Health, Baltimore, Maryland, USA. mazur@mathematica-mpr.com&lt;/auth-address&gt;&lt;titles&gt;&lt;title&gt;Multiple imputation by chained equations: what is it and how does it work?&lt;/title&gt;&lt;secondary-title&gt;Int J Methods Psychiatr Res&lt;/secondary-title&gt;&lt;/titles&gt;&lt;periodical&gt;&lt;full-title&gt;Int J Methods Psychiatr Res&lt;/full-title&gt;&lt;/periodical&gt;&lt;pages&gt;40-9&lt;/pages&gt;&lt;volume&gt;20&lt;/volume&gt;&lt;number&gt;1&lt;/number&gt;&lt;edition&gt;2011/04/19&lt;/edition&gt;&lt;keywords&gt;&lt;keyword&gt;*Epidemiologic Methods&lt;/keyword&gt;&lt;keyword&gt;Humans&lt;/keyword&gt;&lt;keyword&gt;*Models, Statistical&lt;/keyword&gt;&lt;keyword&gt;*Research Design&lt;/keyword&gt;&lt;keyword&gt;analyze&lt;/keyword&gt;&lt;keyword&gt;missing data&lt;/keyword&gt;&lt;keyword&gt;multiple imputation&lt;/keyword&gt;&lt;/keywords&gt;&lt;dates&gt;&lt;year&gt;2011&lt;/year&gt;&lt;pub-dates&gt;&lt;date&gt;Mar&lt;/date&gt;&lt;/pub-dates&gt;&lt;/dates&gt;&lt;isbn&gt;1557-0657 (Electronic)&amp;#xD;1049-8931 (Linking)&lt;/isbn&gt;&lt;accession-num&gt;21499542&lt;/accession-num&gt;&lt;urls&gt;&lt;related-urls&gt;&lt;url&gt;https://www.ncbi.nlm.nih.gov/pubmed/21499542&lt;/url&gt;&lt;/related-urls&gt;&lt;/urls&gt;&lt;custom2&gt;PMC3074241&lt;/custom2&gt;&lt;electronic-resource-num&gt;10.1002/mpr.329&lt;/electronic-resource-num&gt;&lt;/record&gt;&lt;/Cite&gt;&lt;/EndNote&gt;</w:instrText>
      </w:r>
      <w:r>
        <w:fldChar w:fldCharType="separate"/>
      </w:r>
      <w:r>
        <w:rPr>
          <w:noProof/>
        </w:rPr>
        <w:t>[14]</w:t>
      </w:r>
      <w:r>
        <w:fldChar w:fldCharType="end"/>
      </w:r>
      <w:r>
        <w:t xml:space="preserve"> and may even produce less biased estimates when data are Missing Not At Random (MNAR) </w:t>
      </w:r>
      <w:r>
        <w:fldChar w:fldCharType="begin"/>
      </w:r>
      <w:r>
        <w:instrText xml:space="preserve"> ADDIN EN.CITE &lt;EndNote&gt;&lt;Cite&gt;&lt;Author&gt;Newgard&lt;/Author&gt;&lt;Year&gt;2007&lt;/Year&gt;&lt;RecNum&gt;5232&lt;/RecNum&gt;&lt;DisplayText&gt;[13]&lt;/DisplayText&gt;&lt;record&gt;&lt;rec-number&gt;5232&lt;/rec-number&gt;&lt;foreign-keys&gt;&lt;key app="EN" db-id="0509rvapazw2pte9fe7xtevfrx0av9ds2vrt" timestamp="1668287286"&gt;5232&lt;/key&gt;&lt;/foreign-keys&gt;&lt;ref-type name="Journal Article"&gt;17&lt;/ref-type&gt;&lt;contributors&gt;&lt;authors&gt;&lt;author&gt;Newgard, C. D.&lt;/author&gt;&lt;author&gt;Haukoos, J. S.&lt;/author&gt;&lt;/authors&gt;&lt;/contributors&gt;&lt;auth-address&gt;Center for Policy and Research in Emergency Medicine, Department of Emergency Medicine, Oregon Health &amp;amp; Science University, Portland, OR, USA. newgardc@ohsu.edu&lt;/auth-address&gt;&lt;titles&gt;&lt;title&gt;Advanced statistics: missing data in clinical research--part 2: multiple imputation&lt;/title&gt;&lt;secondary-title&gt;Acad Emerg Med&lt;/secondary-title&gt;&lt;/titles&gt;&lt;periodical&gt;&lt;full-title&gt;Acad Emerg Med&lt;/full-title&gt;&lt;/periodical&gt;&lt;pages&gt;669-78&lt;/pages&gt;&lt;volume&gt;14&lt;/volume&gt;&lt;number&gt;7&lt;/number&gt;&lt;edition&gt;2007/06/28&lt;/edition&gt;&lt;keywords&gt;&lt;keyword&gt;Accidents, Traffic/statistics &amp;amp; numerical data&lt;/keyword&gt;&lt;keyword&gt;*Biomedical Research&lt;/keyword&gt;&lt;keyword&gt;Data Interpretation, Statistical&lt;/keyword&gt;&lt;keyword&gt;Humans&lt;/keyword&gt;&lt;keyword&gt;Logistic Models&lt;/keyword&gt;&lt;keyword&gt;Research Design&lt;/keyword&gt;&lt;keyword&gt;Software&lt;/keyword&gt;&lt;keyword&gt;*Statistics as Topic&lt;/keyword&gt;&lt;/keywords&gt;&lt;dates&gt;&lt;year&gt;2007&lt;/year&gt;&lt;pub-dates&gt;&lt;date&gt;Jul&lt;/date&gt;&lt;/pub-dates&gt;&lt;/dates&gt;&lt;isbn&gt;1553-2712 (Electronic)&amp;#xD;1069-6563 (Linking)&lt;/isbn&gt;&lt;accession-num&gt;17595237&lt;/accession-num&gt;&lt;urls&gt;&lt;related-urls&gt;&lt;url&gt;https://www.ncbi.nlm.nih.gov/pubmed/17595237&lt;/url&gt;&lt;/related-urls&gt;&lt;/urls&gt;&lt;electronic-resource-num&gt;10.1197/j.aem.2006.11.038&lt;/electronic-resource-num&gt;&lt;/record&gt;&lt;/Cite&gt;&lt;/EndNote&gt;</w:instrText>
      </w:r>
      <w:r>
        <w:fldChar w:fldCharType="separate"/>
      </w:r>
      <w:r>
        <w:rPr>
          <w:noProof/>
        </w:rPr>
        <w:t>[13]</w:t>
      </w:r>
      <w:r>
        <w:fldChar w:fldCharType="end"/>
      </w:r>
      <w:r>
        <w:t>.</w:t>
      </w:r>
    </w:p>
    <w:p w14:paraId="5392A1C6" w14:textId="77777777" w:rsidR="002103B3" w:rsidRPr="00C057B0" w:rsidRDefault="002103B3" w:rsidP="00A65EBC">
      <w:pPr>
        <w:spacing w:after="0" w:line="480" w:lineRule="auto"/>
        <w:rPr>
          <w:i/>
          <w:iCs/>
        </w:rPr>
      </w:pPr>
      <w:r w:rsidRPr="00C057B0">
        <w:rPr>
          <w:i/>
          <w:iCs/>
        </w:rPr>
        <w:t xml:space="preserve">Variable Selection </w:t>
      </w:r>
    </w:p>
    <w:p w14:paraId="3B550BD6" w14:textId="77777777" w:rsidR="002103B3" w:rsidRPr="00EB6541" w:rsidRDefault="002103B3" w:rsidP="00A65EBC">
      <w:pPr>
        <w:spacing w:line="480" w:lineRule="auto"/>
      </w:pPr>
      <w:r>
        <w:t xml:space="preserve">A LASSO model was used to guide model specification, with final selection guided by expert opinion. LASSO models are part of a family of penalised regression algorithms which try to maximise the model’s fit while under restrictions on the number and size of the coefficients used in the model </w:t>
      </w:r>
      <w:r>
        <w:fldChar w:fldCharType="begin">
          <w:fldData xml:space="preserve">PEVuZE5vdGU+PENpdGU+PEF1dGhvcj5CdXU8L0F1dGhvcj48WWVhcj4yMDExPC9ZZWFyPjxSZWNO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</w:fldData>
        </w:fldChar>
      </w:r>
      <w:r>
        <w:instrText xml:space="preserve"> ADDIN EN.CITE </w:instrText>
      </w:r>
      <w:r>
        <w:fldChar w:fldCharType="begin">
          <w:fldData xml:space="preserve">PEVuZE5vdGU+PENpdGU+PEF1dGhvcj5CdXU8L0F1dGhvcj48WWVhcj4yMDExPC9ZZWFyPjxSZWNO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</w:fldData>
        </w:fldChar>
      </w:r>
      <w:r>
        <w:instrText xml:space="preserve"> ADDIN EN.CITE.DATA </w:instrText>
      </w:r>
      <w:r>
        <w:fldChar w:fldCharType="end"/>
      </w:r>
      <w:r>
        <w:fldChar w:fldCharType="separate"/>
      </w:r>
      <w:r>
        <w:rPr>
          <w:noProof/>
        </w:rPr>
        <w:t>[15, 16]</w:t>
      </w:r>
      <w:r>
        <w:fldChar w:fldCharType="end"/>
      </w:r>
      <w:r>
        <w:t xml:space="preserve">. We restricted the LASSO regression to choose only 10 variables. (In some cases, a larger number </w:t>
      </w:r>
      <w:r>
        <w:lastRenderedPageBreak/>
        <w:t xml:space="preserve">was required by the model). By construction, these first 10 variables are the ones most important for the model to fit the data. </w:t>
      </w:r>
    </w:p>
    <w:p w14:paraId="48B3E197" w14:textId="77777777" w:rsidR="002103B3" w:rsidRPr="00E168BD" w:rsidRDefault="002103B3" w:rsidP="00A65EBC">
      <w:pPr>
        <w:spacing w:line="480" w:lineRule="auto"/>
        <w:rPr>
          <w:rFonts w:eastAsiaTheme="minorEastAsia"/>
        </w:rPr>
      </w:pPr>
      <w:r>
        <w:rPr>
          <w:szCs w:val="20"/>
        </w:rPr>
        <w:t>The Polypharmacy, 6 Month Immunisation and HbA1c LASSO models were run on all the data, whereas the child ASH, adult ASH and ED attendances models were run on 50%, 25% and 12.5% of the data respectively.</w:t>
      </w:r>
    </w:p>
    <w:p w14:paraId="37E23752" w14:textId="7C7119FB" w:rsidR="002103B3" w:rsidRDefault="002103B3" w:rsidP="00A65EBC">
      <w:pPr>
        <w:spacing w:line="480" w:lineRule="auto"/>
      </w:pPr>
      <w:r>
        <w:t xml:space="preserve">Interaction variables were selected by observing model coefficients and reflecting on hypotheses for the cause and effect of specific variables. Interactions were generally added where clinical expertise suggested that that other variables could have a significant moderating or enhancing effect. </w:t>
      </w:r>
    </w:p>
    <w:p w14:paraId="77E78B48" w14:textId="77777777" w:rsidR="007627A6" w:rsidRPr="00F829DB" w:rsidRDefault="007627A6" w:rsidP="00A65EBC">
      <w:pPr>
        <w:spacing w:line="480" w:lineRule="auto"/>
        <w:rPr>
          <w:i/>
          <w:iCs/>
        </w:rPr>
      </w:pPr>
      <w:r w:rsidRPr="00F829DB">
        <w:rPr>
          <w:i/>
          <w:iCs/>
        </w:rPr>
        <w:t>Model Descriptions</w:t>
      </w:r>
      <w:bookmarkEnd w:id="2"/>
    </w:p>
    <w:p w14:paraId="701FDD11" w14:textId="57B9F718" w:rsidR="0040307A" w:rsidRPr="00652A94" w:rsidRDefault="0040307A" w:rsidP="00A65EBC">
      <w:pPr>
        <w:spacing w:line="480" w:lineRule="auto"/>
      </w:pPr>
      <w:r w:rsidRPr="00AD13D8">
        <w:t xml:space="preserve">The </w:t>
      </w:r>
      <w:r w:rsidRPr="00AA65BD">
        <w:rPr>
          <w:b/>
          <w:bCs/>
        </w:rPr>
        <w:t>polypharmacy</w:t>
      </w:r>
      <w:r w:rsidRPr="00AD13D8">
        <w:t xml:space="preserve"> regression </w:t>
      </w:r>
      <w:r w:rsidR="00190FA2" w:rsidRPr="00AD13D8">
        <w:t>include</w:t>
      </w:r>
      <w:r w:rsidR="00085720">
        <w:t xml:space="preserve">d </w:t>
      </w:r>
      <w:r w:rsidR="00022D6A" w:rsidRPr="00AD13D8">
        <w:t>o</w:t>
      </w:r>
      <w:r w:rsidR="00190FA2">
        <w:t xml:space="preserve">nly patients who </w:t>
      </w:r>
      <w:r w:rsidR="00085720">
        <w:t>we</w:t>
      </w:r>
      <w:r w:rsidR="00190FA2">
        <w:t>re 65 and older</w:t>
      </w:r>
      <w:r w:rsidRPr="00AD13D8">
        <w:t xml:space="preserve">. The dependent variable </w:t>
      </w:r>
      <w:r w:rsidR="00085720">
        <w:t>wa</w:t>
      </w:r>
      <w:r w:rsidRPr="00AD13D8">
        <w:t>s polypharmacy, which t</w:t>
      </w:r>
      <w:r w:rsidR="00372272" w:rsidRPr="00AD13D8">
        <w:t>ook</w:t>
      </w:r>
      <w:r w:rsidRPr="00AD13D8">
        <w:t xml:space="preserve"> value 1 if a person </w:t>
      </w:r>
      <w:r w:rsidR="00372272" w:rsidRPr="00AD13D8">
        <w:t>was</w:t>
      </w:r>
      <w:r w:rsidRPr="00AD13D8">
        <w:t xml:space="preserve"> taking five or more drugs and 0 otherwise. </w:t>
      </w:r>
      <w:r w:rsidR="002D0441" w:rsidRPr="00AD13D8">
        <w:t>We</w:t>
      </w:r>
      <w:r w:rsidR="00022D6A">
        <w:t xml:space="preserve"> use</w:t>
      </w:r>
      <w:r w:rsidR="00372272">
        <w:t>d</w:t>
      </w:r>
      <w:r w:rsidR="00022D6A">
        <w:t xml:space="preserve"> a logistic regression </w:t>
      </w:r>
      <w:r w:rsidR="00085720">
        <w:t>with</w:t>
      </w:r>
      <w:r w:rsidR="00022D6A">
        <w:t xml:space="preserve"> the default </w:t>
      </w:r>
      <w:proofErr w:type="spellStart"/>
      <w:r w:rsidR="00022D6A">
        <w:t>glm</w:t>
      </w:r>
      <w:proofErr w:type="spellEnd"/>
      <w:r w:rsidR="00022D6A">
        <w:t xml:space="preserve"> function in R</w:t>
      </w:r>
      <w:r w:rsidR="00C70335">
        <w:t>, a</w:t>
      </w:r>
      <w:r w:rsidRPr="00AD13D8">
        <w:t>llow</w:t>
      </w:r>
      <w:r w:rsidR="00C70335" w:rsidRPr="00AD13D8">
        <w:t>ing</w:t>
      </w:r>
      <w:r w:rsidRPr="00AD13D8">
        <w:t xml:space="preserve"> for random intercepts and random slopes on M3 and Total Consultations. </w:t>
      </w:r>
    </w:p>
    <w:p w14:paraId="1445968C" w14:textId="32C68406" w:rsidR="00AA65BD" w:rsidRPr="00073F4B" w:rsidRDefault="0040307A" w:rsidP="00A65EBC">
      <w:pPr>
        <w:spacing w:line="480" w:lineRule="auto"/>
      </w:pPr>
      <w:r w:rsidRPr="00652A94">
        <w:t xml:space="preserve">The </w:t>
      </w:r>
      <w:r w:rsidRPr="00652A94">
        <w:rPr>
          <w:b/>
          <w:bCs/>
        </w:rPr>
        <w:t>HbA1c</w:t>
      </w:r>
      <w:r w:rsidRPr="00652A94">
        <w:t xml:space="preserve"> test regression </w:t>
      </w:r>
      <w:r w:rsidR="00636433" w:rsidRPr="00652A94">
        <w:t>included only patients on the VDR</w:t>
      </w:r>
      <w:r w:rsidR="00A12D50" w:rsidRPr="00652A94">
        <w:t>. The</w:t>
      </w:r>
      <w:r w:rsidRPr="00652A94">
        <w:t xml:space="preserve"> dependent variable </w:t>
      </w:r>
      <w:r w:rsidR="00A12D50" w:rsidRPr="00652A94">
        <w:t>wa</w:t>
      </w:r>
      <w:r w:rsidRPr="00652A94">
        <w:t>s</w:t>
      </w:r>
      <w:r w:rsidR="00A12D50" w:rsidRPr="00652A94">
        <w:t xml:space="preserve"> a</w:t>
      </w:r>
      <w:r w:rsidRPr="00652A94">
        <w:t xml:space="preserve"> HbA1c test, which t</w:t>
      </w:r>
      <w:r w:rsidR="0046456A" w:rsidRPr="00652A94">
        <w:t>ook</w:t>
      </w:r>
      <w:r w:rsidRPr="00652A94">
        <w:t xml:space="preserve"> value 1 if a person had an HbA1c test within a year and 0 otherwise. </w:t>
      </w:r>
      <w:r w:rsidR="005E47BF" w:rsidRPr="00AD13D8">
        <w:t>We</w:t>
      </w:r>
      <w:r w:rsidR="005E47BF">
        <w:t xml:space="preserve"> used a logistic regression with the default </w:t>
      </w:r>
      <w:proofErr w:type="spellStart"/>
      <w:r w:rsidR="005E47BF">
        <w:t>glm</w:t>
      </w:r>
      <w:proofErr w:type="spellEnd"/>
      <w:r w:rsidR="005E47BF">
        <w:t xml:space="preserve"> function in R, a</w:t>
      </w:r>
      <w:r w:rsidRPr="00652A94">
        <w:t>llow</w:t>
      </w:r>
      <w:r w:rsidR="005E47BF" w:rsidRPr="00652A94">
        <w:t xml:space="preserve">ing </w:t>
      </w:r>
      <w:r w:rsidRPr="00652A94">
        <w:t xml:space="preserve">for random intercepts and random slopes on M3, Total Consultations, and RN FTE. </w:t>
      </w:r>
    </w:p>
    <w:p w14:paraId="54338DB1" w14:textId="6D285D4B" w:rsidR="00652A94" w:rsidRPr="00416729" w:rsidRDefault="0040307A" w:rsidP="00A65EBC">
      <w:pPr>
        <w:spacing w:line="480" w:lineRule="auto"/>
      </w:pPr>
      <w:r w:rsidRPr="00073F4B">
        <w:t xml:space="preserve">The </w:t>
      </w:r>
      <w:r w:rsidRPr="00073F4B">
        <w:rPr>
          <w:b/>
          <w:bCs/>
        </w:rPr>
        <w:t>6 month immunisations</w:t>
      </w:r>
      <w:r w:rsidRPr="00073F4B">
        <w:t xml:space="preserve"> regression</w:t>
      </w:r>
      <w:r w:rsidR="005D7497" w:rsidRPr="00073F4B">
        <w:t xml:space="preserve"> included only</w:t>
      </w:r>
      <w:r w:rsidRPr="00073F4B">
        <w:t xml:space="preserve"> </w:t>
      </w:r>
      <w:r w:rsidR="005D7497" w:rsidRPr="00073F4B">
        <w:t>children</w:t>
      </w:r>
      <w:r w:rsidR="005D7497" w:rsidRPr="00527C24">
        <w:t xml:space="preserve"> </w:t>
      </w:r>
      <w:r w:rsidR="005D7497">
        <w:t xml:space="preserve">who were 6 months old at some point over the period of analysis. </w:t>
      </w:r>
      <w:r w:rsidRPr="00073F4B">
        <w:t xml:space="preserve">The dependent variable </w:t>
      </w:r>
      <w:r w:rsidR="00073F4B" w:rsidRPr="00073F4B">
        <w:t>was</w:t>
      </w:r>
      <w:r w:rsidRPr="00073F4B">
        <w:t xml:space="preserve"> 6 month immunisations, which takes value 1 if a child has had all their required immunisations (according to the vaccine schedule) by six months of age and 0 otherwise. </w:t>
      </w:r>
      <w:r w:rsidR="00073F4B" w:rsidRPr="00AD13D8">
        <w:t>We</w:t>
      </w:r>
      <w:r w:rsidR="00073F4B">
        <w:t xml:space="preserve"> used a logistic regression with the default </w:t>
      </w:r>
      <w:proofErr w:type="spellStart"/>
      <w:r w:rsidR="00073F4B">
        <w:t>glm</w:t>
      </w:r>
      <w:proofErr w:type="spellEnd"/>
      <w:r w:rsidR="00073F4B">
        <w:t xml:space="preserve"> function in R, a</w:t>
      </w:r>
      <w:r w:rsidR="00073F4B" w:rsidRPr="00652A94">
        <w:t xml:space="preserve">llowing </w:t>
      </w:r>
      <w:r w:rsidRPr="00073F4B">
        <w:t xml:space="preserve">for random intercepts and random slopes on Total Consultations, GP FTE, and RN FTE. </w:t>
      </w:r>
    </w:p>
    <w:p w14:paraId="7AFDF3AE" w14:textId="4E3E9D69" w:rsidR="00E047DE" w:rsidRPr="00277111" w:rsidRDefault="0040307A" w:rsidP="00A65EBC">
      <w:pPr>
        <w:spacing w:line="480" w:lineRule="auto"/>
      </w:pPr>
      <w:r w:rsidRPr="00416729">
        <w:lastRenderedPageBreak/>
        <w:t xml:space="preserve">The </w:t>
      </w:r>
      <w:r w:rsidRPr="00CE50C7">
        <w:rPr>
          <w:b/>
          <w:bCs/>
        </w:rPr>
        <w:t>child ASH admissions</w:t>
      </w:r>
      <w:r w:rsidRPr="00416729">
        <w:t xml:space="preserve"> regression </w:t>
      </w:r>
      <w:r w:rsidR="00F45DFE" w:rsidRPr="00416729">
        <w:t xml:space="preserve">included only children aged 0-14 years. </w:t>
      </w:r>
      <w:r w:rsidRPr="00416729">
        <w:t xml:space="preserve">The dependent variable </w:t>
      </w:r>
      <w:r w:rsidR="00F45DFE" w:rsidRPr="00416729">
        <w:t>wa</w:t>
      </w:r>
      <w:r w:rsidRPr="00416729">
        <w:t xml:space="preserve">s a </w:t>
      </w:r>
      <w:r w:rsidR="00815007" w:rsidRPr="00416729">
        <w:t>child’</w:t>
      </w:r>
      <w:r w:rsidRPr="00416729">
        <w:t xml:space="preserve">s number of ASH admissions over the analysis period. </w:t>
      </w:r>
      <w:r w:rsidR="00815007" w:rsidRPr="00416729">
        <w:t xml:space="preserve">We used a </w:t>
      </w:r>
      <w:r w:rsidR="00815007">
        <w:t>negative binomial regression</w:t>
      </w:r>
      <w:r w:rsidR="00416729" w:rsidRPr="00416729">
        <w:t xml:space="preserve"> with the </w:t>
      </w:r>
      <w:proofErr w:type="spellStart"/>
      <w:r w:rsidR="00416729" w:rsidRPr="00416729">
        <w:t>glmmTMB</w:t>
      </w:r>
      <w:proofErr w:type="spellEnd"/>
      <w:r w:rsidR="00416729" w:rsidRPr="00416729">
        <w:t xml:space="preserve"> R package</w:t>
      </w:r>
      <w:r w:rsidR="00416729">
        <w:t xml:space="preserve">, </w:t>
      </w:r>
      <w:r w:rsidRPr="00416729">
        <w:t>allow</w:t>
      </w:r>
      <w:r w:rsidR="00416729" w:rsidRPr="00416729">
        <w:t>ing</w:t>
      </w:r>
      <w:r w:rsidRPr="00416729">
        <w:t xml:space="preserve"> for random intercepts and random slopes on Total Consultations, GP FTE, and Percent Main Provider. </w:t>
      </w:r>
    </w:p>
    <w:p w14:paraId="3FD809C9" w14:textId="5A9A051D" w:rsidR="0040307A" w:rsidRPr="00277111" w:rsidRDefault="0040307A" w:rsidP="00A65EBC">
      <w:pPr>
        <w:spacing w:line="480" w:lineRule="auto"/>
      </w:pPr>
      <w:r w:rsidRPr="00277111">
        <w:t xml:space="preserve">The </w:t>
      </w:r>
      <w:r w:rsidRPr="005D2B18">
        <w:rPr>
          <w:b/>
          <w:bCs/>
        </w:rPr>
        <w:t>adult ASH admissions</w:t>
      </w:r>
      <w:r w:rsidRPr="00277111">
        <w:t xml:space="preserve"> regression </w:t>
      </w:r>
      <w:r w:rsidR="00880C7A" w:rsidRPr="00277111">
        <w:t xml:space="preserve">included only adults aged </w:t>
      </w:r>
      <w:r w:rsidR="00DC3A2F" w:rsidRPr="00277111">
        <w:t>45 to 64 years old</w:t>
      </w:r>
      <w:r w:rsidRPr="00277111">
        <w:t xml:space="preserve">. The dependent variable </w:t>
      </w:r>
      <w:r w:rsidR="00DC3A2F" w:rsidRPr="00277111">
        <w:t>wa</w:t>
      </w:r>
      <w:r w:rsidRPr="00277111">
        <w:t xml:space="preserve">s a patient’s number of ASH admissions over the analysis period. </w:t>
      </w:r>
      <w:r w:rsidR="00277111" w:rsidRPr="00416729">
        <w:t xml:space="preserve">We used a </w:t>
      </w:r>
      <w:r w:rsidR="00277111">
        <w:t>negative binomial regression</w:t>
      </w:r>
      <w:r w:rsidR="00277111" w:rsidRPr="00416729">
        <w:t xml:space="preserve"> with the </w:t>
      </w:r>
      <w:proofErr w:type="spellStart"/>
      <w:r w:rsidR="00277111" w:rsidRPr="00416729">
        <w:t>glmmTMB</w:t>
      </w:r>
      <w:proofErr w:type="spellEnd"/>
      <w:r w:rsidR="00277111" w:rsidRPr="00416729">
        <w:t xml:space="preserve"> R package</w:t>
      </w:r>
      <w:r w:rsidR="00277111">
        <w:t xml:space="preserve">, </w:t>
      </w:r>
      <w:r w:rsidRPr="00277111">
        <w:t>allow</w:t>
      </w:r>
      <w:r w:rsidR="00277111" w:rsidRPr="00277111">
        <w:t>ing</w:t>
      </w:r>
      <w:r w:rsidRPr="00277111">
        <w:t xml:space="preserve"> for random intercepts and random slopes on Total Consultations and M3. </w:t>
      </w:r>
    </w:p>
    <w:p w14:paraId="1774460F" w14:textId="4CF494FE" w:rsidR="007627A6" w:rsidRDefault="0040307A" w:rsidP="00A65EBC">
      <w:pPr>
        <w:spacing w:line="480" w:lineRule="auto"/>
      </w:pPr>
      <w:r w:rsidRPr="0082721D">
        <w:t xml:space="preserve">The </w:t>
      </w:r>
      <w:r w:rsidRPr="0082721D">
        <w:rPr>
          <w:b/>
          <w:bCs/>
        </w:rPr>
        <w:t>ED attendances</w:t>
      </w:r>
      <w:r w:rsidRPr="0082721D">
        <w:t xml:space="preserve"> regression </w:t>
      </w:r>
      <w:r w:rsidR="000F3752" w:rsidRPr="0082721D">
        <w:t>included all patients</w:t>
      </w:r>
      <w:r w:rsidR="0082721D" w:rsidRPr="0082721D">
        <w:t xml:space="preserve">. </w:t>
      </w:r>
      <w:r w:rsidRPr="0082721D">
        <w:t xml:space="preserve">The dependent variable </w:t>
      </w:r>
      <w:r w:rsidR="0082721D" w:rsidRPr="0082721D">
        <w:t>wa</w:t>
      </w:r>
      <w:r w:rsidRPr="0082721D">
        <w:t xml:space="preserve">s a patient’s number of ED attendances over the analysis period. </w:t>
      </w:r>
      <w:r w:rsidR="0082721D" w:rsidRPr="00416729">
        <w:t xml:space="preserve">We used a </w:t>
      </w:r>
      <w:r w:rsidR="0082721D">
        <w:t>negative binomial regression</w:t>
      </w:r>
      <w:r w:rsidR="0082721D" w:rsidRPr="00416729">
        <w:t xml:space="preserve"> with the </w:t>
      </w:r>
      <w:proofErr w:type="spellStart"/>
      <w:r w:rsidR="0082721D" w:rsidRPr="00416729">
        <w:t>glmmTMB</w:t>
      </w:r>
      <w:proofErr w:type="spellEnd"/>
      <w:r w:rsidR="0082721D" w:rsidRPr="00416729">
        <w:t xml:space="preserve"> R package</w:t>
      </w:r>
      <w:r w:rsidR="0082721D">
        <w:t xml:space="preserve">, </w:t>
      </w:r>
      <w:r w:rsidR="0082721D" w:rsidRPr="00277111">
        <w:t xml:space="preserve">allowing for </w:t>
      </w:r>
      <w:r w:rsidRPr="0082721D">
        <w:t>random intercepts and random slopes for Total Consultations and M3.</w:t>
      </w:r>
    </w:p>
    <w:p w14:paraId="734828D0" w14:textId="3252B411" w:rsidR="00790C8D" w:rsidRDefault="00790C8D" w:rsidP="00A65EBC">
      <w:pPr>
        <w:spacing w:line="480" w:lineRule="auto"/>
        <w:rPr>
          <w:lang w:eastAsia="en-NZ"/>
        </w:rPr>
      </w:pPr>
    </w:p>
    <w:p w14:paraId="29D2B76F" w14:textId="1B734B40" w:rsidR="00790C8D" w:rsidRPr="00790C8D" w:rsidRDefault="00790C8D" w:rsidP="00A65EBC">
      <w:pPr>
        <w:spacing w:line="480" w:lineRule="auto"/>
        <w:rPr>
          <w:b/>
          <w:bCs/>
          <w:lang w:eastAsia="en-NZ"/>
        </w:rPr>
      </w:pPr>
      <w:r w:rsidRPr="00790C8D">
        <w:rPr>
          <w:b/>
          <w:bCs/>
          <w:lang w:eastAsia="en-NZ"/>
        </w:rPr>
        <w:t>References</w:t>
      </w:r>
    </w:p>
    <w:p w14:paraId="4999544B" w14:textId="77777777" w:rsidR="00790C8D" w:rsidRPr="00D754F5" w:rsidRDefault="00790C8D" w:rsidP="00A65EBC">
      <w:pPr>
        <w:spacing w:line="480" w:lineRule="auto"/>
        <w:rPr>
          <w:lang w:eastAsia="en-NZ"/>
        </w:rPr>
      </w:pPr>
    </w:p>
    <w:p w14:paraId="1A6A66D7" w14:textId="77777777" w:rsidR="00B70EE2" w:rsidRPr="00D754F5" w:rsidRDefault="00790C8D" w:rsidP="00A65EBC">
      <w:pPr>
        <w:pStyle w:val="EndNoteBibliography"/>
        <w:spacing w:after="0" w:line="480" w:lineRule="auto"/>
        <w:ind w:left="720" w:hanging="720"/>
      </w:pPr>
      <w:r w:rsidRPr="00D754F5">
        <w:rPr>
          <w:lang w:eastAsia="en-NZ"/>
        </w:rPr>
        <w:fldChar w:fldCharType="begin"/>
      </w:r>
      <w:r w:rsidRPr="00D754F5">
        <w:rPr>
          <w:lang w:eastAsia="en-NZ"/>
        </w:rPr>
        <w:instrText xml:space="preserve"> ADDIN EN.REFLIST </w:instrText>
      </w:r>
      <w:r w:rsidRPr="00D754F5">
        <w:rPr>
          <w:lang w:eastAsia="en-NZ"/>
        </w:rPr>
        <w:fldChar w:fldCharType="separate"/>
      </w:r>
      <w:r w:rsidR="00B70EE2" w:rsidRPr="00D754F5">
        <w:t>1.</w:t>
      </w:r>
      <w:r w:rsidR="00B70EE2" w:rsidRPr="00D754F5">
        <w:tab/>
        <w:t>Atkinson J, Salmond C, Crampton P: NZDep2018 Index of Deprivation, Final Research Report. Wellington: University of Otago: Wellington; 2020.</w:t>
      </w:r>
    </w:p>
    <w:p w14:paraId="193102BE" w14:textId="77777777" w:rsidR="00B70EE2" w:rsidRPr="00D754F5" w:rsidRDefault="00B70EE2" w:rsidP="00A65EBC">
      <w:pPr>
        <w:pStyle w:val="EndNoteBibliography"/>
        <w:spacing w:after="0" w:line="480" w:lineRule="auto"/>
        <w:ind w:left="720" w:hanging="720"/>
      </w:pPr>
      <w:r w:rsidRPr="00D754F5">
        <w:t>2.</w:t>
      </w:r>
      <w:r w:rsidRPr="00D754F5">
        <w:tab/>
        <w:t>Jo EC, Drury PL: Development of a Virtual Diabetes Register using Information Technology in New Zealand. Healthc Inform Res 2015, 21:49-55.</w:t>
      </w:r>
    </w:p>
    <w:p w14:paraId="0AED5E87" w14:textId="77777777" w:rsidR="00B70EE2" w:rsidRPr="00D754F5" w:rsidRDefault="00B70EE2" w:rsidP="00A65EBC">
      <w:pPr>
        <w:pStyle w:val="EndNoteBibliography"/>
        <w:spacing w:after="0" w:line="480" w:lineRule="auto"/>
        <w:ind w:left="720" w:hanging="720"/>
      </w:pPr>
      <w:r w:rsidRPr="00D754F5">
        <w:t>3.</w:t>
      </w:r>
      <w:r w:rsidRPr="00D754F5">
        <w:tab/>
        <w:t>Stanley J, Sarfati D: The new measuring multimorbidity index predicted mortality better than Charlson and Elixhauser indices among the general population. J Clin Epidemiol 2017, 92:99-110.</w:t>
      </w:r>
    </w:p>
    <w:p w14:paraId="7BB5C8D8" w14:textId="77777777" w:rsidR="00B70EE2" w:rsidRPr="00D754F5" w:rsidRDefault="00B70EE2" w:rsidP="00A65EBC">
      <w:pPr>
        <w:pStyle w:val="EndNoteBibliography"/>
        <w:spacing w:after="0" w:line="480" w:lineRule="auto"/>
        <w:ind w:left="720" w:hanging="720"/>
      </w:pPr>
      <w:r w:rsidRPr="00D754F5">
        <w:lastRenderedPageBreak/>
        <w:t>4.</w:t>
      </w:r>
      <w:r w:rsidRPr="00D754F5">
        <w:tab/>
        <w:t>Exeter DJ, Zhao J, Crengle S, Lee A, Browne M: The New Zealand Indices of Multiple Deprivation (IMD): A new suite of indicators for social and health research in Aotearoa, New Zealand. PLoS One 2017, 12:e0181260.</w:t>
      </w:r>
    </w:p>
    <w:p w14:paraId="66FA3178" w14:textId="77777777" w:rsidR="00B70EE2" w:rsidRPr="00D754F5" w:rsidRDefault="00B70EE2" w:rsidP="00A65EBC">
      <w:pPr>
        <w:pStyle w:val="EndNoteBibliography"/>
        <w:spacing w:after="0" w:line="480" w:lineRule="auto"/>
        <w:ind w:left="720" w:hanging="720"/>
      </w:pPr>
      <w:r w:rsidRPr="00D754F5">
        <w:t>5.</w:t>
      </w:r>
      <w:r w:rsidRPr="00D754F5">
        <w:tab/>
        <w:t>Chan WC, Papaconstantinou D, Lee M, Telfer K, Jo E, Drury PL, Tobias M: Can administrative health utilisation data provide an accurate diabetes prevalence estimate for a geographical region? Diabetes Res Clin Pract 2018, 139:59-71.</w:t>
      </w:r>
    </w:p>
    <w:p w14:paraId="2AC53E73" w14:textId="623C2DF7" w:rsidR="00B70EE2" w:rsidRPr="00D754F5" w:rsidRDefault="00B70EE2" w:rsidP="00A65EBC">
      <w:pPr>
        <w:pStyle w:val="EndNoteBibliography"/>
        <w:spacing w:after="0" w:line="480" w:lineRule="auto"/>
        <w:ind w:left="720" w:hanging="720"/>
      </w:pPr>
      <w:r w:rsidRPr="00D754F5">
        <w:t>6.</w:t>
      </w:r>
      <w:r w:rsidRPr="00D754F5">
        <w:tab/>
        <w:t>New Zealand Index of Multiple Deprivation (IMD) [</w:t>
      </w:r>
      <w:hyperlink r:id="rId13" w:history="1">
        <w:r w:rsidRPr="00D754F5">
          <w:rPr>
            <w:rStyle w:val="Hyperlink"/>
          </w:rPr>
          <w:t>https://www.fmhs.auckland.ac.nz/en/soph/about/our-departments/epidemiology-and-biostatistics/research/hgd/research-themes/imd.html</w:t>
        </w:r>
      </w:hyperlink>
      <w:r w:rsidRPr="00D754F5">
        <w:t>] Accessed on 9 Nov 2022</w:t>
      </w:r>
    </w:p>
    <w:p w14:paraId="23812FFD" w14:textId="77777777" w:rsidR="00B70EE2" w:rsidRPr="00D754F5" w:rsidRDefault="00B70EE2" w:rsidP="00A65EBC">
      <w:pPr>
        <w:pStyle w:val="EndNoteBibliography"/>
        <w:spacing w:after="0" w:line="480" w:lineRule="auto"/>
        <w:ind w:left="720" w:hanging="720"/>
      </w:pPr>
      <w:r w:rsidRPr="00D754F5">
        <w:t>7.</w:t>
      </w:r>
      <w:r w:rsidRPr="00D754F5">
        <w:tab/>
        <w:t>Salmond CE, Crampton P: Development of New Zealand's deprivation index (NZDep) and its uptake as a national policy tool. Can J Public Health 2012, 103:S7-11.</w:t>
      </w:r>
    </w:p>
    <w:p w14:paraId="51E1ECA5" w14:textId="2AB04986" w:rsidR="00B70EE2" w:rsidRPr="00D754F5" w:rsidRDefault="00B70EE2" w:rsidP="00A65EBC">
      <w:pPr>
        <w:pStyle w:val="EndNoteBibliography"/>
        <w:spacing w:after="0" w:line="480" w:lineRule="auto"/>
        <w:ind w:left="720" w:hanging="720"/>
      </w:pPr>
      <w:r w:rsidRPr="00D754F5">
        <w:t>8.</w:t>
      </w:r>
      <w:r w:rsidRPr="00D754F5">
        <w:tab/>
        <w:t>He ara aupiki, he ara auheke. Patient Experience Survey [</w:t>
      </w:r>
      <w:hyperlink r:id="rId14" w:history="1">
        <w:r w:rsidRPr="00D754F5">
          <w:rPr>
            <w:rStyle w:val="Hyperlink"/>
          </w:rPr>
          <w:t>https://www.hqsc.govt.nz/our-data/patient-experience/</w:t>
        </w:r>
      </w:hyperlink>
      <w:r w:rsidRPr="00D754F5">
        <w:t>] Accessed on 18 Nov 2022</w:t>
      </w:r>
    </w:p>
    <w:p w14:paraId="3A5DA6E3" w14:textId="77777777" w:rsidR="00B70EE2" w:rsidRPr="00D754F5" w:rsidRDefault="00B70EE2" w:rsidP="00A65EBC">
      <w:pPr>
        <w:pStyle w:val="EndNoteBibliography"/>
        <w:spacing w:after="0" w:line="480" w:lineRule="auto"/>
        <w:ind w:left="720" w:hanging="720"/>
      </w:pPr>
      <w:r w:rsidRPr="00D754F5">
        <w:t>9.</w:t>
      </w:r>
      <w:r w:rsidRPr="00D754F5">
        <w:tab/>
        <w:t>Mant J: Process versus outcome indicators in the assessment of quality of health care. Int J Qual Health Care 2001, 13:475-480.</w:t>
      </w:r>
    </w:p>
    <w:p w14:paraId="41117F0B" w14:textId="77777777" w:rsidR="00B70EE2" w:rsidRPr="00D754F5" w:rsidRDefault="00B70EE2" w:rsidP="00A65EBC">
      <w:pPr>
        <w:pStyle w:val="EndNoteBibliography"/>
        <w:spacing w:after="0" w:line="480" w:lineRule="auto"/>
        <w:ind w:left="720" w:hanging="720"/>
      </w:pPr>
      <w:r w:rsidRPr="00D754F5">
        <w:t>10.</w:t>
      </w:r>
      <w:r w:rsidRPr="00D754F5">
        <w:tab/>
        <w:t>Thomas F: Keeping up with the corporates: A who’s who of practice ownership In NZ Doctor; 2018.</w:t>
      </w:r>
    </w:p>
    <w:p w14:paraId="5B5D216D" w14:textId="77777777" w:rsidR="00B70EE2" w:rsidRPr="00D754F5" w:rsidRDefault="00B70EE2" w:rsidP="00A65EBC">
      <w:pPr>
        <w:pStyle w:val="EndNoteBibliography"/>
        <w:spacing w:after="0" w:line="480" w:lineRule="auto"/>
        <w:ind w:left="720" w:hanging="720"/>
      </w:pPr>
      <w:r w:rsidRPr="00D754F5">
        <w:t>11.</w:t>
      </w:r>
      <w:r w:rsidRPr="00D754F5">
        <w:tab/>
        <w:t>Health Care Home Collaborative: Health Care Home Model of Care Requirements. Wellington: Health Care Home Collaborative; 2017.</w:t>
      </w:r>
    </w:p>
    <w:p w14:paraId="65CEBAA0" w14:textId="164B4A85" w:rsidR="00B70EE2" w:rsidRPr="00D754F5" w:rsidRDefault="00B70EE2" w:rsidP="00A65EBC">
      <w:pPr>
        <w:pStyle w:val="EndNoteBibliography"/>
        <w:spacing w:after="0" w:line="480" w:lineRule="auto"/>
        <w:ind w:left="720" w:hanging="720"/>
      </w:pPr>
      <w:r w:rsidRPr="00D754F5">
        <w:t>12.</w:t>
      </w:r>
      <w:r w:rsidRPr="00D754F5">
        <w:tab/>
        <w:t>Estimated population of NZ [</w:t>
      </w:r>
      <w:hyperlink r:id="rId15" w:history="1">
        <w:r w:rsidRPr="00D754F5">
          <w:rPr>
            <w:rStyle w:val="Hyperlink"/>
          </w:rPr>
          <w:t>https://www.stats.govt.nz/indicators/population-of-nz</w:t>
        </w:r>
      </w:hyperlink>
      <w:r w:rsidRPr="00D754F5">
        <w:t>] Accessed on 22 October 2022</w:t>
      </w:r>
    </w:p>
    <w:p w14:paraId="33F5E2F6" w14:textId="77777777" w:rsidR="00B70EE2" w:rsidRPr="00D754F5" w:rsidRDefault="00B70EE2" w:rsidP="00A65EBC">
      <w:pPr>
        <w:pStyle w:val="EndNoteBibliography"/>
        <w:spacing w:after="0" w:line="480" w:lineRule="auto"/>
        <w:ind w:left="720" w:hanging="720"/>
      </w:pPr>
      <w:r w:rsidRPr="00D754F5">
        <w:t>13.</w:t>
      </w:r>
      <w:r w:rsidRPr="00D754F5">
        <w:tab/>
        <w:t>Newgard CD, Haukoos JS: Advanced statistics: missing data in clinical research--part 2: multiple imputation. Acad Emerg Med 2007, 14:669-678.</w:t>
      </w:r>
    </w:p>
    <w:p w14:paraId="4B8D9A16" w14:textId="77777777" w:rsidR="00B70EE2" w:rsidRPr="00D754F5" w:rsidRDefault="00B70EE2" w:rsidP="00A65EBC">
      <w:pPr>
        <w:pStyle w:val="EndNoteBibliography"/>
        <w:spacing w:after="0" w:line="480" w:lineRule="auto"/>
        <w:ind w:left="720" w:hanging="720"/>
      </w:pPr>
      <w:r w:rsidRPr="00D754F5">
        <w:t>14.</w:t>
      </w:r>
      <w:r w:rsidRPr="00D754F5">
        <w:tab/>
        <w:t>Azur MJ, Stuart EA, Frangakis C, Leaf PJ: Multiple imputation by chained equations: what is it and how does it work? Int J Methods Psychiatr Res 2011, 20:40-49.</w:t>
      </w:r>
    </w:p>
    <w:p w14:paraId="25892BAD" w14:textId="77777777" w:rsidR="00B70EE2" w:rsidRPr="00D754F5" w:rsidRDefault="00B70EE2" w:rsidP="00A65EBC">
      <w:pPr>
        <w:pStyle w:val="EndNoteBibliography"/>
        <w:spacing w:after="0" w:line="480" w:lineRule="auto"/>
        <w:ind w:left="720" w:hanging="720"/>
      </w:pPr>
      <w:r w:rsidRPr="00D754F5">
        <w:lastRenderedPageBreak/>
        <w:t>15.</w:t>
      </w:r>
      <w:r w:rsidRPr="00D754F5">
        <w:tab/>
        <w:t>Buu A, Johnson NJ, Li R, Tan X: New variable selection methods for zero-inflated count data with applications to the substance abuse field. Stat Med 2011, 30:2326-2340.</w:t>
      </w:r>
    </w:p>
    <w:p w14:paraId="246A7CD3" w14:textId="77777777" w:rsidR="00B70EE2" w:rsidRPr="00D754F5" w:rsidRDefault="00B70EE2" w:rsidP="00A65EBC">
      <w:pPr>
        <w:pStyle w:val="EndNoteBibliography"/>
        <w:spacing w:line="480" w:lineRule="auto"/>
        <w:ind w:left="720" w:hanging="720"/>
      </w:pPr>
      <w:r w:rsidRPr="00D754F5">
        <w:t>16.</w:t>
      </w:r>
      <w:r w:rsidRPr="00D754F5">
        <w:tab/>
        <w:t>Morozova O, Levina O, Uuskula A, Heimer R: Comparison of subset selection methods in linear regression in the context of health-related quality of life and substance abuse in Russia. BMC Med Res Methodol 2015, 15:71.</w:t>
      </w:r>
    </w:p>
    <w:p w14:paraId="311A8B3A" w14:textId="5582718B" w:rsidR="00790C8D" w:rsidRPr="00D754F5" w:rsidRDefault="00790C8D" w:rsidP="00A65EBC">
      <w:pPr>
        <w:spacing w:line="480" w:lineRule="auto"/>
        <w:rPr>
          <w:lang w:eastAsia="en-NZ"/>
        </w:rPr>
      </w:pPr>
      <w:r w:rsidRPr="00D754F5">
        <w:rPr>
          <w:lang w:eastAsia="en-NZ"/>
        </w:rPr>
        <w:fldChar w:fldCharType="end"/>
      </w:r>
    </w:p>
    <w:sectPr w:rsidR="00790C8D" w:rsidRPr="00D754F5" w:rsidSect="009B2AD1">
      <w:footerReference w:type="default" r:id="rId16"/>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CF76EC" w14:textId="77777777" w:rsidR="000D47D4" w:rsidRDefault="000D47D4" w:rsidP="00031035">
      <w:r>
        <w:separator/>
      </w:r>
    </w:p>
  </w:endnote>
  <w:endnote w:type="continuationSeparator" w:id="0">
    <w:p w14:paraId="03899840" w14:textId="77777777" w:rsidR="000D47D4" w:rsidRDefault="000D47D4" w:rsidP="00031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085762"/>
      <w:docPartObj>
        <w:docPartGallery w:val="Page Numbers (Bottom of Page)"/>
        <w:docPartUnique/>
      </w:docPartObj>
    </w:sdtPr>
    <w:sdtEndPr>
      <w:rPr>
        <w:noProof/>
      </w:rPr>
    </w:sdtEndPr>
    <w:sdtContent>
      <w:p w14:paraId="68FA04EE" w14:textId="77777777" w:rsidR="0025451B" w:rsidRDefault="0025451B" w:rsidP="003A111A">
        <w:pPr>
          <w:pStyle w:val="Footer"/>
        </w:pPr>
      </w:p>
      <w:p w14:paraId="25BE0A9C" w14:textId="79025168" w:rsidR="003A111A" w:rsidRPr="00A26D1C" w:rsidRDefault="003A111A" w:rsidP="003A111A">
        <w:pPr>
          <w:pStyle w:val="Footer"/>
        </w:pPr>
        <w:r>
          <w:t xml:space="preserve">Supplementary file 1 quantitative methods </w:t>
        </w:r>
        <w:r w:rsidRPr="00127561">
          <w:ptab w:relativeTo="margin" w:alignment="center" w:leader="none"/>
        </w:r>
        <w:r w:rsidRPr="00127561">
          <w:ptab w:relativeTo="margin" w:alignment="right" w:leader="none"/>
        </w:r>
        <w:r>
          <w:t xml:space="preserve">page </w:t>
        </w:r>
        <w:r>
          <w:fldChar w:fldCharType="begin"/>
        </w:r>
        <w:r>
          <w:instrText xml:space="preserve"> PAGE   \* MERGEFORMAT </w:instrText>
        </w:r>
        <w:r>
          <w:fldChar w:fldCharType="separate"/>
        </w:r>
        <w:r>
          <w:t>1</w:t>
        </w:r>
        <w:r>
          <w:fldChar w:fldCharType="end"/>
        </w:r>
        <w:r>
          <w:t xml:space="preserve"> of </w:t>
        </w:r>
        <w:r w:rsidR="00910C0F">
          <w:fldChar w:fldCharType="begin"/>
        </w:r>
        <w:r w:rsidR="00910C0F">
          <w:instrText xml:space="preserve"> NUMPAGES   \* MERGEFORMAT </w:instrText>
        </w:r>
        <w:r w:rsidR="00910C0F">
          <w:fldChar w:fldCharType="separate"/>
        </w:r>
        <w:r>
          <w:t>39</w:t>
        </w:r>
        <w:r w:rsidR="00910C0F">
          <w:fldChar w:fldCharType="end"/>
        </w:r>
        <w:r>
          <w:t xml:space="preserve"> </w:t>
        </w:r>
      </w:p>
      <w:p w14:paraId="30B2D4E2" w14:textId="06A9C669" w:rsidR="000D4677" w:rsidRDefault="00910C0F" w:rsidP="003A111A">
        <w:pPr>
          <w:pStyle w:val="Footer"/>
          <w:jc w:val="center"/>
        </w:pPr>
      </w:p>
    </w:sdtContent>
  </w:sdt>
  <w:p w14:paraId="4741A656" w14:textId="27F658A1" w:rsidR="00C410A4" w:rsidRDefault="00C410A4" w:rsidP="000310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691A14" w14:textId="77777777" w:rsidR="000D47D4" w:rsidRDefault="000D47D4" w:rsidP="00031035">
      <w:r>
        <w:separator/>
      </w:r>
    </w:p>
  </w:footnote>
  <w:footnote w:type="continuationSeparator" w:id="0">
    <w:p w14:paraId="6BA0A969" w14:textId="77777777" w:rsidR="000D47D4" w:rsidRDefault="000D47D4" w:rsidP="000310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6665E"/>
    <w:multiLevelType w:val="hybridMultilevel"/>
    <w:tmpl w:val="7C483398"/>
    <w:lvl w:ilvl="0" w:tplc="1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72D08A9"/>
    <w:multiLevelType w:val="hybridMultilevel"/>
    <w:tmpl w:val="EA1CEC6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8CDD955"/>
    <w:multiLevelType w:val="hybridMultilevel"/>
    <w:tmpl w:val="28B42CA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A3D7324"/>
    <w:multiLevelType w:val="hybridMultilevel"/>
    <w:tmpl w:val="E22C40D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F7E00EB"/>
    <w:multiLevelType w:val="hybridMultilevel"/>
    <w:tmpl w:val="EA14B21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170C65F0"/>
    <w:multiLevelType w:val="hybridMultilevel"/>
    <w:tmpl w:val="045A71E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1B5A78FB"/>
    <w:multiLevelType w:val="hybridMultilevel"/>
    <w:tmpl w:val="205609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224033B"/>
    <w:multiLevelType w:val="hybridMultilevel"/>
    <w:tmpl w:val="1DC8006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8840576"/>
    <w:multiLevelType w:val="hybridMultilevel"/>
    <w:tmpl w:val="830CE31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2A872C5C"/>
    <w:multiLevelType w:val="hybridMultilevel"/>
    <w:tmpl w:val="7C483398"/>
    <w:lvl w:ilvl="0" w:tplc="1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2CFD1A1D"/>
    <w:multiLevelType w:val="hybridMultilevel"/>
    <w:tmpl w:val="FE86DF5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2F493C55"/>
    <w:multiLevelType w:val="hybridMultilevel"/>
    <w:tmpl w:val="9506B1C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2F9E7E86"/>
    <w:multiLevelType w:val="hybridMultilevel"/>
    <w:tmpl w:val="6B7CEEE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30480383"/>
    <w:multiLevelType w:val="hybridMultilevel"/>
    <w:tmpl w:val="C20001AC"/>
    <w:lvl w:ilvl="0" w:tplc="7FDA6E8A">
      <w:start w:val="1"/>
      <w:numFmt w:val="bullet"/>
      <w:lvlText w:val="•"/>
      <w:lvlJc w:val="left"/>
      <w:pPr>
        <w:tabs>
          <w:tab w:val="num" w:pos="720"/>
        </w:tabs>
        <w:ind w:left="720" w:hanging="360"/>
      </w:pPr>
      <w:rPr>
        <w:rFonts w:ascii="Arial" w:hAnsi="Arial" w:hint="default"/>
      </w:rPr>
    </w:lvl>
    <w:lvl w:ilvl="1" w:tplc="0DDAA892">
      <w:start w:val="512"/>
      <w:numFmt w:val="bullet"/>
      <w:lvlText w:val="•"/>
      <w:lvlJc w:val="left"/>
      <w:pPr>
        <w:tabs>
          <w:tab w:val="num" w:pos="1440"/>
        </w:tabs>
        <w:ind w:left="1440" w:hanging="360"/>
      </w:pPr>
      <w:rPr>
        <w:rFonts w:ascii="Arial" w:hAnsi="Arial" w:hint="default"/>
      </w:rPr>
    </w:lvl>
    <w:lvl w:ilvl="2" w:tplc="9D008CD2" w:tentative="1">
      <w:start w:val="1"/>
      <w:numFmt w:val="bullet"/>
      <w:lvlText w:val="•"/>
      <w:lvlJc w:val="left"/>
      <w:pPr>
        <w:tabs>
          <w:tab w:val="num" w:pos="2160"/>
        </w:tabs>
        <w:ind w:left="2160" w:hanging="360"/>
      </w:pPr>
      <w:rPr>
        <w:rFonts w:ascii="Arial" w:hAnsi="Arial" w:hint="default"/>
      </w:rPr>
    </w:lvl>
    <w:lvl w:ilvl="3" w:tplc="CA0E1914" w:tentative="1">
      <w:start w:val="1"/>
      <w:numFmt w:val="bullet"/>
      <w:lvlText w:val="•"/>
      <w:lvlJc w:val="left"/>
      <w:pPr>
        <w:tabs>
          <w:tab w:val="num" w:pos="2880"/>
        </w:tabs>
        <w:ind w:left="2880" w:hanging="360"/>
      </w:pPr>
      <w:rPr>
        <w:rFonts w:ascii="Arial" w:hAnsi="Arial" w:hint="default"/>
      </w:rPr>
    </w:lvl>
    <w:lvl w:ilvl="4" w:tplc="7B74AEA4" w:tentative="1">
      <w:start w:val="1"/>
      <w:numFmt w:val="bullet"/>
      <w:lvlText w:val="•"/>
      <w:lvlJc w:val="left"/>
      <w:pPr>
        <w:tabs>
          <w:tab w:val="num" w:pos="3600"/>
        </w:tabs>
        <w:ind w:left="3600" w:hanging="360"/>
      </w:pPr>
      <w:rPr>
        <w:rFonts w:ascii="Arial" w:hAnsi="Arial" w:hint="default"/>
      </w:rPr>
    </w:lvl>
    <w:lvl w:ilvl="5" w:tplc="54B2B592" w:tentative="1">
      <w:start w:val="1"/>
      <w:numFmt w:val="bullet"/>
      <w:lvlText w:val="•"/>
      <w:lvlJc w:val="left"/>
      <w:pPr>
        <w:tabs>
          <w:tab w:val="num" w:pos="4320"/>
        </w:tabs>
        <w:ind w:left="4320" w:hanging="360"/>
      </w:pPr>
      <w:rPr>
        <w:rFonts w:ascii="Arial" w:hAnsi="Arial" w:hint="default"/>
      </w:rPr>
    </w:lvl>
    <w:lvl w:ilvl="6" w:tplc="4FBE834E" w:tentative="1">
      <w:start w:val="1"/>
      <w:numFmt w:val="bullet"/>
      <w:lvlText w:val="•"/>
      <w:lvlJc w:val="left"/>
      <w:pPr>
        <w:tabs>
          <w:tab w:val="num" w:pos="5040"/>
        </w:tabs>
        <w:ind w:left="5040" w:hanging="360"/>
      </w:pPr>
      <w:rPr>
        <w:rFonts w:ascii="Arial" w:hAnsi="Arial" w:hint="default"/>
      </w:rPr>
    </w:lvl>
    <w:lvl w:ilvl="7" w:tplc="E550CBA6" w:tentative="1">
      <w:start w:val="1"/>
      <w:numFmt w:val="bullet"/>
      <w:lvlText w:val="•"/>
      <w:lvlJc w:val="left"/>
      <w:pPr>
        <w:tabs>
          <w:tab w:val="num" w:pos="5760"/>
        </w:tabs>
        <w:ind w:left="5760" w:hanging="360"/>
      </w:pPr>
      <w:rPr>
        <w:rFonts w:ascii="Arial" w:hAnsi="Arial" w:hint="default"/>
      </w:rPr>
    </w:lvl>
    <w:lvl w:ilvl="8" w:tplc="1E60AA2A"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3ED3CBA"/>
    <w:multiLevelType w:val="multilevel"/>
    <w:tmpl w:val="D9784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5C21AA"/>
    <w:multiLevelType w:val="multilevel"/>
    <w:tmpl w:val="43AEC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BA4D93"/>
    <w:multiLevelType w:val="multilevel"/>
    <w:tmpl w:val="8160B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FA0004"/>
    <w:multiLevelType w:val="hybridMultilevel"/>
    <w:tmpl w:val="AE101658"/>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8" w15:restartNumberingAfterBreak="0">
    <w:nsid w:val="3ABE3E78"/>
    <w:multiLevelType w:val="multilevel"/>
    <w:tmpl w:val="81340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F7D807"/>
    <w:multiLevelType w:val="hybridMultilevel"/>
    <w:tmpl w:val="2D9F1ED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463F0FA2"/>
    <w:multiLevelType w:val="hybridMultilevel"/>
    <w:tmpl w:val="FB4080E2"/>
    <w:lvl w:ilvl="0" w:tplc="FE162D76">
      <w:start w:val="1"/>
      <w:numFmt w:val="bullet"/>
      <w:lvlText w:val="•"/>
      <w:lvlJc w:val="left"/>
      <w:pPr>
        <w:tabs>
          <w:tab w:val="num" w:pos="720"/>
        </w:tabs>
        <w:ind w:left="720" w:hanging="360"/>
      </w:pPr>
      <w:rPr>
        <w:rFonts w:ascii="Arial" w:hAnsi="Arial" w:hint="default"/>
      </w:rPr>
    </w:lvl>
    <w:lvl w:ilvl="1" w:tplc="846468CA" w:tentative="1">
      <w:start w:val="1"/>
      <w:numFmt w:val="bullet"/>
      <w:lvlText w:val="•"/>
      <w:lvlJc w:val="left"/>
      <w:pPr>
        <w:tabs>
          <w:tab w:val="num" w:pos="1440"/>
        </w:tabs>
        <w:ind w:left="1440" w:hanging="360"/>
      </w:pPr>
      <w:rPr>
        <w:rFonts w:ascii="Arial" w:hAnsi="Arial" w:hint="default"/>
      </w:rPr>
    </w:lvl>
    <w:lvl w:ilvl="2" w:tplc="69B4B636" w:tentative="1">
      <w:start w:val="1"/>
      <w:numFmt w:val="bullet"/>
      <w:lvlText w:val="•"/>
      <w:lvlJc w:val="left"/>
      <w:pPr>
        <w:tabs>
          <w:tab w:val="num" w:pos="2160"/>
        </w:tabs>
        <w:ind w:left="2160" w:hanging="360"/>
      </w:pPr>
      <w:rPr>
        <w:rFonts w:ascii="Arial" w:hAnsi="Arial" w:hint="default"/>
      </w:rPr>
    </w:lvl>
    <w:lvl w:ilvl="3" w:tplc="BFC2EC9E" w:tentative="1">
      <w:start w:val="1"/>
      <w:numFmt w:val="bullet"/>
      <w:lvlText w:val="•"/>
      <w:lvlJc w:val="left"/>
      <w:pPr>
        <w:tabs>
          <w:tab w:val="num" w:pos="2880"/>
        </w:tabs>
        <w:ind w:left="2880" w:hanging="360"/>
      </w:pPr>
      <w:rPr>
        <w:rFonts w:ascii="Arial" w:hAnsi="Arial" w:hint="default"/>
      </w:rPr>
    </w:lvl>
    <w:lvl w:ilvl="4" w:tplc="1BA274F2" w:tentative="1">
      <w:start w:val="1"/>
      <w:numFmt w:val="bullet"/>
      <w:lvlText w:val="•"/>
      <w:lvlJc w:val="left"/>
      <w:pPr>
        <w:tabs>
          <w:tab w:val="num" w:pos="3600"/>
        </w:tabs>
        <w:ind w:left="3600" w:hanging="360"/>
      </w:pPr>
      <w:rPr>
        <w:rFonts w:ascii="Arial" w:hAnsi="Arial" w:hint="default"/>
      </w:rPr>
    </w:lvl>
    <w:lvl w:ilvl="5" w:tplc="F280CE50" w:tentative="1">
      <w:start w:val="1"/>
      <w:numFmt w:val="bullet"/>
      <w:lvlText w:val="•"/>
      <w:lvlJc w:val="left"/>
      <w:pPr>
        <w:tabs>
          <w:tab w:val="num" w:pos="4320"/>
        </w:tabs>
        <w:ind w:left="4320" w:hanging="360"/>
      </w:pPr>
      <w:rPr>
        <w:rFonts w:ascii="Arial" w:hAnsi="Arial" w:hint="default"/>
      </w:rPr>
    </w:lvl>
    <w:lvl w:ilvl="6" w:tplc="8BB2A18A" w:tentative="1">
      <w:start w:val="1"/>
      <w:numFmt w:val="bullet"/>
      <w:lvlText w:val="•"/>
      <w:lvlJc w:val="left"/>
      <w:pPr>
        <w:tabs>
          <w:tab w:val="num" w:pos="5040"/>
        </w:tabs>
        <w:ind w:left="5040" w:hanging="360"/>
      </w:pPr>
      <w:rPr>
        <w:rFonts w:ascii="Arial" w:hAnsi="Arial" w:hint="default"/>
      </w:rPr>
    </w:lvl>
    <w:lvl w:ilvl="7" w:tplc="9AA6605C" w:tentative="1">
      <w:start w:val="1"/>
      <w:numFmt w:val="bullet"/>
      <w:lvlText w:val="•"/>
      <w:lvlJc w:val="left"/>
      <w:pPr>
        <w:tabs>
          <w:tab w:val="num" w:pos="5760"/>
        </w:tabs>
        <w:ind w:left="5760" w:hanging="360"/>
      </w:pPr>
      <w:rPr>
        <w:rFonts w:ascii="Arial" w:hAnsi="Arial" w:hint="default"/>
      </w:rPr>
    </w:lvl>
    <w:lvl w:ilvl="8" w:tplc="09508E9A"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487E5E37"/>
    <w:multiLevelType w:val="hybridMultilevel"/>
    <w:tmpl w:val="6FD4AC8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49C96E0F"/>
    <w:multiLevelType w:val="multilevel"/>
    <w:tmpl w:val="F0940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B54F3A"/>
    <w:multiLevelType w:val="hybridMultilevel"/>
    <w:tmpl w:val="49E2B70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4" w15:restartNumberingAfterBreak="0">
    <w:nsid w:val="4F5230F9"/>
    <w:multiLevelType w:val="hybridMultilevel"/>
    <w:tmpl w:val="12746F1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51DA501E"/>
    <w:multiLevelType w:val="hybridMultilevel"/>
    <w:tmpl w:val="F6549CE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56387041"/>
    <w:multiLevelType w:val="hybridMultilevel"/>
    <w:tmpl w:val="6C62768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61C3485C"/>
    <w:multiLevelType w:val="multilevel"/>
    <w:tmpl w:val="DF044C10"/>
    <w:lvl w:ilvl="0">
      <w:start w:val="1"/>
      <w:numFmt w:val="bullet"/>
      <w:pStyle w:val="ListBullet"/>
      <w:lvlText w:val=""/>
      <w:lvlJc w:val="left"/>
      <w:pPr>
        <w:ind w:left="992" w:hanging="425"/>
      </w:pPr>
      <w:rPr>
        <w:rFonts w:ascii="Symbol" w:hAnsi="Symbol" w:hint="default"/>
        <w:color w:val="7B5E05"/>
      </w:rPr>
    </w:lvl>
    <w:lvl w:ilvl="1">
      <w:start w:val="1"/>
      <w:numFmt w:val="bullet"/>
      <w:pStyle w:val="ListBullet2"/>
      <w:lvlText w:val="o"/>
      <w:lvlJc w:val="left"/>
      <w:pPr>
        <w:ind w:left="1701" w:hanging="425"/>
      </w:pPr>
      <w:rPr>
        <w:rFonts w:ascii="Courier New" w:hAnsi="Courier New" w:hint="default"/>
        <w:color w:val="4472C4" w:themeColor="accent1"/>
      </w:rPr>
    </w:lvl>
    <w:lvl w:ilvl="2">
      <w:start w:val="1"/>
      <w:numFmt w:val="bullet"/>
      <w:pStyle w:val="OutlineBoxBullets"/>
      <w:lvlText w:val=""/>
      <w:lvlJc w:val="left"/>
      <w:pPr>
        <w:ind w:left="567" w:firstLine="238"/>
      </w:pPr>
      <w:rPr>
        <w:rFonts w:ascii="Symbol" w:hAnsi="Symbol" w:hint="default"/>
        <w:color w:val="4472C4" w:themeColor="accent1"/>
      </w:rPr>
    </w:lvl>
    <w:lvl w:ilvl="3">
      <w:start w:val="1"/>
      <w:numFmt w:val="bullet"/>
      <w:lvlText w:val=""/>
      <w:lvlJc w:val="left"/>
      <w:pPr>
        <w:ind w:left="1953" w:hanging="360"/>
      </w:pPr>
      <w:rPr>
        <w:rFonts w:ascii="Symbol" w:hAnsi="Symbol" w:hint="default"/>
      </w:rPr>
    </w:lvl>
    <w:lvl w:ilvl="4">
      <w:start w:val="1"/>
      <w:numFmt w:val="bullet"/>
      <w:lvlText w:val="o"/>
      <w:lvlJc w:val="left"/>
      <w:pPr>
        <w:ind w:left="2673" w:hanging="360"/>
      </w:pPr>
      <w:rPr>
        <w:rFonts w:ascii="Courier New" w:hAnsi="Courier New" w:hint="default"/>
      </w:rPr>
    </w:lvl>
    <w:lvl w:ilvl="5">
      <w:start w:val="1"/>
      <w:numFmt w:val="bullet"/>
      <w:lvlText w:val=""/>
      <w:lvlJc w:val="left"/>
      <w:pPr>
        <w:ind w:left="3393" w:hanging="360"/>
      </w:pPr>
      <w:rPr>
        <w:rFonts w:ascii="Wingdings" w:hAnsi="Wingdings" w:hint="default"/>
      </w:rPr>
    </w:lvl>
    <w:lvl w:ilvl="6">
      <w:start w:val="1"/>
      <w:numFmt w:val="bullet"/>
      <w:lvlText w:val=""/>
      <w:lvlJc w:val="left"/>
      <w:pPr>
        <w:ind w:left="4113" w:hanging="360"/>
      </w:pPr>
      <w:rPr>
        <w:rFonts w:ascii="Symbol" w:hAnsi="Symbol" w:hint="default"/>
      </w:rPr>
    </w:lvl>
    <w:lvl w:ilvl="7">
      <w:start w:val="1"/>
      <w:numFmt w:val="bullet"/>
      <w:lvlText w:val="o"/>
      <w:lvlJc w:val="left"/>
      <w:pPr>
        <w:ind w:left="4833" w:hanging="360"/>
      </w:pPr>
      <w:rPr>
        <w:rFonts w:ascii="Courier New" w:hAnsi="Courier New" w:cs="Courier New" w:hint="default"/>
      </w:rPr>
    </w:lvl>
    <w:lvl w:ilvl="8">
      <w:start w:val="1"/>
      <w:numFmt w:val="bullet"/>
      <w:lvlText w:val=""/>
      <w:lvlJc w:val="left"/>
      <w:pPr>
        <w:ind w:left="5553" w:hanging="360"/>
      </w:pPr>
      <w:rPr>
        <w:rFonts w:ascii="Wingdings" w:hAnsi="Wingdings" w:hint="default"/>
      </w:rPr>
    </w:lvl>
  </w:abstractNum>
  <w:abstractNum w:abstractNumId="28" w15:restartNumberingAfterBreak="0">
    <w:nsid w:val="63E93023"/>
    <w:multiLevelType w:val="hybridMultilevel"/>
    <w:tmpl w:val="49E2B70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9" w15:restartNumberingAfterBreak="0">
    <w:nsid w:val="65681D91"/>
    <w:multiLevelType w:val="hybridMultilevel"/>
    <w:tmpl w:val="F768FB0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69177016"/>
    <w:multiLevelType w:val="hybridMultilevel"/>
    <w:tmpl w:val="7C483398"/>
    <w:lvl w:ilvl="0" w:tplc="1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6A227798"/>
    <w:multiLevelType w:val="hybridMultilevel"/>
    <w:tmpl w:val="7C483398"/>
    <w:lvl w:ilvl="0" w:tplc="1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6DC148D2"/>
    <w:multiLevelType w:val="multilevel"/>
    <w:tmpl w:val="B8865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F5146E5"/>
    <w:multiLevelType w:val="hybridMultilevel"/>
    <w:tmpl w:val="1E68EAFC"/>
    <w:lvl w:ilvl="0" w:tplc="5E22ABE2">
      <w:start w:val="1"/>
      <w:numFmt w:val="bullet"/>
      <w:lvlText w:val="•"/>
      <w:lvlJc w:val="left"/>
      <w:pPr>
        <w:tabs>
          <w:tab w:val="num" w:pos="360"/>
        </w:tabs>
        <w:ind w:left="360" w:hanging="360"/>
      </w:pPr>
      <w:rPr>
        <w:rFonts w:ascii="Arial" w:hAnsi="Arial" w:hint="default"/>
      </w:rPr>
    </w:lvl>
    <w:lvl w:ilvl="1" w:tplc="90BCF174">
      <w:start w:val="512"/>
      <w:numFmt w:val="bullet"/>
      <w:lvlText w:val="•"/>
      <w:lvlJc w:val="left"/>
      <w:pPr>
        <w:tabs>
          <w:tab w:val="num" w:pos="1080"/>
        </w:tabs>
        <w:ind w:left="1080" w:hanging="360"/>
      </w:pPr>
      <w:rPr>
        <w:rFonts w:ascii="Arial" w:hAnsi="Arial" w:hint="default"/>
      </w:rPr>
    </w:lvl>
    <w:lvl w:ilvl="2" w:tplc="94BEA0E0">
      <w:start w:val="1"/>
      <w:numFmt w:val="bullet"/>
      <w:lvlText w:val="•"/>
      <w:lvlJc w:val="left"/>
      <w:pPr>
        <w:tabs>
          <w:tab w:val="num" w:pos="1800"/>
        </w:tabs>
        <w:ind w:left="1800" w:hanging="360"/>
      </w:pPr>
      <w:rPr>
        <w:rFonts w:ascii="Arial" w:hAnsi="Arial" w:hint="default"/>
      </w:rPr>
    </w:lvl>
    <w:lvl w:ilvl="3" w:tplc="252A091C" w:tentative="1">
      <w:start w:val="1"/>
      <w:numFmt w:val="bullet"/>
      <w:lvlText w:val="•"/>
      <w:lvlJc w:val="left"/>
      <w:pPr>
        <w:tabs>
          <w:tab w:val="num" w:pos="2520"/>
        </w:tabs>
        <w:ind w:left="2520" w:hanging="360"/>
      </w:pPr>
      <w:rPr>
        <w:rFonts w:ascii="Arial" w:hAnsi="Arial" w:hint="default"/>
      </w:rPr>
    </w:lvl>
    <w:lvl w:ilvl="4" w:tplc="E81C1ED0" w:tentative="1">
      <w:start w:val="1"/>
      <w:numFmt w:val="bullet"/>
      <w:lvlText w:val="•"/>
      <w:lvlJc w:val="left"/>
      <w:pPr>
        <w:tabs>
          <w:tab w:val="num" w:pos="3240"/>
        </w:tabs>
        <w:ind w:left="3240" w:hanging="360"/>
      </w:pPr>
      <w:rPr>
        <w:rFonts w:ascii="Arial" w:hAnsi="Arial" w:hint="default"/>
      </w:rPr>
    </w:lvl>
    <w:lvl w:ilvl="5" w:tplc="705CDCC6" w:tentative="1">
      <w:start w:val="1"/>
      <w:numFmt w:val="bullet"/>
      <w:lvlText w:val="•"/>
      <w:lvlJc w:val="left"/>
      <w:pPr>
        <w:tabs>
          <w:tab w:val="num" w:pos="3960"/>
        </w:tabs>
        <w:ind w:left="3960" w:hanging="360"/>
      </w:pPr>
      <w:rPr>
        <w:rFonts w:ascii="Arial" w:hAnsi="Arial" w:hint="default"/>
      </w:rPr>
    </w:lvl>
    <w:lvl w:ilvl="6" w:tplc="384E5BC4" w:tentative="1">
      <w:start w:val="1"/>
      <w:numFmt w:val="bullet"/>
      <w:lvlText w:val="•"/>
      <w:lvlJc w:val="left"/>
      <w:pPr>
        <w:tabs>
          <w:tab w:val="num" w:pos="4680"/>
        </w:tabs>
        <w:ind w:left="4680" w:hanging="360"/>
      </w:pPr>
      <w:rPr>
        <w:rFonts w:ascii="Arial" w:hAnsi="Arial" w:hint="default"/>
      </w:rPr>
    </w:lvl>
    <w:lvl w:ilvl="7" w:tplc="C9D20A44" w:tentative="1">
      <w:start w:val="1"/>
      <w:numFmt w:val="bullet"/>
      <w:lvlText w:val="•"/>
      <w:lvlJc w:val="left"/>
      <w:pPr>
        <w:tabs>
          <w:tab w:val="num" w:pos="5400"/>
        </w:tabs>
        <w:ind w:left="5400" w:hanging="360"/>
      </w:pPr>
      <w:rPr>
        <w:rFonts w:ascii="Arial" w:hAnsi="Arial" w:hint="default"/>
      </w:rPr>
    </w:lvl>
    <w:lvl w:ilvl="8" w:tplc="467C6B94" w:tentative="1">
      <w:start w:val="1"/>
      <w:numFmt w:val="bullet"/>
      <w:lvlText w:val="•"/>
      <w:lvlJc w:val="left"/>
      <w:pPr>
        <w:tabs>
          <w:tab w:val="num" w:pos="6120"/>
        </w:tabs>
        <w:ind w:left="6120" w:hanging="360"/>
      </w:pPr>
      <w:rPr>
        <w:rFonts w:ascii="Arial" w:hAnsi="Arial" w:hint="default"/>
      </w:rPr>
    </w:lvl>
  </w:abstractNum>
  <w:abstractNum w:abstractNumId="34" w15:restartNumberingAfterBreak="0">
    <w:nsid w:val="7B4D1AC1"/>
    <w:multiLevelType w:val="hybridMultilevel"/>
    <w:tmpl w:val="242E736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32"/>
  </w:num>
  <w:num w:numId="2">
    <w:abstractNumId w:val="22"/>
  </w:num>
  <w:num w:numId="3">
    <w:abstractNumId w:val="18"/>
  </w:num>
  <w:num w:numId="4">
    <w:abstractNumId w:val="14"/>
  </w:num>
  <w:num w:numId="5">
    <w:abstractNumId w:val="15"/>
  </w:num>
  <w:num w:numId="6">
    <w:abstractNumId w:val="33"/>
  </w:num>
  <w:num w:numId="7">
    <w:abstractNumId w:val="13"/>
  </w:num>
  <w:num w:numId="8">
    <w:abstractNumId w:val="20"/>
  </w:num>
  <w:num w:numId="9">
    <w:abstractNumId w:val="23"/>
  </w:num>
  <w:num w:numId="10">
    <w:abstractNumId w:val="26"/>
  </w:num>
  <w:num w:numId="11">
    <w:abstractNumId w:val="29"/>
  </w:num>
  <w:num w:numId="12">
    <w:abstractNumId w:val="28"/>
  </w:num>
  <w:num w:numId="13">
    <w:abstractNumId w:val="19"/>
  </w:num>
  <w:num w:numId="14">
    <w:abstractNumId w:val="2"/>
  </w:num>
  <w:num w:numId="15">
    <w:abstractNumId w:val="24"/>
  </w:num>
  <w:num w:numId="16">
    <w:abstractNumId w:val="21"/>
  </w:num>
  <w:num w:numId="17">
    <w:abstractNumId w:val="12"/>
  </w:num>
  <w:num w:numId="18">
    <w:abstractNumId w:val="4"/>
  </w:num>
  <w:num w:numId="19">
    <w:abstractNumId w:val="3"/>
  </w:num>
  <w:num w:numId="20">
    <w:abstractNumId w:val="30"/>
  </w:num>
  <w:num w:numId="21">
    <w:abstractNumId w:val="0"/>
  </w:num>
  <w:num w:numId="22">
    <w:abstractNumId w:val="31"/>
  </w:num>
  <w:num w:numId="23">
    <w:abstractNumId w:val="9"/>
  </w:num>
  <w:num w:numId="24">
    <w:abstractNumId w:val="27"/>
  </w:num>
  <w:num w:numId="25">
    <w:abstractNumId w:val="16"/>
  </w:num>
  <w:num w:numId="26">
    <w:abstractNumId w:val="17"/>
  </w:num>
  <w:num w:numId="27">
    <w:abstractNumId w:val="6"/>
  </w:num>
  <w:num w:numId="28">
    <w:abstractNumId w:val="5"/>
  </w:num>
  <w:num w:numId="29">
    <w:abstractNumId w:val="10"/>
  </w:num>
  <w:num w:numId="30">
    <w:abstractNumId w:val="11"/>
  </w:num>
  <w:num w:numId="31">
    <w:abstractNumId w:val="8"/>
  </w:num>
  <w:num w:numId="32">
    <w:abstractNumId w:val="25"/>
  </w:num>
  <w:num w:numId="33">
    <w:abstractNumId w:val="34"/>
  </w:num>
  <w:num w:numId="34">
    <w:abstractNumId w:val="7"/>
  </w:num>
  <w:num w:numId="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Intl J Equity in Heal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509rvapazw2pte9fe7xtevfrx0av9ds2vrt&quot;&gt;References-Converted&lt;record-ids&gt;&lt;item&gt;3640&lt;/item&gt;&lt;item&gt;3700&lt;/item&gt;&lt;item&gt;3701&lt;/item&gt;&lt;item&gt;3702&lt;/item&gt;&lt;item&gt;5144&lt;/item&gt;&lt;item&gt;5146&lt;/item&gt;&lt;item&gt;5150&lt;/item&gt;&lt;item&gt;5224&lt;/item&gt;&lt;item&gt;5225&lt;/item&gt;&lt;item&gt;5226&lt;/item&gt;&lt;item&gt;5227&lt;/item&gt;&lt;item&gt;5229&lt;/item&gt;&lt;item&gt;5230&lt;/item&gt;&lt;item&gt;5232&lt;/item&gt;&lt;item&gt;5233&lt;/item&gt;&lt;item&gt;5234&lt;/item&gt;&lt;/record-ids&gt;&lt;/item&gt;&lt;/Libraries&gt;"/>
  </w:docVars>
  <w:rsids>
    <w:rsidRoot w:val="00C410A4"/>
    <w:rsid w:val="00000CF6"/>
    <w:rsid w:val="000046F9"/>
    <w:rsid w:val="00005217"/>
    <w:rsid w:val="00006070"/>
    <w:rsid w:val="000065A2"/>
    <w:rsid w:val="00006938"/>
    <w:rsid w:val="0001008F"/>
    <w:rsid w:val="00011CB8"/>
    <w:rsid w:val="00011DDC"/>
    <w:rsid w:val="000139DF"/>
    <w:rsid w:val="0001550C"/>
    <w:rsid w:val="00015D05"/>
    <w:rsid w:val="00016842"/>
    <w:rsid w:val="00016AB8"/>
    <w:rsid w:val="000171F4"/>
    <w:rsid w:val="000176A0"/>
    <w:rsid w:val="00017822"/>
    <w:rsid w:val="00017870"/>
    <w:rsid w:val="00020B96"/>
    <w:rsid w:val="00021D3F"/>
    <w:rsid w:val="000221CE"/>
    <w:rsid w:val="00022D6A"/>
    <w:rsid w:val="00023FAF"/>
    <w:rsid w:val="00024038"/>
    <w:rsid w:val="00024C3D"/>
    <w:rsid w:val="000251CC"/>
    <w:rsid w:val="00025F08"/>
    <w:rsid w:val="00026236"/>
    <w:rsid w:val="000262E2"/>
    <w:rsid w:val="000263B7"/>
    <w:rsid w:val="00030BFB"/>
    <w:rsid w:val="00031035"/>
    <w:rsid w:val="0003226F"/>
    <w:rsid w:val="000329BC"/>
    <w:rsid w:val="00032DB7"/>
    <w:rsid w:val="00032EB1"/>
    <w:rsid w:val="000333C4"/>
    <w:rsid w:val="00035508"/>
    <w:rsid w:val="000411C0"/>
    <w:rsid w:val="00041A73"/>
    <w:rsid w:val="00042F4B"/>
    <w:rsid w:val="0004379B"/>
    <w:rsid w:val="00043A52"/>
    <w:rsid w:val="00045EBA"/>
    <w:rsid w:val="00045FCD"/>
    <w:rsid w:val="00046543"/>
    <w:rsid w:val="000500B2"/>
    <w:rsid w:val="00052AE8"/>
    <w:rsid w:val="000552CE"/>
    <w:rsid w:val="00055829"/>
    <w:rsid w:val="00056D14"/>
    <w:rsid w:val="00057619"/>
    <w:rsid w:val="00057CFA"/>
    <w:rsid w:val="00060631"/>
    <w:rsid w:val="0006104D"/>
    <w:rsid w:val="00061A66"/>
    <w:rsid w:val="00061AB2"/>
    <w:rsid w:val="0006296A"/>
    <w:rsid w:val="000642F3"/>
    <w:rsid w:val="00065B88"/>
    <w:rsid w:val="00067FAC"/>
    <w:rsid w:val="00072779"/>
    <w:rsid w:val="00073F4B"/>
    <w:rsid w:val="00073F77"/>
    <w:rsid w:val="000762CE"/>
    <w:rsid w:val="00076BD4"/>
    <w:rsid w:val="000776FE"/>
    <w:rsid w:val="00080A04"/>
    <w:rsid w:val="000817FC"/>
    <w:rsid w:val="00083443"/>
    <w:rsid w:val="00085720"/>
    <w:rsid w:val="00086713"/>
    <w:rsid w:val="00086FD6"/>
    <w:rsid w:val="00087A25"/>
    <w:rsid w:val="000910F5"/>
    <w:rsid w:val="00091917"/>
    <w:rsid w:val="00091D20"/>
    <w:rsid w:val="00091F04"/>
    <w:rsid w:val="000933D7"/>
    <w:rsid w:val="000933E7"/>
    <w:rsid w:val="0009547F"/>
    <w:rsid w:val="00096924"/>
    <w:rsid w:val="000A2480"/>
    <w:rsid w:val="000A26A9"/>
    <w:rsid w:val="000A2D68"/>
    <w:rsid w:val="000A4ADE"/>
    <w:rsid w:val="000A4F3A"/>
    <w:rsid w:val="000A747D"/>
    <w:rsid w:val="000A7A2D"/>
    <w:rsid w:val="000A7AD8"/>
    <w:rsid w:val="000A7C00"/>
    <w:rsid w:val="000B0208"/>
    <w:rsid w:val="000B09B7"/>
    <w:rsid w:val="000B3E87"/>
    <w:rsid w:val="000B5405"/>
    <w:rsid w:val="000B5669"/>
    <w:rsid w:val="000B5DDF"/>
    <w:rsid w:val="000C2B6D"/>
    <w:rsid w:val="000C545A"/>
    <w:rsid w:val="000C607C"/>
    <w:rsid w:val="000C613E"/>
    <w:rsid w:val="000C629D"/>
    <w:rsid w:val="000D1110"/>
    <w:rsid w:val="000D33BB"/>
    <w:rsid w:val="000D4677"/>
    <w:rsid w:val="000D47D4"/>
    <w:rsid w:val="000D6705"/>
    <w:rsid w:val="000D772A"/>
    <w:rsid w:val="000D7D31"/>
    <w:rsid w:val="000E0E49"/>
    <w:rsid w:val="000E17D8"/>
    <w:rsid w:val="000E2864"/>
    <w:rsid w:val="000E348A"/>
    <w:rsid w:val="000E57B3"/>
    <w:rsid w:val="000E6094"/>
    <w:rsid w:val="000E6096"/>
    <w:rsid w:val="000E613D"/>
    <w:rsid w:val="000E622F"/>
    <w:rsid w:val="000E6372"/>
    <w:rsid w:val="000E6FAC"/>
    <w:rsid w:val="000F1F72"/>
    <w:rsid w:val="000F3752"/>
    <w:rsid w:val="000F3F57"/>
    <w:rsid w:val="000F4FC1"/>
    <w:rsid w:val="000F688A"/>
    <w:rsid w:val="000F6B51"/>
    <w:rsid w:val="000F72FF"/>
    <w:rsid w:val="00100CEC"/>
    <w:rsid w:val="00101363"/>
    <w:rsid w:val="00102639"/>
    <w:rsid w:val="00104CDF"/>
    <w:rsid w:val="00106D85"/>
    <w:rsid w:val="00107072"/>
    <w:rsid w:val="00111016"/>
    <w:rsid w:val="00111057"/>
    <w:rsid w:val="001114E5"/>
    <w:rsid w:val="00112239"/>
    <w:rsid w:val="0011490C"/>
    <w:rsid w:val="00117370"/>
    <w:rsid w:val="00117DBF"/>
    <w:rsid w:val="00120C7C"/>
    <w:rsid w:val="00121A5E"/>
    <w:rsid w:val="00121EBF"/>
    <w:rsid w:val="001225CA"/>
    <w:rsid w:val="00123558"/>
    <w:rsid w:val="00123610"/>
    <w:rsid w:val="00124F39"/>
    <w:rsid w:val="0012542D"/>
    <w:rsid w:val="0012685C"/>
    <w:rsid w:val="00130486"/>
    <w:rsid w:val="001312AF"/>
    <w:rsid w:val="001323CC"/>
    <w:rsid w:val="0013271F"/>
    <w:rsid w:val="00132D3E"/>
    <w:rsid w:val="001350A8"/>
    <w:rsid w:val="00140B4B"/>
    <w:rsid w:val="001433C7"/>
    <w:rsid w:val="00145265"/>
    <w:rsid w:val="001455BB"/>
    <w:rsid w:val="00145B08"/>
    <w:rsid w:val="001474AA"/>
    <w:rsid w:val="00151FD1"/>
    <w:rsid w:val="00152592"/>
    <w:rsid w:val="00153CDB"/>
    <w:rsid w:val="00155354"/>
    <w:rsid w:val="001575C0"/>
    <w:rsid w:val="00160AFB"/>
    <w:rsid w:val="00160DC9"/>
    <w:rsid w:val="0016182B"/>
    <w:rsid w:val="00163E72"/>
    <w:rsid w:val="0016637D"/>
    <w:rsid w:val="00167811"/>
    <w:rsid w:val="0017120A"/>
    <w:rsid w:val="00171273"/>
    <w:rsid w:val="00174453"/>
    <w:rsid w:val="00176A26"/>
    <w:rsid w:val="00180B8A"/>
    <w:rsid w:val="0018190B"/>
    <w:rsid w:val="00182928"/>
    <w:rsid w:val="00183D1C"/>
    <w:rsid w:val="0018454F"/>
    <w:rsid w:val="0018554E"/>
    <w:rsid w:val="00186BDC"/>
    <w:rsid w:val="0018738F"/>
    <w:rsid w:val="00187682"/>
    <w:rsid w:val="00187D74"/>
    <w:rsid w:val="00190A0C"/>
    <w:rsid w:val="00190D47"/>
    <w:rsid w:val="00190FA2"/>
    <w:rsid w:val="00192063"/>
    <w:rsid w:val="00193375"/>
    <w:rsid w:val="001938C8"/>
    <w:rsid w:val="00194CE7"/>
    <w:rsid w:val="0019541E"/>
    <w:rsid w:val="00195A0A"/>
    <w:rsid w:val="00196FB3"/>
    <w:rsid w:val="001A453D"/>
    <w:rsid w:val="001A4FA1"/>
    <w:rsid w:val="001A6A66"/>
    <w:rsid w:val="001A6F11"/>
    <w:rsid w:val="001B2BA8"/>
    <w:rsid w:val="001B2F29"/>
    <w:rsid w:val="001B3EE9"/>
    <w:rsid w:val="001B3F52"/>
    <w:rsid w:val="001B45D8"/>
    <w:rsid w:val="001B56B5"/>
    <w:rsid w:val="001B5BFA"/>
    <w:rsid w:val="001B6615"/>
    <w:rsid w:val="001C01C1"/>
    <w:rsid w:val="001C12DE"/>
    <w:rsid w:val="001C1638"/>
    <w:rsid w:val="001C25FD"/>
    <w:rsid w:val="001C293E"/>
    <w:rsid w:val="001C2C1F"/>
    <w:rsid w:val="001C2DFC"/>
    <w:rsid w:val="001C36D1"/>
    <w:rsid w:val="001C46B1"/>
    <w:rsid w:val="001C48B7"/>
    <w:rsid w:val="001C5061"/>
    <w:rsid w:val="001C5B51"/>
    <w:rsid w:val="001C5F75"/>
    <w:rsid w:val="001C62EA"/>
    <w:rsid w:val="001D0162"/>
    <w:rsid w:val="001D124D"/>
    <w:rsid w:val="001D21CA"/>
    <w:rsid w:val="001D3279"/>
    <w:rsid w:val="001D3E3D"/>
    <w:rsid w:val="001D3ED1"/>
    <w:rsid w:val="001D47C8"/>
    <w:rsid w:val="001D5486"/>
    <w:rsid w:val="001D65B0"/>
    <w:rsid w:val="001E169E"/>
    <w:rsid w:val="001E557A"/>
    <w:rsid w:val="001E6641"/>
    <w:rsid w:val="001F213E"/>
    <w:rsid w:val="001F2A75"/>
    <w:rsid w:val="001F2B32"/>
    <w:rsid w:val="001F37B7"/>
    <w:rsid w:val="001F3B35"/>
    <w:rsid w:val="001F439F"/>
    <w:rsid w:val="001F55F1"/>
    <w:rsid w:val="001F6ABE"/>
    <w:rsid w:val="001F7B15"/>
    <w:rsid w:val="00201AA3"/>
    <w:rsid w:val="00204F78"/>
    <w:rsid w:val="002054FF"/>
    <w:rsid w:val="002103B3"/>
    <w:rsid w:val="002103B7"/>
    <w:rsid w:val="00210527"/>
    <w:rsid w:val="0021102B"/>
    <w:rsid w:val="002126DB"/>
    <w:rsid w:val="00213296"/>
    <w:rsid w:val="00213F7C"/>
    <w:rsid w:val="00214F21"/>
    <w:rsid w:val="00217074"/>
    <w:rsid w:val="0021767A"/>
    <w:rsid w:val="0021786F"/>
    <w:rsid w:val="002200ED"/>
    <w:rsid w:val="00220B24"/>
    <w:rsid w:val="00222D6E"/>
    <w:rsid w:val="00223144"/>
    <w:rsid w:val="0022400B"/>
    <w:rsid w:val="0022665B"/>
    <w:rsid w:val="0022746E"/>
    <w:rsid w:val="00230231"/>
    <w:rsid w:val="00230AA4"/>
    <w:rsid w:val="0023105D"/>
    <w:rsid w:val="002316CC"/>
    <w:rsid w:val="0023337C"/>
    <w:rsid w:val="0023468E"/>
    <w:rsid w:val="002365BD"/>
    <w:rsid w:val="00237261"/>
    <w:rsid w:val="00237ADF"/>
    <w:rsid w:val="00237AF1"/>
    <w:rsid w:val="00240608"/>
    <w:rsid w:val="00241685"/>
    <w:rsid w:val="00243410"/>
    <w:rsid w:val="002437D6"/>
    <w:rsid w:val="00243DF2"/>
    <w:rsid w:val="00244B1F"/>
    <w:rsid w:val="00246913"/>
    <w:rsid w:val="00247949"/>
    <w:rsid w:val="00251B67"/>
    <w:rsid w:val="00252BD1"/>
    <w:rsid w:val="0025451B"/>
    <w:rsid w:val="00254AD0"/>
    <w:rsid w:val="00255826"/>
    <w:rsid w:val="00255F00"/>
    <w:rsid w:val="00256325"/>
    <w:rsid w:val="00256693"/>
    <w:rsid w:val="00256C35"/>
    <w:rsid w:val="00257802"/>
    <w:rsid w:val="00261785"/>
    <w:rsid w:val="0026325B"/>
    <w:rsid w:val="00264169"/>
    <w:rsid w:val="0026481A"/>
    <w:rsid w:val="002655F0"/>
    <w:rsid w:val="00267FFD"/>
    <w:rsid w:val="002713E7"/>
    <w:rsid w:val="00273A12"/>
    <w:rsid w:val="00273E25"/>
    <w:rsid w:val="002742BF"/>
    <w:rsid w:val="00274E08"/>
    <w:rsid w:val="0027529C"/>
    <w:rsid w:val="002760B5"/>
    <w:rsid w:val="00276763"/>
    <w:rsid w:val="00277111"/>
    <w:rsid w:val="00277AF3"/>
    <w:rsid w:val="00277D15"/>
    <w:rsid w:val="00282D62"/>
    <w:rsid w:val="00284904"/>
    <w:rsid w:val="002857AD"/>
    <w:rsid w:val="002859A6"/>
    <w:rsid w:val="00286523"/>
    <w:rsid w:val="002932C5"/>
    <w:rsid w:val="00294449"/>
    <w:rsid w:val="00295EBF"/>
    <w:rsid w:val="002962BA"/>
    <w:rsid w:val="00297F75"/>
    <w:rsid w:val="002A00EA"/>
    <w:rsid w:val="002A1253"/>
    <w:rsid w:val="002A3C70"/>
    <w:rsid w:val="002A45B8"/>
    <w:rsid w:val="002A47D3"/>
    <w:rsid w:val="002A4D90"/>
    <w:rsid w:val="002A56E8"/>
    <w:rsid w:val="002A619C"/>
    <w:rsid w:val="002B124B"/>
    <w:rsid w:val="002B21DF"/>
    <w:rsid w:val="002B2E72"/>
    <w:rsid w:val="002B3CF9"/>
    <w:rsid w:val="002B4A0E"/>
    <w:rsid w:val="002B4C3D"/>
    <w:rsid w:val="002B4D10"/>
    <w:rsid w:val="002B4F2B"/>
    <w:rsid w:val="002B517A"/>
    <w:rsid w:val="002B7B57"/>
    <w:rsid w:val="002C084E"/>
    <w:rsid w:val="002C093F"/>
    <w:rsid w:val="002C198E"/>
    <w:rsid w:val="002C1C52"/>
    <w:rsid w:val="002C29BD"/>
    <w:rsid w:val="002C4371"/>
    <w:rsid w:val="002D0441"/>
    <w:rsid w:val="002D107F"/>
    <w:rsid w:val="002D182E"/>
    <w:rsid w:val="002D1852"/>
    <w:rsid w:val="002D1C59"/>
    <w:rsid w:val="002D32BC"/>
    <w:rsid w:val="002D3CA1"/>
    <w:rsid w:val="002D44C7"/>
    <w:rsid w:val="002D5344"/>
    <w:rsid w:val="002D53BE"/>
    <w:rsid w:val="002D6358"/>
    <w:rsid w:val="002D6450"/>
    <w:rsid w:val="002D7AEE"/>
    <w:rsid w:val="002E05DA"/>
    <w:rsid w:val="002E1177"/>
    <w:rsid w:val="002E2559"/>
    <w:rsid w:val="002E2A10"/>
    <w:rsid w:val="002E2A3F"/>
    <w:rsid w:val="002E4AF1"/>
    <w:rsid w:val="002F0027"/>
    <w:rsid w:val="002F1147"/>
    <w:rsid w:val="002F16B9"/>
    <w:rsid w:val="002F4012"/>
    <w:rsid w:val="002F565A"/>
    <w:rsid w:val="002F7AD5"/>
    <w:rsid w:val="003024D3"/>
    <w:rsid w:val="0030399D"/>
    <w:rsid w:val="00310CEE"/>
    <w:rsid w:val="00310DCC"/>
    <w:rsid w:val="0031112A"/>
    <w:rsid w:val="00311390"/>
    <w:rsid w:val="00311D3C"/>
    <w:rsid w:val="00312DD1"/>
    <w:rsid w:val="003156AC"/>
    <w:rsid w:val="00316D3B"/>
    <w:rsid w:val="0031740E"/>
    <w:rsid w:val="0031791D"/>
    <w:rsid w:val="00317CBD"/>
    <w:rsid w:val="00321393"/>
    <w:rsid w:val="003233BD"/>
    <w:rsid w:val="0032404F"/>
    <w:rsid w:val="00327920"/>
    <w:rsid w:val="0033058E"/>
    <w:rsid w:val="00331237"/>
    <w:rsid w:val="003316B8"/>
    <w:rsid w:val="003336F1"/>
    <w:rsid w:val="0033465D"/>
    <w:rsid w:val="00335B30"/>
    <w:rsid w:val="00336C89"/>
    <w:rsid w:val="003400F1"/>
    <w:rsid w:val="003401ED"/>
    <w:rsid w:val="00341A06"/>
    <w:rsid w:val="003434F9"/>
    <w:rsid w:val="00345248"/>
    <w:rsid w:val="0034570C"/>
    <w:rsid w:val="0034735A"/>
    <w:rsid w:val="00347C3E"/>
    <w:rsid w:val="00352C4B"/>
    <w:rsid w:val="00352DE8"/>
    <w:rsid w:val="0035549C"/>
    <w:rsid w:val="0035719C"/>
    <w:rsid w:val="00357347"/>
    <w:rsid w:val="003574E7"/>
    <w:rsid w:val="003646F7"/>
    <w:rsid w:val="0036516B"/>
    <w:rsid w:val="003657CD"/>
    <w:rsid w:val="003674EA"/>
    <w:rsid w:val="003678A6"/>
    <w:rsid w:val="00370F51"/>
    <w:rsid w:val="00372272"/>
    <w:rsid w:val="00373A17"/>
    <w:rsid w:val="00376176"/>
    <w:rsid w:val="003761A8"/>
    <w:rsid w:val="003768C1"/>
    <w:rsid w:val="00376A7E"/>
    <w:rsid w:val="0037792B"/>
    <w:rsid w:val="00380F9F"/>
    <w:rsid w:val="0038180B"/>
    <w:rsid w:val="003818F9"/>
    <w:rsid w:val="00383BEA"/>
    <w:rsid w:val="00384341"/>
    <w:rsid w:val="0038490D"/>
    <w:rsid w:val="0038631C"/>
    <w:rsid w:val="00386BB2"/>
    <w:rsid w:val="0039069F"/>
    <w:rsid w:val="00390E0C"/>
    <w:rsid w:val="003912AF"/>
    <w:rsid w:val="00393394"/>
    <w:rsid w:val="003935E6"/>
    <w:rsid w:val="003A0801"/>
    <w:rsid w:val="003A111A"/>
    <w:rsid w:val="003A1BC1"/>
    <w:rsid w:val="003A2D7B"/>
    <w:rsid w:val="003A3B4D"/>
    <w:rsid w:val="003A4486"/>
    <w:rsid w:val="003A54AF"/>
    <w:rsid w:val="003A5613"/>
    <w:rsid w:val="003A6256"/>
    <w:rsid w:val="003A6B44"/>
    <w:rsid w:val="003A74AF"/>
    <w:rsid w:val="003A7AD7"/>
    <w:rsid w:val="003A7D07"/>
    <w:rsid w:val="003B214A"/>
    <w:rsid w:val="003B23E7"/>
    <w:rsid w:val="003B2671"/>
    <w:rsid w:val="003B2950"/>
    <w:rsid w:val="003B2F52"/>
    <w:rsid w:val="003B63F2"/>
    <w:rsid w:val="003B6CD2"/>
    <w:rsid w:val="003B7746"/>
    <w:rsid w:val="003C0F9D"/>
    <w:rsid w:val="003C1C2D"/>
    <w:rsid w:val="003C2C64"/>
    <w:rsid w:val="003C437A"/>
    <w:rsid w:val="003D01D3"/>
    <w:rsid w:val="003D10FB"/>
    <w:rsid w:val="003D1AB2"/>
    <w:rsid w:val="003D1F97"/>
    <w:rsid w:val="003D2E39"/>
    <w:rsid w:val="003D3F2A"/>
    <w:rsid w:val="003D4E18"/>
    <w:rsid w:val="003D6358"/>
    <w:rsid w:val="003D77FD"/>
    <w:rsid w:val="003E2C43"/>
    <w:rsid w:val="003E357C"/>
    <w:rsid w:val="003F07D3"/>
    <w:rsid w:val="003F0AB6"/>
    <w:rsid w:val="003F0C97"/>
    <w:rsid w:val="003F2070"/>
    <w:rsid w:val="003F2276"/>
    <w:rsid w:val="003F260D"/>
    <w:rsid w:val="003F2617"/>
    <w:rsid w:val="003F2A10"/>
    <w:rsid w:val="003F3953"/>
    <w:rsid w:val="003F3D73"/>
    <w:rsid w:val="003F7238"/>
    <w:rsid w:val="003F7DBF"/>
    <w:rsid w:val="0040198E"/>
    <w:rsid w:val="0040301B"/>
    <w:rsid w:val="0040307A"/>
    <w:rsid w:val="00403413"/>
    <w:rsid w:val="00405A61"/>
    <w:rsid w:val="00405B22"/>
    <w:rsid w:val="00406BFD"/>
    <w:rsid w:val="004108A0"/>
    <w:rsid w:val="00414CC2"/>
    <w:rsid w:val="00416729"/>
    <w:rsid w:val="00416978"/>
    <w:rsid w:val="00423295"/>
    <w:rsid w:val="00423A62"/>
    <w:rsid w:val="00424FA5"/>
    <w:rsid w:val="004256D8"/>
    <w:rsid w:val="00426501"/>
    <w:rsid w:val="004265A8"/>
    <w:rsid w:val="00426F9E"/>
    <w:rsid w:val="0042745A"/>
    <w:rsid w:val="00430998"/>
    <w:rsid w:val="0043342D"/>
    <w:rsid w:val="004340D0"/>
    <w:rsid w:val="004346B1"/>
    <w:rsid w:val="004415F7"/>
    <w:rsid w:val="004416D5"/>
    <w:rsid w:val="00441FEA"/>
    <w:rsid w:val="0044278E"/>
    <w:rsid w:val="00442AEF"/>
    <w:rsid w:val="00442E4B"/>
    <w:rsid w:val="00443E7B"/>
    <w:rsid w:val="004444B4"/>
    <w:rsid w:val="004446EB"/>
    <w:rsid w:val="004461DB"/>
    <w:rsid w:val="00447387"/>
    <w:rsid w:val="004473FF"/>
    <w:rsid w:val="00450B56"/>
    <w:rsid w:val="00451C70"/>
    <w:rsid w:val="00451EBB"/>
    <w:rsid w:val="004543DC"/>
    <w:rsid w:val="00457D3D"/>
    <w:rsid w:val="0046084A"/>
    <w:rsid w:val="0046456A"/>
    <w:rsid w:val="00471CB8"/>
    <w:rsid w:val="00471CF3"/>
    <w:rsid w:val="0047352B"/>
    <w:rsid w:val="004738DE"/>
    <w:rsid w:val="00474480"/>
    <w:rsid w:val="004744BD"/>
    <w:rsid w:val="004763E2"/>
    <w:rsid w:val="00477096"/>
    <w:rsid w:val="00480DA3"/>
    <w:rsid w:val="0048123A"/>
    <w:rsid w:val="00483D8C"/>
    <w:rsid w:val="00486F82"/>
    <w:rsid w:val="004872D5"/>
    <w:rsid w:val="0048764C"/>
    <w:rsid w:val="00487CD5"/>
    <w:rsid w:val="00491191"/>
    <w:rsid w:val="00491D56"/>
    <w:rsid w:val="00493E74"/>
    <w:rsid w:val="004944AF"/>
    <w:rsid w:val="00494D5A"/>
    <w:rsid w:val="004970B7"/>
    <w:rsid w:val="0049777F"/>
    <w:rsid w:val="004A22BB"/>
    <w:rsid w:val="004A2FD1"/>
    <w:rsid w:val="004A31AD"/>
    <w:rsid w:val="004A497B"/>
    <w:rsid w:val="004A525F"/>
    <w:rsid w:val="004A5F7F"/>
    <w:rsid w:val="004A62F2"/>
    <w:rsid w:val="004A6803"/>
    <w:rsid w:val="004A6E89"/>
    <w:rsid w:val="004A70A3"/>
    <w:rsid w:val="004B1CE4"/>
    <w:rsid w:val="004B4A91"/>
    <w:rsid w:val="004B60C7"/>
    <w:rsid w:val="004B64EB"/>
    <w:rsid w:val="004C04B5"/>
    <w:rsid w:val="004C09A1"/>
    <w:rsid w:val="004C0E4C"/>
    <w:rsid w:val="004C15E2"/>
    <w:rsid w:val="004C39B1"/>
    <w:rsid w:val="004C4CBE"/>
    <w:rsid w:val="004C7142"/>
    <w:rsid w:val="004C7E9C"/>
    <w:rsid w:val="004D1073"/>
    <w:rsid w:val="004D318D"/>
    <w:rsid w:val="004D4F83"/>
    <w:rsid w:val="004D6552"/>
    <w:rsid w:val="004D7909"/>
    <w:rsid w:val="004E1AC2"/>
    <w:rsid w:val="004E44D0"/>
    <w:rsid w:val="004E4A2B"/>
    <w:rsid w:val="004E587E"/>
    <w:rsid w:val="004E5911"/>
    <w:rsid w:val="004E5AB3"/>
    <w:rsid w:val="004E5C10"/>
    <w:rsid w:val="004E7845"/>
    <w:rsid w:val="004E78DE"/>
    <w:rsid w:val="004F1B0A"/>
    <w:rsid w:val="004F2229"/>
    <w:rsid w:val="004F28A4"/>
    <w:rsid w:val="004F28B7"/>
    <w:rsid w:val="004F4378"/>
    <w:rsid w:val="004F4B5E"/>
    <w:rsid w:val="004F4D0E"/>
    <w:rsid w:val="004F5B04"/>
    <w:rsid w:val="004F6A62"/>
    <w:rsid w:val="004F77E7"/>
    <w:rsid w:val="004F7BBB"/>
    <w:rsid w:val="004F7E8F"/>
    <w:rsid w:val="005021A7"/>
    <w:rsid w:val="00505FBB"/>
    <w:rsid w:val="0051013C"/>
    <w:rsid w:val="00512931"/>
    <w:rsid w:val="00513B06"/>
    <w:rsid w:val="00513D62"/>
    <w:rsid w:val="005148DC"/>
    <w:rsid w:val="00514C9B"/>
    <w:rsid w:val="00514E1E"/>
    <w:rsid w:val="0051559C"/>
    <w:rsid w:val="0051596E"/>
    <w:rsid w:val="00517A2A"/>
    <w:rsid w:val="0052168D"/>
    <w:rsid w:val="00521C1D"/>
    <w:rsid w:val="005220D1"/>
    <w:rsid w:val="00523F09"/>
    <w:rsid w:val="00526858"/>
    <w:rsid w:val="005329FA"/>
    <w:rsid w:val="005338E5"/>
    <w:rsid w:val="00533ACD"/>
    <w:rsid w:val="0053533F"/>
    <w:rsid w:val="00535D60"/>
    <w:rsid w:val="005379CA"/>
    <w:rsid w:val="00542589"/>
    <w:rsid w:val="00542C99"/>
    <w:rsid w:val="00542D6A"/>
    <w:rsid w:val="005436D9"/>
    <w:rsid w:val="00544126"/>
    <w:rsid w:val="00547F14"/>
    <w:rsid w:val="005511DE"/>
    <w:rsid w:val="0055341E"/>
    <w:rsid w:val="00553CF4"/>
    <w:rsid w:val="00554BFE"/>
    <w:rsid w:val="005553FC"/>
    <w:rsid w:val="005567A6"/>
    <w:rsid w:val="005604DB"/>
    <w:rsid w:val="005620B2"/>
    <w:rsid w:val="00563A13"/>
    <w:rsid w:val="0056407D"/>
    <w:rsid w:val="00566125"/>
    <w:rsid w:val="005671AA"/>
    <w:rsid w:val="00567ED3"/>
    <w:rsid w:val="00567F2D"/>
    <w:rsid w:val="00570FF2"/>
    <w:rsid w:val="0057249A"/>
    <w:rsid w:val="005745C1"/>
    <w:rsid w:val="005745D4"/>
    <w:rsid w:val="00574B66"/>
    <w:rsid w:val="00575A3B"/>
    <w:rsid w:val="005766D8"/>
    <w:rsid w:val="00576C60"/>
    <w:rsid w:val="005801A4"/>
    <w:rsid w:val="005815E9"/>
    <w:rsid w:val="005826C5"/>
    <w:rsid w:val="00583060"/>
    <w:rsid w:val="0058471C"/>
    <w:rsid w:val="005849F2"/>
    <w:rsid w:val="00585AE2"/>
    <w:rsid w:val="00585D96"/>
    <w:rsid w:val="00587CEB"/>
    <w:rsid w:val="00590354"/>
    <w:rsid w:val="00590C19"/>
    <w:rsid w:val="00590E71"/>
    <w:rsid w:val="0059200F"/>
    <w:rsid w:val="005927DE"/>
    <w:rsid w:val="005935E4"/>
    <w:rsid w:val="0059435F"/>
    <w:rsid w:val="0059536F"/>
    <w:rsid w:val="005959AC"/>
    <w:rsid w:val="005A0A5A"/>
    <w:rsid w:val="005A0D56"/>
    <w:rsid w:val="005A2650"/>
    <w:rsid w:val="005A2BEC"/>
    <w:rsid w:val="005A3F88"/>
    <w:rsid w:val="005A40B5"/>
    <w:rsid w:val="005A43CF"/>
    <w:rsid w:val="005A4586"/>
    <w:rsid w:val="005A4923"/>
    <w:rsid w:val="005A6D30"/>
    <w:rsid w:val="005B0550"/>
    <w:rsid w:val="005B1757"/>
    <w:rsid w:val="005B2487"/>
    <w:rsid w:val="005B32EE"/>
    <w:rsid w:val="005B4B75"/>
    <w:rsid w:val="005C0611"/>
    <w:rsid w:val="005C1812"/>
    <w:rsid w:val="005C18CB"/>
    <w:rsid w:val="005C199F"/>
    <w:rsid w:val="005C1A68"/>
    <w:rsid w:val="005C2255"/>
    <w:rsid w:val="005C4C09"/>
    <w:rsid w:val="005C5092"/>
    <w:rsid w:val="005C51F7"/>
    <w:rsid w:val="005C64AE"/>
    <w:rsid w:val="005C753C"/>
    <w:rsid w:val="005D0786"/>
    <w:rsid w:val="005D15F2"/>
    <w:rsid w:val="005D2052"/>
    <w:rsid w:val="005D2B18"/>
    <w:rsid w:val="005D2D82"/>
    <w:rsid w:val="005D352B"/>
    <w:rsid w:val="005D7497"/>
    <w:rsid w:val="005D765F"/>
    <w:rsid w:val="005E0FC8"/>
    <w:rsid w:val="005E3552"/>
    <w:rsid w:val="005E3676"/>
    <w:rsid w:val="005E47BF"/>
    <w:rsid w:val="005E51E0"/>
    <w:rsid w:val="005E715C"/>
    <w:rsid w:val="005F04CA"/>
    <w:rsid w:val="005F0E28"/>
    <w:rsid w:val="005F21F7"/>
    <w:rsid w:val="005F373F"/>
    <w:rsid w:val="005F38CD"/>
    <w:rsid w:val="005F40AA"/>
    <w:rsid w:val="005F4F28"/>
    <w:rsid w:val="005F640A"/>
    <w:rsid w:val="005F662B"/>
    <w:rsid w:val="005F66C2"/>
    <w:rsid w:val="005F6CDA"/>
    <w:rsid w:val="0060159C"/>
    <w:rsid w:val="00601665"/>
    <w:rsid w:val="006017CC"/>
    <w:rsid w:val="00602936"/>
    <w:rsid w:val="00603D6C"/>
    <w:rsid w:val="00604317"/>
    <w:rsid w:val="0060481C"/>
    <w:rsid w:val="00606D9D"/>
    <w:rsid w:val="0061051C"/>
    <w:rsid w:val="0061054D"/>
    <w:rsid w:val="00610F23"/>
    <w:rsid w:val="00612586"/>
    <w:rsid w:val="00614768"/>
    <w:rsid w:val="006148CE"/>
    <w:rsid w:val="00615DD6"/>
    <w:rsid w:val="00616F1D"/>
    <w:rsid w:val="0062175B"/>
    <w:rsid w:val="00623187"/>
    <w:rsid w:val="00623657"/>
    <w:rsid w:val="00624455"/>
    <w:rsid w:val="00624C22"/>
    <w:rsid w:val="006264D3"/>
    <w:rsid w:val="00627277"/>
    <w:rsid w:val="006273EB"/>
    <w:rsid w:val="006277E2"/>
    <w:rsid w:val="00627B33"/>
    <w:rsid w:val="00630FA2"/>
    <w:rsid w:val="00631791"/>
    <w:rsid w:val="00631A16"/>
    <w:rsid w:val="0063203D"/>
    <w:rsid w:val="00632E52"/>
    <w:rsid w:val="006361C2"/>
    <w:rsid w:val="00636433"/>
    <w:rsid w:val="0063726F"/>
    <w:rsid w:val="00637959"/>
    <w:rsid w:val="0064163A"/>
    <w:rsid w:val="0064280D"/>
    <w:rsid w:val="00650292"/>
    <w:rsid w:val="0065030B"/>
    <w:rsid w:val="006506E3"/>
    <w:rsid w:val="00651C16"/>
    <w:rsid w:val="00652458"/>
    <w:rsid w:val="00652A94"/>
    <w:rsid w:val="00652F69"/>
    <w:rsid w:val="00654145"/>
    <w:rsid w:val="00655BA6"/>
    <w:rsid w:val="00656256"/>
    <w:rsid w:val="00656EB3"/>
    <w:rsid w:val="00656F94"/>
    <w:rsid w:val="0065767C"/>
    <w:rsid w:val="00657F35"/>
    <w:rsid w:val="00660D6D"/>
    <w:rsid w:val="00661271"/>
    <w:rsid w:val="00661EBE"/>
    <w:rsid w:val="006622AA"/>
    <w:rsid w:val="0066239B"/>
    <w:rsid w:val="00662B6A"/>
    <w:rsid w:val="00663043"/>
    <w:rsid w:val="00671776"/>
    <w:rsid w:val="00672409"/>
    <w:rsid w:val="0067286B"/>
    <w:rsid w:val="006728CE"/>
    <w:rsid w:val="00673505"/>
    <w:rsid w:val="006737F1"/>
    <w:rsid w:val="00673DE4"/>
    <w:rsid w:val="006761A6"/>
    <w:rsid w:val="00677208"/>
    <w:rsid w:val="00677297"/>
    <w:rsid w:val="006777E1"/>
    <w:rsid w:val="00680A02"/>
    <w:rsid w:val="00680CAA"/>
    <w:rsid w:val="00681D38"/>
    <w:rsid w:val="00683B7E"/>
    <w:rsid w:val="0068430C"/>
    <w:rsid w:val="00684BA3"/>
    <w:rsid w:val="0068576C"/>
    <w:rsid w:val="00685CAA"/>
    <w:rsid w:val="0068783E"/>
    <w:rsid w:val="0068785C"/>
    <w:rsid w:val="00691663"/>
    <w:rsid w:val="00691973"/>
    <w:rsid w:val="00692945"/>
    <w:rsid w:val="00692DEC"/>
    <w:rsid w:val="006946AC"/>
    <w:rsid w:val="00694E79"/>
    <w:rsid w:val="00695A4B"/>
    <w:rsid w:val="006963BF"/>
    <w:rsid w:val="006A0C2C"/>
    <w:rsid w:val="006A0D11"/>
    <w:rsid w:val="006A4844"/>
    <w:rsid w:val="006A63BD"/>
    <w:rsid w:val="006A63E0"/>
    <w:rsid w:val="006B08A8"/>
    <w:rsid w:val="006B390D"/>
    <w:rsid w:val="006B3C2F"/>
    <w:rsid w:val="006B4CF7"/>
    <w:rsid w:val="006B5236"/>
    <w:rsid w:val="006B76EC"/>
    <w:rsid w:val="006C1AFF"/>
    <w:rsid w:val="006C201B"/>
    <w:rsid w:val="006C2DE5"/>
    <w:rsid w:val="006C3A53"/>
    <w:rsid w:val="006C4E98"/>
    <w:rsid w:val="006C5C91"/>
    <w:rsid w:val="006C5D3F"/>
    <w:rsid w:val="006C729A"/>
    <w:rsid w:val="006C7C7A"/>
    <w:rsid w:val="006D1A1A"/>
    <w:rsid w:val="006D223F"/>
    <w:rsid w:val="006D26FF"/>
    <w:rsid w:val="006D34E3"/>
    <w:rsid w:val="006D4A0C"/>
    <w:rsid w:val="006D608A"/>
    <w:rsid w:val="006D7D6B"/>
    <w:rsid w:val="006E0983"/>
    <w:rsid w:val="006E2443"/>
    <w:rsid w:val="006E3991"/>
    <w:rsid w:val="006E4D78"/>
    <w:rsid w:val="006E51D0"/>
    <w:rsid w:val="006E6FEC"/>
    <w:rsid w:val="006F0876"/>
    <w:rsid w:val="006F0E39"/>
    <w:rsid w:val="006F13B0"/>
    <w:rsid w:val="006F3404"/>
    <w:rsid w:val="006F3D3D"/>
    <w:rsid w:val="006F5B2C"/>
    <w:rsid w:val="006F5DD1"/>
    <w:rsid w:val="006F6051"/>
    <w:rsid w:val="006F6D9D"/>
    <w:rsid w:val="006F7543"/>
    <w:rsid w:val="007016AF"/>
    <w:rsid w:val="00703310"/>
    <w:rsid w:val="00704215"/>
    <w:rsid w:val="007060B8"/>
    <w:rsid w:val="0071091D"/>
    <w:rsid w:val="007119FE"/>
    <w:rsid w:val="00711F6A"/>
    <w:rsid w:val="007139E4"/>
    <w:rsid w:val="007150BE"/>
    <w:rsid w:val="007156D6"/>
    <w:rsid w:val="00715BB5"/>
    <w:rsid w:val="0071776E"/>
    <w:rsid w:val="007178FF"/>
    <w:rsid w:val="00717C50"/>
    <w:rsid w:val="00721E39"/>
    <w:rsid w:val="0072384D"/>
    <w:rsid w:val="007252B5"/>
    <w:rsid w:val="0072543D"/>
    <w:rsid w:val="00731985"/>
    <w:rsid w:val="00733E24"/>
    <w:rsid w:val="00733E27"/>
    <w:rsid w:val="00733F5B"/>
    <w:rsid w:val="007353A6"/>
    <w:rsid w:val="00736D4E"/>
    <w:rsid w:val="00737047"/>
    <w:rsid w:val="00741677"/>
    <w:rsid w:val="00741EA1"/>
    <w:rsid w:val="007420B5"/>
    <w:rsid w:val="00744E44"/>
    <w:rsid w:val="007452FE"/>
    <w:rsid w:val="00745C02"/>
    <w:rsid w:val="00745C46"/>
    <w:rsid w:val="00750124"/>
    <w:rsid w:val="00752C86"/>
    <w:rsid w:val="00752DAC"/>
    <w:rsid w:val="00754A0F"/>
    <w:rsid w:val="007551B0"/>
    <w:rsid w:val="00755BF0"/>
    <w:rsid w:val="0075700B"/>
    <w:rsid w:val="007570DB"/>
    <w:rsid w:val="00757BAA"/>
    <w:rsid w:val="007627A6"/>
    <w:rsid w:val="00762A60"/>
    <w:rsid w:val="007639A8"/>
    <w:rsid w:val="00764620"/>
    <w:rsid w:val="007649AD"/>
    <w:rsid w:val="00764C1B"/>
    <w:rsid w:val="007669B1"/>
    <w:rsid w:val="007670AB"/>
    <w:rsid w:val="00767A47"/>
    <w:rsid w:val="007703AD"/>
    <w:rsid w:val="00770915"/>
    <w:rsid w:val="00770D37"/>
    <w:rsid w:val="00772CC2"/>
    <w:rsid w:val="0077330C"/>
    <w:rsid w:val="0077398E"/>
    <w:rsid w:val="00773C2D"/>
    <w:rsid w:val="00774833"/>
    <w:rsid w:val="00774D1A"/>
    <w:rsid w:val="0077506A"/>
    <w:rsid w:val="007752A7"/>
    <w:rsid w:val="00775C0D"/>
    <w:rsid w:val="00782829"/>
    <w:rsid w:val="00782F7B"/>
    <w:rsid w:val="007845D3"/>
    <w:rsid w:val="00784A88"/>
    <w:rsid w:val="00785268"/>
    <w:rsid w:val="0078666E"/>
    <w:rsid w:val="007906E4"/>
    <w:rsid w:val="00790C38"/>
    <w:rsid w:val="00790C8D"/>
    <w:rsid w:val="00791AFB"/>
    <w:rsid w:val="00792776"/>
    <w:rsid w:val="0079386B"/>
    <w:rsid w:val="00793ED2"/>
    <w:rsid w:val="0079438E"/>
    <w:rsid w:val="007965C2"/>
    <w:rsid w:val="00796B02"/>
    <w:rsid w:val="00796DDE"/>
    <w:rsid w:val="00797464"/>
    <w:rsid w:val="0079788A"/>
    <w:rsid w:val="00797B2E"/>
    <w:rsid w:val="007A06C8"/>
    <w:rsid w:val="007A1A15"/>
    <w:rsid w:val="007A4161"/>
    <w:rsid w:val="007A58AA"/>
    <w:rsid w:val="007A5A68"/>
    <w:rsid w:val="007A5CB1"/>
    <w:rsid w:val="007A6A5D"/>
    <w:rsid w:val="007A6B3E"/>
    <w:rsid w:val="007A727B"/>
    <w:rsid w:val="007B0BFE"/>
    <w:rsid w:val="007B1914"/>
    <w:rsid w:val="007B19C7"/>
    <w:rsid w:val="007B252F"/>
    <w:rsid w:val="007B2987"/>
    <w:rsid w:val="007B3024"/>
    <w:rsid w:val="007B3A02"/>
    <w:rsid w:val="007B40CA"/>
    <w:rsid w:val="007B67F0"/>
    <w:rsid w:val="007C1320"/>
    <w:rsid w:val="007C2702"/>
    <w:rsid w:val="007C617C"/>
    <w:rsid w:val="007D197D"/>
    <w:rsid w:val="007D1ABF"/>
    <w:rsid w:val="007D2EDC"/>
    <w:rsid w:val="007D5AA0"/>
    <w:rsid w:val="007D67C8"/>
    <w:rsid w:val="007D761B"/>
    <w:rsid w:val="007D7DAA"/>
    <w:rsid w:val="007E0149"/>
    <w:rsid w:val="007E0D65"/>
    <w:rsid w:val="007E1D0C"/>
    <w:rsid w:val="007E221B"/>
    <w:rsid w:val="007E32F3"/>
    <w:rsid w:val="007E4DEF"/>
    <w:rsid w:val="007E5E57"/>
    <w:rsid w:val="007E714C"/>
    <w:rsid w:val="007E7604"/>
    <w:rsid w:val="007E7EDE"/>
    <w:rsid w:val="007E7F05"/>
    <w:rsid w:val="007F125A"/>
    <w:rsid w:val="007F12E9"/>
    <w:rsid w:val="007F1341"/>
    <w:rsid w:val="007F1762"/>
    <w:rsid w:val="007F272F"/>
    <w:rsid w:val="007F3ADC"/>
    <w:rsid w:val="007F6BB4"/>
    <w:rsid w:val="00801DE2"/>
    <w:rsid w:val="00802AB6"/>
    <w:rsid w:val="008034CE"/>
    <w:rsid w:val="00803C2E"/>
    <w:rsid w:val="00805011"/>
    <w:rsid w:val="00805550"/>
    <w:rsid w:val="00806CD8"/>
    <w:rsid w:val="00811B62"/>
    <w:rsid w:val="008124C5"/>
    <w:rsid w:val="0081336D"/>
    <w:rsid w:val="008133CD"/>
    <w:rsid w:val="00813905"/>
    <w:rsid w:val="008145CC"/>
    <w:rsid w:val="008146FF"/>
    <w:rsid w:val="0081499D"/>
    <w:rsid w:val="00814CF3"/>
    <w:rsid w:val="00815007"/>
    <w:rsid w:val="008158BE"/>
    <w:rsid w:val="00816C34"/>
    <w:rsid w:val="00820BF7"/>
    <w:rsid w:val="00821E61"/>
    <w:rsid w:val="008220FB"/>
    <w:rsid w:val="00822148"/>
    <w:rsid w:val="0082374C"/>
    <w:rsid w:val="008239B1"/>
    <w:rsid w:val="00823A63"/>
    <w:rsid w:val="0082563D"/>
    <w:rsid w:val="00826BF5"/>
    <w:rsid w:val="0082721D"/>
    <w:rsid w:val="0083104C"/>
    <w:rsid w:val="00832047"/>
    <w:rsid w:val="008336E0"/>
    <w:rsid w:val="00840E44"/>
    <w:rsid w:val="00841893"/>
    <w:rsid w:val="0084298A"/>
    <w:rsid w:val="00843917"/>
    <w:rsid w:val="00845BF7"/>
    <w:rsid w:val="00847186"/>
    <w:rsid w:val="00850019"/>
    <w:rsid w:val="008502C9"/>
    <w:rsid w:val="00851E15"/>
    <w:rsid w:val="008522FF"/>
    <w:rsid w:val="00854496"/>
    <w:rsid w:val="00856699"/>
    <w:rsid w:val="00856CD6"/>
    <w:rsid w:val="0085796B"/>
    <w:rsid w:val="008609B5"/>
    <w:rsid w:val="00861BB7"/>
    <w:rsid w:val="00861D33"/>
    <w:rsid w:val="0086292F"/>
    <w:rsid w:val="00862EDC"/>
    <w:rsid w:val="00863F17"/>
    <w:rsid w:val="00866CEB"/>
    <w:rsid w:val="0086706A"/>
    <w:rsid w:val="0086771B"/>
    <w:rsid w:val="00870130"/>
    <w:rsid w:val="00870711"/>
    <w:rsid w:val="0087110D"/>
    <w:rsid w:val="008749E9"/>
    <w:rsid w:val="008752D4"/>
    <w:rsid w:val="00875DBF"/>
    <w:rsid w:val="00875F40"/>
    <w:rsid w:val="00876383"/>
    <w:rsid w:val="00876659"/>
    <w:rsid w:val="0087678E"/>
    <w:rsid w:val="00877055"/>
    <w:rsid w:val="00877CD3"/>
    <w:rsid w:val="008809BB"/>
    <w:rsid w:val="00880C7A"/>
    <w:rsid w:val="00880F7C"/>
    <w:rsid w:val="00881803"/>
    <w:rsid w:val="0088367E"/>
    <w:rsid w:val="008847EF"/>
    <w:rsid w:val="008857F9"/>
    <w:rsid w:val="00886E04"/>
    <w:rsid w:val="00890326"/>
    <w:rsid w:val="00891D28"/>
    <w:rsid w:val="008943F7"/>
    <w:rsid w:val="008949EB"/>
    <w:rsid w:val="00896030"/>
    <w:rsid w:val="008964A9"/>
    <w:rsid w:val="00896F40"/>
    <w:rsid w:val="008A0D08"/>
    <w:rsid w:val="008A110E"/>
    <w:rsid w:val="008A16C0"/>
    <w:rsid w:val="008A2174"/>
    <w:rsid w:val="008A2241"/>
    <w:rsid w:val="008A236F"/>
    <w:rsid w:val="008A2904"/>
    <w:rsid w:val="008A31BB"/>
    <w:rsid w:val="008A34F4"/>
    <w:rsid w:val="008A3A94"/>
    <w:rsid w:val="008A4BBE"/>
    <w:rsid w:val="008A5838"/>
    <w:rsid w:val="008A697F"/>
    <w:rsid w:val="008A6E5D"/>
    <w:rsid w:val="008B1638"/>
    <w:rsid w:val="008B1864"/>
    <w:rsid w:val="008B24EF"/>
    <w:rsid w:val="008B4A17"/>
    <w:rsid w:val="008B4BEF"/>
    <w:rsid w:val="008B68C8"/>
    <w:rsid w:val="008B7343"/>
    <w:rsid w:val="008B7575"/>
    <w:rsid w:val="008C0BF7"/>
    <w:rsid w:val="008C1009"/>
    <w:rsid w:val="008C1A15"/>
    <w:rsid w:val="008C200D"/>
    <w:rsid w:val="008C2AA8"/>
    <w:rsid w:val="008C32AA"/>
    <w:rsid w:val="008C36D6"/>
    <w:rsid w:val="008C3F11"/>
    <w:rsid w:val="008C7A51"/>
    <w:rsid w:val="008C7C17"/>
    <w:rsid w:val="008D16F0"/>
    <w:rsid w:val="008D1892"/>
    <w:rsid w:val="008D25F3"/>
    <w:rsid w:val="008D3AE7"/>
    <w:rsid w:val="008D4BB6"/>
    <w:rsid w:val="008D4C64"/>
    <w:rsid w:val="008E01A7"/>
    <w:rsid w:val="008E077F"/>
    <w:rsid w:val="008E23C5"/>
    <w:rsid w:val="008E2B88"/>
    <w:rsid w:val="008E35BD"/>
    <w:rsid w:val="008E3624"/>
    <w:rsid w:val="008E3E0E"/>
    <w:rsid w:val="008E4FC8"/>
    <w:rsid w:val="008E5BB8"/>
    <w:rsid w:val="008F2D91"/>
    <w:rsid w:val="008F2DB4"/>
    <w:rsid w:val="008F449C"/>
    <w:rsid w:val="008F4E83"/>
    <w:rsid w:val="008F51AD"/>
    <w:rsid w:val="008F58BE"/>
    <w:rsid w:val="008F5C15"/>
    <w:rsid w:val="008F7220"/>
    <w:rsid w:val="00900911"/>
    <w:rsid w:val="00900EE4"/>
    <w:rsid w:val="0090181C"/>
    <w:rsid w:val="00902270"/>
    <w:rsid w:val="00902BCB"/>
    <w:rsid w:val="00904AC4"/>
    <w:rsid w:val="009058B3"/>
    <w:rsid w:val="00906613"/>
    <w:rsid w:val="00906CBC"/>
    <w:rsid w:val="009072CF"/>
    <w:rsid w:val="00910C0F"/>
    <w:rsid w:val="009110F8"/>
    <w:rsid w:val="00911CB9"/>
    <w:rsid w:val="00912229"/>
    <w:rsid w:val="00914ADA"/>
    <w:rsid w:val="00914C30"/>
    <w:rsid w:val="00915AF1"/>
    <w:rsid w:val="009162DD"/>
    <w:rsid w:val="0091653A"/>
    <w:rsid w:val="009168BC"/>
    <w:rsid w:val="009200A9"/>
    <w:rsid w:val="009200AB"/>
    <w:rsid w:val="009206DE"/>
    <w:rsid w:val="0092077E"/>
    <w:rsid w:val="00921149"/>
    <w:rsid w:val="0092245F"/>
    <w:rsid w:val="00923E68"/>
    <w:rsid w:val="00924978"/>
    <w:rsid w:val="00924B05"/>
    <w:rsid w:val="00926102"/>
    <w:rsid w:val="0092738F"/>
    <w:rsid w:val="009277A0"/>
    <w:rsid w:val="00927D72"/>
    <w:rsid w:val="00927F18"/>
    <w:rsid w:val="0093061E"/>
    <w:rsid w:val="00930C48"/>
    <w:rsid w:val="009312EF"/>
    <w:rsid w:val="009328DA"/>
    <w:rsid w:val="00932E72"/>
    <w:rsid w:val="00932F67"/>
    <w:rsid w:val="009349E7"/>
    <w:rsid w:val="00934A0F"/>
    <w:rsid w:val="00936F88"/>
    <w:rsid w:val="00940420"/>
    <w:rsid w:val="009423AE"/>
    <w:rsid w:val="0094325D"/>
    <w:rsid w:val="00943552"/>
    <w:rsid w:val="009435ED"/>
    <w:rsid w:val="00944EBA"/>
    <w:rsid w:val="00945D35"/>
    <w:rsid w:val="00947482"/>
    <w:rsid w:val="00947870"/>
    <w:rsid w:val="00951CAC"/>
    <w:rsid w:val="00953BA8"/>
    <w:rsid w:val="00953C1A"/>
    <w:rsid w:val="00953E48"/>
    <w:rsid w:val="00954FA6"/>
    <w:rsid w:val="00955319"/>
    <w:rsid w:val="00955FA0"/>
    <w:rsid w:val="009578A5"/>
    <w:rsid w:val="00957AFA"/>
    <w:rsid w:val="0096132F"/>
    <w:rsid w:val="009632C8"/>
    <w:rsid w:val="00963751"/>
    <w:rsid w:val="0096431B"/>
    <w:rsid w:val="0096455E"/>
    <w:rsid w:val="00964EA5"/>
    <w:rsid w:val="00966FA8"/>
    <w:rsid w:val="009671B5"/>
    <w:rsid w:val="00967B86"/>
    <w:rsid w:val="00970FAF"/>
    <w:rsid w:val="009710D6"/>
    <w:rsid w:val="009721F0"/>
    <w:rsid w:val="00973E25"/>
    <w:rsid w:val="00974C7C"/>
    <w:rsid w:val="00974DB6"/>
    <w:rsid w:val="009757E3"/>
    <w:rsid w:val="00975DC9"/>
    <w:rsid w:val="00976298"/>
    <w:rsid w:val="0097786E"/>
    <w:rsid w:val="009831DC"/>
    <w:rsid w:val="00983B7F"/>
    <w:rsid w:val="00983C5B"/>
    <w:rsid w:val="00985AC7"/>
    <w:rsid w:val="009863A1"/>
    <w:rsid w:val="009868C1"/>
    <w:rsid w:val="009924AC"/>
    <w:rsid w:val="0099367F"/>
    <w:rsid w:val="00994D64"/>
    <w:rsid w:val="0099522F"/>
    <w:rsid w:val="00995374"/>
    <w:rsid w:val="00995A71"/>
    <w:rsid w:val="00995E53"/>
    <w:rsid w:val="009970BA"/>
    <w:rsid w:val="009973A3"/>
    <w:rsid w:val="00997998"/>
    <w:rsid w:val="009A0112"/>
    <w:rsid w:val="009A1957"/>
    <w:rsid w:val="009A2F28"/>
    <w:rsid w:val="009A2F69"/>
    <w:rsid w:val="009A36AC"/>
    <w:rsid w:val="009A4B32"/>
    <w:rsid w:val="009A5836"/>
    <w:rsid w:val="009A5F5E"/>
    <w:rsid w:val="009A64E6"/>
    <w:rsid w:val="009B1C02"/>
    <w:rsid w:val="009B200E"/>
    <w:rsid w:val="009B2AD1"/>
    <w:rsid w:val="009B3864"/>
    <w:rsid w:val="009B398A"/>
    <w:rsid w:val="009B4C63"/>
    <w:rsid w:val="009B58E1"/>
    <w:rsid w:val="009B5C32"/>
    <w:rsid w:val="009B60A9"/>
    <w:rsid w:val="009B61C1"/>
    <w:rsid w:val="009B64E9"/>
    <w:rsid w:val="009C0463"/>
    <w:rsid w:val="009C0D7D"/>
    <w:rsid w:val="009C1647"/>
    <w:rsid w:val="009C25CC"/>
    <w:rsid w:val="009C27B7"/>
    <w:rsid w:val="009C305D"/>
    <w:rsid w:val="009C3D58"/>
    <w:rsid w:val="009C435F"/>
    <w:rsid w:val="009C4804"/>
    <w:rsid w:val="009C4A2B"/>
    <w:rsid w:val="009C4BA0"/>
    <w:rsid w:val="009C5A07"/>
    <w:rsid w:val="009C7BA0"/>
    <w:rsid w:val="009D23CA"/>
    <w:rsid w:val="009D4A17"/>
    <w:rsid w:val="009D4C14"/>
    <w:rsid w:val="009D4F0F"/>
    <w:rsid w:val="009D5304"/>
    <w:rsid w:val="009D575F"/>
    <w:rsid w:val="009D62D8"/>
    <w:rsid w:val="009D6C6E"/>
    <w:rsid w:val="009D6CA0"/>
    <w:rsid w:val="009D7350"/>
    <w:rsid w:val="009E15B1"/>
    <w:rsid w:val="009E65AE"/>
    <w:rsid w:val="009E6F50"/>
    <w:rsid w:val="009E75F4"/>
    <w:rsid w:val="009F0398"/>
    <w:rsid w:val="009F08D3"/>
    <w:rsid w:val="009F5ADC"/>
    <w:rsid w:val="009F5CB1"/>
    <w:rsid w:val="009F6A2D"/>
    <w:rsid w:val="00A01CF1"/>
    <w:rsid w:val="00A03AEE"/>
    <w:rsid w:val="00A044B2"/>
    <w:rsid w:val="00A051BD"/>
    <w:rsid w:val="00A0589E"/>
    <w:rsid w:val="00A05CB3"/>
    <w:rsid w:val="00A11316"/>
    <w:rsid w:val="00A114D1"/>
    <w:rsid w:val="00A1241A"/>
    <w:rsid w:val="00A12988"/>
    <w:rsid w:val="00A12D50"/>
    <w:rsid w:val="00A12E92"/>
    <w:rsid w:val="00A13C0F"/>
    <w:rsid w:val="00A142D8"/>
    <w:rsid w:val="00A205D0"/>
    <w:rsid w:val="00A2124D"/>
    <w:rsid w:val="00A216BD"/>
    <w:rsid w:val="00A21E7D"/>
    <w:rsid w:val="00A2310C"/>
    <w:rsid w:val="00A23AC9"/>
    <w:rsid w:val="00A2484F"/>
    <w:rsid w:val="00A31B22"/>
    <w:rsid w:val="00A31F9F"/>
    <w:rsid w:val="00A331B0"/>
    <w:rsid w:val="00A368D6"/>
    <w:rsid w:val="00A37042"/>
    <w:rsid w:val="00A37F8E"/>
    <w:rsid w:val="00A40E7B"/>
    <w:rsid w:val="00A42A27"/>
    <w:rsid w:val="00A42EBB"/>
    <w:rsid w:val="00A44C75"/>
    <w:rsid w:val="00A454D7"/>
    <w:rsid w:val="00A47055"/>
    <w:rsid w:val="00A4787A"/>
    <w:rsid w:val="00A47FCF"/>
    <w:rsid w:val="00A50781"/>
    <w:rsid w:val="00A54114"/>
    <w:rsid w:val="00A550DA"/>
    <w:rsid w:val="00A566B9"/>
    <w:rsid w:val="00A56B04"/>
    <w:rsid w:val="00A570D6"/>
    <w:rsid w:val="00A602FE"/>
    <w:rsid w:val="00A624B1"/>
    <w:rsid w:val="00A628FA"/>
    <w:rsid w:val="00A6296C"/>
    <w:rsid w:val="00A62A57"/>
    <w:rsid w:val="00A64439"/>
    <w:rsid w:val="00A64E75"/>
    <w:rsid w:val="00A65EBC"/>
    <w:rsid w:val="00A664C9"/>
    <w:rsid w:val="00A66750"/>
    <w:rsid w:val="00A67B8C"/>
    <w:rsid w:val="00A70B48"/>
    <w:rsid w:val="00A7140A"/>
    <w:rsid w:val="00A719E1"/>
    <w:rsid w:val="00A71F2C"/>
    <w:rsid w:val="00A71FC9"/>
    <w:rsid w:val="00A7229C"/>
    <w:rsid w:val="00A73292"/>
    <w:rsid w:val="00A73871"/>
    <w:rsid w:val="00A73A3B"/>
    <w:rsid w:val="00A742AF"/>
    <w:rsid w:val="00A74A0A"/>
    <w:rsid w:val="00A754EF"/>
    <w:rsid w:val="00A75A23"/>
    <w:rsid w:val="00A76E47"/>
    <w:rsid w:val="00A7708F"/>
    <w:rsid w:val="00A80A16"/>
    <w:rsid w:val="00A81CF5"/>
    <w:rsid w:val="00A82F30"/>
    <w:rsid w:val="00A84624"/>
    <w:rsid w:val="00A85609"/>
    <w:rsid w:val="00A86EA3"/>
    <w:rsid w:val="00A878EF"/>
    <w:rsid w:val="00A87A62"/>
    <w:rsid w:val="00A91361"/>
    <w:rsid w:val="00A91D1F"/>
    <w:rsid w:val="00A939D1"/>
    <w:rsid w:val="00A93AEA"/>
    <w:rsid w:val="00A93EDB"/>
    <w:rsid w:val="00A93FAB"/>
    <w:rsid w:val="00A94B29"/>
    <w:rsid w:val="00A95647"/>
    <w:rsid w:val="00A961E0"/>
    <w:rsid w:val="00A969E3"/>
    <w:rsid w:val="00A973CE"/>
    <w:rsid w:val="00A9772F"/>
    <w:rsid w:val="00AA134F"/>
    <w:rsid w:val="00AA2BD3"/>
    <w:rsid w:val="00AA3A95"/>
    <w:rsid w:val="00AA61EE"/>
    <w:rsid w:val="00AA65BD"/>
    <w:rsid w:val="00AA6BB2"/>
    <w:rsid w:val="00AB0190"/>
    <w:rsid w:val="00AB14FA"/>
    <w:rsid w:val="00AB30F2"/>
    <w:rsid w:val="00AB36D5"/>
    <w:rsid w:val="00AB453F"/>
    <w:rsid w:val="00AB4E5B"/>
    <w:rsid w:val="00AB5DAF"/>
    <w:rsid w:val="00AB6D37"/>
    <w:rsid w:val="00AB769E"/>
    <w:rsid w:val="00AC0161"/>
    <w:rsid w:val="00AC0698"/>
    <w:rsid w:val="00AC16CB"/>
    <w:rsid w:val="00AC20D0"/>
    <w:rsid w:val="00AC2B99"/>
    <w:rsid w:val="00AC2C89"/>
    <w:rsid w:val="00AC3B7E"/>
    <w:rsid w:val="00AC59DF"/>
    <w:rsid w:val="00AC7B96"/>
    <w:rsid w:val="00AD00DB"/>
    <w:rsid w:val="00AD0FCD"/>
    <w:rsid w:val="00AD13D8"/>
    <w:rsid w:val="00AD2560"/>
    <w:rsid w:val="00AD3585"/>
    <w:rsid w:val="00AD40FE"/>
    <w:rsid w:val="00AD46E2"/>
    <w:rsid w:val="00AD70F5"/>
    <w:rsid w:val="00AD74D8"/>
    <w:rsid w:val="00AE007E"/>
    <w:rsid w:val="00AE04B4"/>
    <w:rsid w:val="00AE0683"/>
    <w:rsid w:val="00AE0C51"/>
    <w:rsid w:val="00AE0DA3"/>
    <w:rsid w:val="00AE1088"/>
    <w:rsid w:val="00AE1AB7"/>
    <w:rsid w:val="00AE3A84"/>
    <w:rsid w:val="00AE3E02"/>
    <w:rsid w:val="00AE48EB"/>
    <w:rsid w:val="00AE5C1D"/>
    <w:rsid w:val="00AE631F"/>
    <w:rsid w:val="00AF06F5"/>
    <w:rsid w:val="00AF33D0"/>
    <w:rsid w:val="00AF3BF5"/>
    <w:rsid w:val="00AF3DDC"/>
    <w:rsid w:val="00AF59C9"/>
    <w:rsid w:val="00AF70BB"/>
    <w:rsid w:val="00AF76F4"/>
    <w:rsid w:val="00B048FB"/>
    <w:rsid w:val="00B05CD1"/>
    <w:rsid w:val="00B05E77"/>
    <w:rsid w:val="00B0757C"/>
    <w:rsid w:val="00B10A6C"/>
    <w:rsid w:val="00B10D3C"/>
    <w:rsid w:val="00B11012"/>
    <w:rsid w:val="00B12142"/>
    <w:rsid w:val="00B13623"/>
    <w:rsid w:val="00B15A3C"/>
    <w:rsid w:val="00B165C5"/>
    <w:rsid w:val="00B167DD"/>
    <w:rsid w:val="00B16C4C"/>
    <w:rsid w:val="00B16D0E"/>
    <w:rsid w:val="00B20846"/>
    <w:rsid w:val="00B2226B"/>
    <w:rsid w:val="00B224D5"/>
    <w:rsid w:val="00B2273F"/>
    <w:rsid w:val="00B227EF"/>
    <w:rsid w:val="00B228E1"/>
    <w:rsid w:val="00B22CA1"/>
    <w:rsid w:val="00B245AB"/>
    <w:rsid w:val="00B25988"/>
    <w:rsid w:val="00B30508"/>
    <w:rsid w:val="00B33229"/>
    <w:rsid w:val="00B34444"/>
    <w:rsid w:val="00B3624D"/>
    <w:rsid w:val="00B36968"/>
    <w:rsid w:val="00B371F8"/>
    <w:rsid w:val="00B40960"/>
    <w:rsid w:val="00B40F3E"/>
    <w:rsid w:val="00B41571"/>
    <w:rsid w:val="00B4271D"/>
    <w:rsid w:val="00B44038"/>
    <w:rsid w:val="00B4485A"/>
    <w:rsid w:val="00B44AAB"/>
    <w:rsid w:val="00B46740"/>
    <w:rsid w:val="00B467D5"/>
    <w:rsid w:val="00B47B03"/>
    <w:rsid w:val="00B47BDE"/>
    <w:rsid w:val="00B500CE"/>
    <w:rsid w:val="00B507CF"/>
    <w:rsid w:val="00B5490C"/>
    <w:rsid w:val="00B55E5E"/>
    <w:rsid w:val="00B5723D"/>
    <w:rsid w:val="00B57A14"/>
    <w:rsid w:val="00B57C45"/>
    <w:rsid w:val="00B609C5"/>
    <w:rsid w:val="00B610A4"/>
    <w:rsid w:val="00B61D04"/>
    <w:rsid w:val="00B61F92"/>
    <w:rsid w:val="00B657FD"/>
    <w:rsid w:val="00B667F4"/>
    <w:rsid w:val="00B66BA5"/>
    <w:rsid w:val="00B676CE"/>
    <w:rsid w:val="00B70EE2"/>
    <w:rsid w:val="00B711CB"/>
    <w:rsid w:val="00B715EF"/>
    <w:rsid w:val="00B72374"/>
    <w:rsid w:val="00B729EE"/>
    <w:rsid w:val="00B72AF2"/>
    <w:rsid w:val="00B74274"/>
    <w:rsid w:val="00B751A7"/>
    <w:rsid w:val="00B76191"/>
    <w:rsid w:val="00B761FE"/>
    <w:rsid w:val="00B76E19"/>
    <w:rsid w:val="00B77802"/>
    <w:rsid w:val="00B77B91"/>
    <w:rsid w:val="00B81BB9"/>
    <w:rsid w:val="00B8265E"/>
    <w:rsid w:val="00B85220"/>
    <w:rsid w:val="00B87E6A"/>
    <w:rsid w:val="00B91368"/>
    <w:rsid w:val="00B92662"/>
    <w:rsid w:val="00B92ECC"/>
    <w:rsid w:val="00B93A3A"/>
    <w:rsid w:val="00B94106"/>
    <w:rsid w:val="00B94376"/>
    <w:rsid w:val="00B9514F"/>
    <w:rsid w:val="00BA0824"/>
    <w:rsid w:val="00BA0E70"/>
    <w:rsid w:val="00BA2198"/>
    <w:rsid w:val="00BA44CB"/>
    <w:rsid w:val="00BA48E1"/>
    <w:rsid w:val="00BA520A"/>
    <w:rsid w:val="00BA5FC3"/>
    <w:rsid w:val="00BA631A"/>
    <w:rsid w:val="00BA6C52"/>
    <w:rsid w:val="00BA7458"/>
    <w:rsid w:val="00BB0023"/>
    <w:rsid w:val="00BB0520"/>
    <w:rsid w:val="00BB1D04"/>
    <w:rsid w:val="00BB2292"/>
    <w:rsid w:val="00BB2EBE"/>
    <w:rsid w:val="00BB4F5D"/>
    <w:rsid w:val="00BB714D"/>
    <w:rsid w:val="00BC2BD9"/>
    <w:rsid w:val="00BC37F2"/>
    <w:rsid w:val="00BC584E"/>
    <w:rsid w:val="00BC5D50"/>
    <w:rsid w:val="00BC655E"/>
    <w:rsid w:val="00BD0148"/>
    <w:rsid w:val="00BD1789"/>
    <w:rsid w:val="00BD24C4"/>
    <w:rsid w:val="00BD2A40"/>
    <w:rsid w:val="00BD2CE0"/>
    <w:rsid w:val="00BD32A4"/>
    <w:rsid w:val="00BD379B"/>
    <w:rsid w:val="00BD7292"/>
    <w:rsid w:val="00BD7C55"/>
    <w:rsid w:val="00BE1387"/>
    <w:rsid w:val="00BE151D"/>
    <w:rsid w:val="00BE2EA5"/>
    <w:rsid w:val="00BE55E3"/>
    <w:rsid w:val="00BE6B64"/>
    <w:rsid w:val="00BE7925"/>
    <w:rsid w:val="00BE7D58"/>
    <w:rsid w:val="00BF08B9"/>
    <w:rsid w:val="00BF0D87"/>
    <w:rsid w:val="00BF17DA"/>
    <w:rsid w:val="00BF20A7"/>
    <w:rsid w:val="00BF2D60"/>
    <w:rsid w:val="00BF3C6C"/>
    <w:rsid w:val="00BF52A0"/>
    <w:rsid w:val="00BF71CA"/>
    <w:rsid w:val="00BF7A72"/>
    <w:rsid w:val="00C01A91"/>
    <w:rsid w:val="00C03677"/>
    <w:rsid w:val="00C03810"/>
    <w:rsid w:val="00C057B0"/>
    <w:rsid w:val="00C069C7"/>
    <w:rsid w:val="00C074B3"/>
    <w:rsid w:val="00C106B5"/>
    <w:rsid w:val="00C10F38"/>
    <w:rsid w:val="00C1265D"/>
    <w:rsid w:val="00C12BF7"/>
    <w:rsid w:val="00C1443F"/>
    <w:rsid w:val="00C14886"/>
    <w:rsid w:val="00C14AF4"/>
    <w:rsid w:val="00C17CDF"/>
    <w:rsid w:val="00C20E45"/>
    <w:rsid w:val="00C21B01"/>
    <w:rsid w:val="00C21D3F"/>
    <w:rsid w:val="00C21D93"/>
    <w:rsid w:val="00C22899"/>
    <w:rsid w:val="00C23770"/>
    <w:rsid w:val="00C23CC7"/>
    <w:rsid w:val="00C24343"/>
    <w:rsid w:val="00C24406"/>
    <w:rsid w:val="00C3374B"/>
    <w:rsid w:val="00C33E0F"/>
    <w:rsid w:val="00C34DC6"/>
    <w:rsid w:val="00C3539C"/>
    <w:rsid w:val="00C35F28"/>
    <w:rsid w:val="00C36086"/>
    <w:rsid w:val="00C37F49"/>
    <w:rsid w:val="00C410A4"/>
    <w:rsid w:val="00C41C59"/>
    <w:rsid w:val="00C42A87"/>
    <w:rsid w:val="00C42E02"/>
    <w:rsid w:val="00C434FE"/>
    <w:rsid w:val="00C44792"/>
    <w:rsid w:val="00C448A6"/>
    <w:rsid w:val="00C463F6"/>
    <w:rsid w:val="00C46F83"/>
    <w:rsid w:val="00C47297"/>
    <w:rsid w:val="00C476C4"/>
    <w:rsid w:val="00C50A55"/>
    <w:rsid w:val="00C51B77"/>
    <w:rsid w:val="00C5206D"/>
    <w:rsid w:val="00C528F7"/>
    <w:rsid w:val="00C5340F"/>
    <w:rsid w:val="00C53AAB"/>
    <w:rsid w:val="00C54380"/>
    <w:rsid w:val="00C5457F"/>
    <w:rsid w:val="00C55320"/>
    <w:rsid w:val="00C55A0F"/>
    <w:rsid w:val="00C601FD"/>
    <w:rsid w:val="00C6022E"/>
    <w:rsid w:val="00C6077B"/>
    <w:rsid w:val="00C60D3B"/>
    <w:rsid w:val="00C61C43"/>
    <w:rsid w:val="00C6215A"/>
    <w:rsid w:val="00C66194"/>
    <w:rsid w:val="00C669AE"/>
    <w:rsid w:val="00C67024"/>
    <w:rsid w:val="00C70335"/>
    <w:rsid w:val="00C7041D"/>
    <w:rsid w:val="00C71D74"/>
    <w:rsid w:val="00C72FCC"/>
    <w:rsid w:val="00C7353F"/>
    <w:rsid w:val="00C771A1"/>
    <w:rsid w:val="00C81E33"/>
    <w:rsid w:val="00C8377B"/>
    <w:rsid w:val="00C8443F"/>
    <w:rsid w:val="00C85114"/>
    <w:rsid w:val="00C85A7A"/>
    <w:rsid w:val="00C864CC"/>
    <w:rsid w:val="00C865FB"/>
    <w:rsid w:val="00C86A22"/>
    <w:rsid w:val="00C873F7"/>
    <w:rsid w:val="00C92249"/>
    <w:rsid w:val="00C92835"/>
    <w:rsid w:val="00C939D9"/>
    <w:rsid w:val="00C93C5A"/>
    <w:rsid w:val="00C95725"/>
    <w:rsid w:val="00C963C5"/>
    <w:rsid w:val="00CA04E6"/>
    <w:rsid w:val="00CA2E7F"/>
    <w:rsid w:val="00CA2EDB"/>
    <w:rsid w:val="00CA5D18"/>
    <w:rsid w:val="00CA624E"/>
    <w:rsid w:val="00CA6A33"/>
    <w:rsid w:val="00CA6CF0"/>
    <w:rsid w:val="00CA7F15"/>
    <w:rsid w:val="00CB0813"/>
    <w:rsid w:val="00CB23F1"/>
    <w:rsid w:val="00CB4027"/>
    <w:rsid w:val="00CB5221"/>
    <w:rsid w:val="00CB7E73"/>
    <w:rsid w:val="00CC066C"/>
    <w:rsid w:val="00CC47D2"/>
    <w:rsid w:val="00CC482A"/>
    <w:rsid w:val="00CC4C2D"/>
    <w:rsid w:val="00CC61B6"/>
    <w:rsid w:val="00CC63AE"/>
    <w:rsid w:val="00CC7D38"/>
    <w:rsid w:val="00CD01EC"/>
    <w:rsid w:val="00CD27D3"/>
    <w:rsid w:val="00CD2D66"/>
    <w:rsid w:val="00CD30B3"/>
    <w:rsid w:val="00CD49DB"/>
    <w:rsid w:val="00CD5712"/>
    <w:rsid w:val="00CD61DF"/>
    <w:rsid w:val="00CD6BDA"/>
    <w:rsid w:val="00CE031F"/>
    <w:rsid w:val="00CE13C4"/>
    <w:rsid w:val="00CE2312"/>
    <w:rsid w:val="00CE50C7"/>
    <w:rsid w:val="00CE58C5"/>
    <w:rsid w:val="00CE59D0"/>
    <w:rsid w:val="00CE7131"/>
    <w:rsid w:val="00CF1952"/>
    <w:rsid w:val="00CF28A5"/>
    <w:rsid w:val="00CF299D"/>
    <w:rsid w:val="00CF50A0"/>
    <w:rsid w:val="00CF641D"/>
    <w:rsid w:val="00CF6B7E"/>
    <w:rsid w:val="00CF749E"/>
    <w:rsid w:val="00CF7986"/>
    <w:rsid w:val="00D00E0A"/>
    <w:rsid w:val="00D0112A"/>
    <w:rsid w:val="00D0198C"/>
    <w:rsid w:val="00D03641"/>
    <w:rsid w:val="00D05ED3"/>
    <w:rsid w:val="00D06C7C"/>
    <w:rsid w:val="00D1118D"/>
    <w:rsid w:val="00D11338"/>
    <w:rsid w:val="00D119AA"/>
    <w:rsid w:val="00D11FAB"/>
    <w:rsid w:val="00D128D8"/>
    <w:rsid w:val="00D13EC9"/>
    <w:rsid w:val="00D14131"/>
    <w:rsid w:val="00D14F67"/>
    <w:rsid w:val="00D15D96"/>
    <w:rsid w:val="00D2022D"/>
    <w:rsid w:val="00D20BC6"/>
    <w:rsid w:val="00D2104B"/>
    <w:rsid w:val="00D22D5E"/>
    <w:rsid w:val="00D22D9B"/>
    <w:rsid w:val="00D22D9C"/>
    <w:rsid w:val="00D23B8A"/>
    <w:rsid w:val="00D31360"/>
    <w:rsid w:val="00D31E33"/>
    <w:rsid w:val="00D329DE"/>
    <w:rsid w:val="00D334C6"/>
    <w:rsid w:val="00D3393B"/>
    <w:rsid w:val="00D34E43"/>
    <w:rsid w:val="00D35D01"/>
    <w:rsid w:val="00D364BE"/>
    <w:rsid w:val="00D36E14"/>
    <w:rsid w:val="00D40916"/>
    <w:rsid w:val="00D41061"/>
    <w:rsid w:val="00D41422"/>
    <w:rsid w:val="00D4192D"/>
    <w:rsid w:val="00D41EF5"/>
    <w:rsid w:val="00D444A7"/>
    <w:rsid w:val="00D44D4D"/>
    <w:rsid w:val="00D456CE"/>
    <w:rsid w:val="00D5155F"/>
    <w:rsid w:val="00D52628"/>
    <w:rsid w:val="00D528F4"/>
    <w:rsid w:val="00D52CF5"/>
    <w:rsid w:val="00D52FEF"/>
    <w:rsid w:val="00D53ACF"/>
    <w:rsid w:val="00D551DD"/>
    <w:rsid w:val="00D551EF"/>
    <w:rsid w:val="00D55A5E"/>
    <w:rsid w:val="00D55E7E"/>
    <w:rsid w:val="00D56DBD"/>
    <w:rsid w:val="00D57423"/>
    <w:rsid w:val="00D60CD8"/>
    <w:rsid w:val="00D61BE4"/>
    <w:rsid w:val="00D61C19"/>
    <w:rsid w:val="00D646E5"/>
    <w:rsid w:val="00D6715A"/>
    <w:rsid w:val="00D6726B"/>
    <w:rsid w:val="00D7029C"/>
    <w:rsid w:val="00D7051B"/>
    <w:rsid w:val="00D72ABF"/>
    <w:rsid w:val="00D72E1F"/>
    <w:rsid w:val="00D73226"/>
    <w:rsid w:val="00D73D8E"/>
    <w:rsid w:val="00D7495A"/>
    <w:rsid w:val="00D754F5"/>
    <w:rsid w:val="00D81B2C"/>
    <w:rsid w:val="00D82EF2"/>
    <w:rsid w:val="00D8373F"/>
    <w:rsid w:val="00D83CC8"/>
    <w:rsid w:val="00D8437A"/>
    <w:rsid w:val="00D8603A"/>
    <w:rsid w:val="00D860E5"/>
    <w:rsid w:val="00D86DCF"/>
    <w:rsid w:val="00D90238"/>
    <w:rsid w:val="00D9073D"/>
    <w:rsid w:val="00D91271"/>
    <w:rsid w:val="00D922C6"/>
    <w:rsid w:val="00D92403"/>
    <w:rsid w:val="00D9251C"/>
    <w:rsid w:val="00D9328E"/>
    <w:rsid w:val="00D93774"/>
    <w:rsid w:val="00D93EEC"/>
    <w:rsid w:val="00D94218"/>
    <w:rsid w:val="00D94324"/>
    <w:rsid w:val="00D964C0"/>
    <w:rsid w:val="00D96ABA"/>
    <w:rsid w:val="00DA086B"/>
    <w:rsid w:val="00DA0EE9"/>
    <w:rsid w:val="00DA12DD"/>
    <w:rsid w:val="00DA15E8"/>
    <w:rsid w:val="00DA2826"/>
    <w:rsid w:val="00DA2B9E"/>
    <w:rsid w:val="00DA31A9"/>
    <w:rsid w:val="00DA48C2"/>
    <w:rsid w:val="00DA561A"/>
    <w:rsid w:val="00DA7028"/>
    <w:rsid w:val="00DA7975"/>
    <w:rsid w:val="00DA7F63"/>
    <w:rsid w:val="00DB084C"/>
    <w:rsid w:val="00DB09E1"/>
    <w:rsid w:val="00DB1915"/>
    <w:rsid w:val="00DB23AD"/>
    <w:rsid w:val="00DB51D0"/>
    <w:rsid w:val="00DB6184"/>
    <w:rsid w:val="00DB6479"/>
    <w:rsid w:val="00DB64C4"/>
    <w:rsid w:val="00DC05A2"/>
    <w:rsid w:val="00DC069A"/>
    <w:rsid w:val="00DC0E52"/>
    <w:rsid w:val="00DC1DAA"/>
    <w:rsid w:val="00DC2719"/>
    <w:rsid w:val="00DC2D09"/>
    <w:rsid w:val="00DC3A2F"/>
    <w:rsid w:val="00DC4D91"/>
    <w:rsid w:val="00DC5018"/>
    <w:rsid w:val="00DC6E12"/>
    <w:rsid w:val="00DC70E7"/>
    <w:rsid w:val="00DC76D1"/>
    <w:rsid w:val="00DC7AA7"/>
    <w:rsid w:val="00DD1603"/>
    <w:rsid w:val="00DD1C17"/>
    <w:rsid w:val="00DD35F5"/>
    <w:rsid w:val="00DD381A"/>
    <w:rsid w:val="00DD63D6"/>
    <w:rsid w:val="00DD64CE"/>
    <w:rsid w:val="00DE02AF"/>
    <w:rsid w:val="00DE3F6A"/>
    <w:rsid w:val="00DE4C06"/>
    <w:rsid w:val="00DE55F0"/>
    <w:rsid w:val="00DF3E71"/>
    <w:rsid w:val="00DF41EA"/>
    <w:rsid w:val="00DF48EC"/>
    <w:rsid w:val="00DF5098"/>
    <w:rsid w:val="00DF53DE"/>
    <w:rsid w:val="00DF5C3A"/>
    <w:rsid w:val="00DF6081"/>
    <w:rsid w:val="00DF713A"/>
    <w:rsid w:val="00DF7180"/>
    <w:rsid w:val="00E00745"/>
    <w:rsid w:val="00E02A75"/>
    <w:rsid w:val="00E047DE"/>
    <w:rsid w:val="00E04AAC"/>
    <w:rsid w:val="00E04AE2"/>
    <w:rsid w:val="00E05727"/>
    <w:rsid w:val="00E05BB6"/>
    <w:rsid w:val="00E05FED"/>
    <w:rsid w:val="00E06D12"/>
    <w:rsid w:val="00E074F3"/>
    <w:rsid w:val="00E0754F"/>
    <w:rsid w:val="00E077AB"/>
    <w:rsid w:val="00E07F7B"/>
    <w:rsid w:val="00E10030"/>
    <w:rsid w:val="00E10190"/>
    <w:rsid w:val="00E12051"/>
    <w:rsid w:val="00E12350"/>
    <w:rsid w:val="00E13495"/>
    <w:rsid w:val="00E1557D"/>
    <w:rsid w:val="00E168BD"/>
    <w:rsid w:val="00E1702C"/>
    <w:rsid w:val="00E17C26"/>
    <w:rsid w:val="00E203DC"/>
    <w:rsid w:val="00E21E76"/>
    <w:rsid w:val="00E25C2A"/>
    <w:rsid w:val="00E3083F"/>
    <w:rsid w:val="00E3112E"/>
    <w:rsid w:val="00E341A2"/>
    <w:rsid w:val="00E34492"/>
    <w:rsid w:val="00E34B71"/>
    <w:rsid w:val="00E3522A"/>
    <w:rsid w:val="00E35C8E"/>
    <w:rsid w:val="00E366EB"/>
    <w:rsid w:val="00E37CA1"/>
    <w:rsid w:val="00E40F6F"/>
    <w:rsid w:val="00E41D10"/>
    <w:rsid w:val="00E420E4"/>
    <w:rsid w:val="00E42499"/>
    <w:rsid w:val="00E42785"/>
    <w:rsid w:val="00E42B49"/>
    <w:rsid w:val="00E44B0D"/>
    <w:rsid w:val="00E44FA2"/>
    <w:rsid w:val="00E46BD4"/>
    <w:rsid w:val="00E50A85"/>
    <w:rsid w:val="00E51D79"/>
    <w:rsid w:val="00E52864"/>
    <w:rsid w:val="00E54AF6"/>
    <w:rsid w:val="00E54CFE"/>
    <w:rsid w:val="00E55F8D"/>
    <w:rsid w:val="00E565F7"/>
    <w:rsid w:val="00E57B85"/>
    <w:rsid w:val="00E611B1"/>
    <w:rsid w:val="00E6195D"/>
    <w:rsid w:val="00E62CBE"/>
    <w:rsid w:val="00E62F96"/>
    <w:rsid w:val="00E63337"/>
    <w:rsid w:val="00E64748"/>
    <w:rsid w:val="00E652E3"/>
    <w:rsid w:val="00E653A7"/>
    <w:rsid w:val="00E65B07"/>
    <w:rsid w:val="00E668A2"/>
    <w:rsid w:val="00E7056B"/>
    <w:rsid w:val="00E719DC"/>
    <w:rsid w:val="00E72377"/>
    <w:rsid w:val="00E739F8"/>
    <w:rsid w:val="00E74F5C"/>
    <w:rsid w:val="00E75C52"/>
    <w:rsid w:val="00E75CC3"/>
    <w:rsid w:val="00E76AC8"/>
    <w:rsid w:val="00E80012"/>
    <w:rsid w:val="00E82B12"/>
    <w:rsid w:val="00E83504"/>
    <w:rsid w:val="00E8352F"/>
    <w:rsid w:val="00E83D22"/>
    <w:rsid w:val="00E840FB"/>
    <w:rsid w:val="00E85137"/>
    <w:rsid w:val="00E85737"/>
    <w:rsid w:val="00E85E24"/>
    <w:rsid w:val="00E86B9E"/>
    <w:rsid w:val="00E876AA"/>
    <w:rsid w:val="00E90EDB"/>
    <w:rsid w:val="00E921CF"/>
    <w:rsid w:val="00E92618"/>
    <w:rsid w:val="00E947E2"/>
    <w:rsid w:val="00E94BAD"/>
    <w:rsid w:val="00E94D6D"/>
    <w:rsid w:val="00E97CB4"/>
    <w:rsid w:val="00EA02E9"/>
    <w:rsid w:val="00EA1A41"/>
    <w:rsid w:val="00EA27E3"/>
    <w:rsid w:val="00EA2DE8"/>
    <w:rsid w:val="00EA59EE"/>
    <w:rsid w:val="00EA5A90"/>
    <w:rsid w:val="00EA5F53"/>
    <w:rsid w:val="00EA7659"/>
    <w:rsid w:val="00EB082E"/>
    <w:rsid w:val="00EB581F"/>
    <w:rsid w:val="00EB59AA"/>
    <w:rsid w:val="00EB6501"/>
    <w:rsid w:val="00EB6541"/>
    <w:rsid w:val="00EB6F87"/>
    <w:rsid w:val="00EB7C1E"/>
    <w:rsid w:val="00EB7FFE"/>
    <w:rsid w:val="00EC029D"/>
    <w:rsid w:val="00EC0BA9"/>
    <w:rsid w:val="00EC1F0E"/>
    <w:rsid w:val="00EC3058"/>
    <w:rsid w:val="00EC4971"/>
    <w:rsid w:val="00EC633A"/>
    <w:rsid w:val="00ED19EF"/>
    <w:rsid w:val="00ED1FDC"/>
    <w:rsid w:val="00ED4490"/>
    <w:rsid w:val="00ED5837"/>
    <w:rsid w:val="00ED59E2"/>
    <w:rsid w:val="00ED5BB7"/>
    <w:rsid w:val="00ED649F"/>
    <w:rsid w:val="00ED6BE2"/>
    <w:rsid w:val="00ED724C"/>
    <w:rsid w:val="00ED74B1"/>
    <w:rsid w:val="00EE0EFE"/>
    <w:rsid w:val="00EE160E"/>
    <w:rsid w:val="00EE1BE4"/>
    <w:rsid w:val="00EE1D50"/>
    <w:rsid w:val="00EE37FC"/>
    <w:rsid w:val="00EE383F"/>
    <w:rsid w:val="00EE394C"/>
    <w:rsid w:val="00EE521E"/>
    <w:rsid w:val="00EE65B3"/>
    <w:rsid w:val="00EE6BCD"/>
    <w:rsid w:val="00EE78EF"/>
    <w:rsid w:val="00EF00BE"/>
    <w:rsid w:val="00EF0917"/>
    <w:rsid w:val="00EF7365"/>
    <w:rsid w:val="00F03DB0"/>
    <w:rsid w:val="00F04120"/>
    <w:rsid w:val="00F055A7"/>
    <w:rsid w:val="00F05A0D"/>
    <w:rsid w:val="00F05AC2"/>
    <w:rsid w:val="00F06D77"/>
    <w:rsid w:val="00F0772B"/>
    <w:rsid w:val="00F077B7"/>
    <w:rsid w:val="00F07A40"/>
    <w:rsid w:val="00F11402"/>
    <w:rsid w:val="00F11D1C"/>
    <w:rsid w:val="00F155E1"/>
    <w:rsid w:val="00F17022"/>
    <w:rsid w:val="00F2040A"/>
    <w:rsid w:val="00F21CBE"/>
    <w:rsid w:val="00F227FB"/>
    <w:rsid w:val="00F22FC7"/>
    <w:rsid w:val="00F23426"/>
    <w:rsid w:val="00F23CCB"/>
    <w:rsid w:val="00F240C2"/>
    <w:rsid w:val="00F24B4A"/>
    <w:rsid w:val="00F267A3"/>
    <w:rsid w:val="00F27219"/>
    <w:rsid w:val="00F278C6"/>
    <w:rsid w:val="00F27FCB"/>
    <w:rsid w:val="00F314BC"/>
    <w:rsid w:val="00F315A8"/>
    <w:rsid w:val="00F32782"/>
    <w:rsid w:val="00F3281D"/>
    <w:rsid w:val="00F32BDE"/>
    <w:rsid w:val="00F330B8"/>
    <w:rsid w:val="00F33849"/>
    <w:rsid w:val="00F3493C"/>
    <w:rsid w:val="00F372D1"/>
    <w:rsid w:val="00F37991"/>
    <w:rsid w:val="00F401C5"/>
    <w:rsid w:val="00F416AB"/>
    <w:rsid w:val="00F41A0B"/>
    <w:rsid w:val="00F4263C"/>
    <w:rsid w:val="00F42DC5"/>
    <w:rsid w:val="00F44352"/>
    <w:rsid w:val="00F4438E"/>
    <w:rsid w:val="00F44720"/>
    <w:rsid w:val="00F4477A"/>
    <w:rsid w:val="00F447B4"/>
    <w:rsid w:val="00F45D73"/>
    <w:rsid w:val="00F45DFE"/>
    <w:rsid w:val="00F4682F"/>
    <w:rsid w:val="00F4793E"/>
    <w:rsid w:val="00F47BA7"/>
    <w:rsid w:val="00F5024A"/>
    <w:rsid w:val="00F50EEA"/>
    <w:rsid w:val="00F52262"/>
    <w:rsid w:val="00F535C8"/>
    <w:rsid w:val="00F536CC"/>
    <w:rsid w:val="00F54F95"/>
    <w:rsid w:val="00F560E9"/>
    <w:rsid w:val="00F56974"/>
    <w:rsid w:val="00F56FDE"/>
    <w:rsid w:val="00F57E31"/>
    <w:rsid w:val="00F611DC"/>
    <w:rsid w:val="00F616D7"/>
    <w:rsid w:val="00F62759"/>
    <w:rsid w:val="00F64455"/>
    <w:rsid w:val="00F6540A"/>
    <w:rsid w:val="00F657B3"/>
    <w:rsid w:val="00F66F58"/>
    <w:rsid w:val="00F67AE2"/>
    <w:rsid w:val="00F70B31"/>
    <w:rsid w:val="00F715ED"/>
    <w:rsid w:val="00F718EB"/>
    <w:rsid w:val="00F71CB1"/>
    <w:rsid w:val="00F769A7"/>
    <w:rsid w:val="00F808D4"/>
    <w:rsid w:val="00F80C83"/>
    <w:rsid w:val="00F81796"/>
    <w:rsid w:val="00F81E8E"/>
    <w:rsid w:val="00F829DB"/>
    <w:rsid w:val="00F84B2C"/>
    <w:rsid w:val="00F84F47"/>
    <w:rsid w:val="00F86534"/>
    <w:rsid w:val="00F86E97"/>
    <w:rsid w:val="00F87690"/>
    <w:rsid w:val="00F87F6A"/>
    <w:rsid w:val="00F90E4F"/>
    <w:rsid w:val="00F9196C"/>
    <w:rsid w:val="00F91ECB"/>
    <w:rsid w:val="00F93AEF"/>
    <w:rsid w:val="00F96697"/>
    <w:rsid w:val="00F96E90"/>
    <w:rsid w:val="00FA112F"/>
    <w:rsid w:val="00FA1A94"/>
    <w:rsid w:val="00FA1B6A"/>
    <w:rsid w:val="00FA2643"/>
    <w:rsid w:val="00FA28AF"/>
    <w:rsid w:val="00FA2B9C"/>
    <w:rsid w:val="00FA301A"/>
    <w:rsid w:val="00FA38E9"/>
    <w:rsid w:val="00FA5A51"/>
    <w:rsid w:val="00FA5E43"/>
    <w:rsid w:val="00FA6666"/>
    <w:rsid w:val="00FA6F7C"/>
    <w:rsid w:val="00FB22C8"/>
    <w:rsid w:val="00FB3B76"/>
    <w:rsid w:val="00FB46BE"/>
    <w:rsid w:val="00FB4A44"/>
    <w:rsid w:val="00FB6332"/>
    <w:rsid w:val="00FB6E92"/>
    <w:rsid w:val="00FC66B2"/>
    <w:rsid w:val="00FC7907"/>
    <w:rsid w:val="00FD0674"/>
    <w:rsid w:val="00FD0A5D"/>
    <w:rsid w:val="00FD1FAB"/>
    <w:rsid w:val="00FD2410"/>
    <w:rsid w:val="00FD243E"/>
    <w:rsid w:val="00FD2928"/>
    <w:rsid w:val="00FD3105"/>
    <w:rsid w:val="00FD377A"/>
    <w:rsid w:val="00FD5264"/>
    <w:rsid w:val="00FD60FD"/>
    <w:rsid w:val="00FD6E38"/>
    <w:rsid w:val="00FD7C18"/>
    <w:rsid w:val="00FE1F09"/>
    <w:rsid w:val="00FE1F0F"/>
    <w:rsid w:val="00FE239B"/>
    <w:rsid w:val="00FE4E42"/>
    <w:rsid w:val="00FE53AB"/>
    <w:rsid w:val="00FE7144"/>
    <w:rsid w:val="00FF067E"/>
    <w:rsid w:val="00FF3960"/>
    <w:rsid w:val="00FF3DDF"/>
    <w:rsid w:val="00FF41FD"/>
    <w:rsid w:val="00FF5B8C"/>
    <w:rsid w:val="00FF790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DC9E0E"/>
  <w15:chartTrackingRefBased/>
  <w15:docId w15:val="{47F3F31A-0299-4DC3-90DE-1FCFC918F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2"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2"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035"/>
    <w:rPr>
      <w:rFonts w:ascii="Calibri" w:hAnsi="Calibri" w:cs="Calibri"/>
    </w:rPr>
  </w:style>
  <w:style w:type="paragraph" w:styleId="Heading1">
    <w:name w:val="heading 1"/>
    <w:basedOn w:val="Normal"/>
    <w:next w:val="Normal"/>
    <w:link w:val="Heading1Char"/>
    <w:uiPriority w:val="9"/>
    <w:qFormat/>
    <w:rsid w:val="0037792B"/>
    <w:pPr>
      <w:keepNext/>
      <w:keepLines/>
      <w:spacing w:before="240" w:after="0" w:line="276"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7792B"/>
    <w:pPr>
      <w:keepNext/>
      <w:keepLines/>
      <w:spacing w:before="40" w:after="0" w:line="276"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7792B"/>
    <w:pPr>
      <w:keepNext/>
      <w:keepLines/>
      <w:spacing w:before="40" w:after="0" w:line="276" w:lineRule="auto"/>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37792B"/>
    <w:pPr>
      <w:keepNext/>
      <w:keepLines/>
      <w:spacing w:before="40" w:after="0" w:line="276" w:lineRule="auto"/>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10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10A4"/>
    <w:rPr>
      <w:rFonts w:ascii="Verdana" w:hAnsi="Verdana"/>
    </w:rPr>
  </w:style>
  <w:style w:type="paragraph" w:styleId="Footer">
    <w:name w:val="footer"/>
    <w:basedOn w:val="Normal"/>
    <w:link w:val="FooterChar"/>
    <w:uiPriority w:val="99"/>
    <w:unhideWhenUsed/>
    <w:rsid w:val="00C410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10A4"/>
    <w:rPr>
      <w:rFonts w:ascii="Verdana" w:hAnsi="Verdana"/>
    </w:rPr>
  </w:style>
  <w:style w:type="character" w:styleId="LineNumber">
    <w:name w:val="line number"/>
    <w:basedOn w:val="DefaultParagraphFont"/>
    <w:uiPriority w:val="99"/>
    <w:semiHidden/>
    <w:unhideWhenUsed/>
    <w:rsid w:val="007D761B"/>
  </w:style>
  <w:style w:type="character" w:styleId="Strong">
    <w:name w:val="Strong"/>
    <w:basedOn w:val="DefaultParagraphFont"/>
    <w:uiPriority w:val="22"/>
    <w:qFormat/>
    <w:rsid w:val="007D761B"/>
    <w:rPr>
      <w:b/>
      <w:bCs/>
    </w:rPr>
  </w:style>
  <w:style w:type="paragraph" w:styleId="NormalWeb">
    <w:name w:val="Normal (Web)"/>
    <w:basedOn w:val="Normal"/>
    <w:uiPriority w:val="99"/>
    <w:semiHidden/>
    <w:unhideWhenUsed/>
    <w:rsid w:val="007D761B"/>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Emphasis">
    <w:name w:val="Emphasis"/>
    <w:basedOn w:val="DefaultParagraphFont"/>
    <w:uiPriority w:val="20"/>
    <w:qFormat/>
    <w:rsid w:val="007D761B"/>
    <w:rPr>
      <w:i/>
      <w:iCs/>
    </w:rPr>
  </w:style>
  <w:style w:type="character" w:styleId="Hyperlink">
    <w:name w:val="Hyperlink"/>
    <w:basedOn w:val="DefaultParagraphFont"/>
    <w:uiPriority w:val="99"/>
    <w:unhideWhenUsed/>
    <w:rsid w:val="007D761B"/>
    <w:rPr>
      <w:color w:val="0000FF"/>
      <w:u w:val="single"/>
    </w:rPr>
  </w:style>
  <w:style w:type="character" w:styleId="UnresolvedMention">
    <w:name w:val="Unresolved Mention"/>
    <w:basedOn w:val="DefaultParagraphFont"/>
    <w:uiPriority w:val="99"/>
    <w:semiHidden/>
    <w:unhideWhenUsed/>
    <w:rsid w:val="00F2040A"/>
    <w:rPr>
      <w:color w:val="605E5C"/>
      <w:shd w:val="clear" w:color="auto" w:fill="E1DFDD"/>
    </w:rPr>
  </w:style>
  <w:style w:type="paragraph" w:styleId="ListParagraph">
    <w:name w:val="List Paragraph"/>
    <w:basedOn w:val="Normal"/>
    <w:link w:val="ListParagraphChar"/>
    <w:uiPriority w:val="34"/>
    <w:qFormat/>
    <w:rsid w:val="00A142D8"/>
    <w:pPr>
      <w:ind w:left="720"/>
      <w:contextualSpacing/>
    </w:pPr>
  </w:style>
  <w:style w:type="character" w:customStyle="1" w:styleId="Heading1Char">
    <w:name w:val="Heading 1 Char"/>
    <w:basedOn w:val="DefaultParagraphFont"/>
    <w:link w:val="Heading1"/>
    <w:uiPriority w:val="9"/>
    <w:rsid w:val="0037792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7792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7792B"/>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37792B"/>
    <w:rPr>
      <w:rFonts w:asciiTheme="majorHAnsi" w:eastAsiaTheme="majorEastAsia" w:hAnsiTheme="majorHAnsi" w:cstheme="majorBidi"/>
      <w:i/>
      <w:iCs/>
      <w:color w:val="2F5496" w:themeColor="accent1" w:themeShade="BF"/>
    </w:rPr>
  </w:style>
  <w:style w:type="character" w:customStyle="1" w:styleId="ListParagraphChar">
    <w:name w:val="List Paragraph Char"/>
    <w:basedOn w:val="DefaultParagraphFont"/>
    <w:link w:val="ListParagraph"/>
    <w:uiPriority w:val="34"/>
    <w:rsid w:val="0037792B"/>
    <w:rPr>
      <w:rFonts w:ascii="Verdana" w:hAnsi="Verdana"/>
    </w:rPr>
  </w:style>
  <w:style w:type="table" w:styleId="TableGrid">
    <w:name w:val="Table Grid"/>
    <w:basedOn w:val="TableNormal"/>
    <w:uiPriority w:val="39"/>
    <w:rsid w:val="003779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7792B"/>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2C08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084E"/>
    <w:rPr>
      <w:rFonts w:ascii="Segoe UI" w:hAnsi="Segoe UI" w:cs="Segoe UI"/>
      <w:sz w:val="18"/>
      <w:szCs w:val="18"/>
    </w:rPr>
  </w:style>
  <w:style w:type="paragraph" w:styleId="ListBullet">
    <w:name w:val="List Bullet"/>
    <w:basedOn w:val="Normal"/>
    <w:uiPriority w:val="2"/>
    <w:rsid w:val="00514E1E"/>
    <w:pPr>
      <w:numPr>
        <w:numId w:val="24"/>
      </w:numPr>
      <w:spacing w:after="40" w:line="276" w:lineRule="auto"/>
    </w:pPr>
    <w:rPr>
      <w:rFonts w:asciiTheme="minorHAnsi" w:hAnsiTheme="minorHAnsi" w:cstheme="minorBidi"/>
      <w:sz w:val="20"/>
    </w:rPr>
  </w:style>
  <w:style w:type="paragraph" w:customStyle="1" w:styleId="OutlineBoxBullets">
    <w:name w:val="Outline Box Bullets"/>
    <w:basedOn w:val="Normal"/>
    <w:uiPriority w:val="13"/>
    <w:qFormat/>
    <w:rsid w:val="00514E1E"/>
    <w:pPr>
      <w:numPr>
        <w:ilvl w:val="2"/>
        <w:numId w:val="24"/>
      </w:numPr>
      <w:pBdr>
        <w:top w:val="single" w:sz="4" w:space="12" w:color="4472C4" w:themeColor="accent1"/>
        <w:left w:val="single" w:sz="4" w:space="10" w:color="4472C4" w:themeColor="accent1"/>
        <w:bottom w:val="single" w:sz="4" w:space="12" w:color="4472C4" w:themeColor="accent1"/>
        <w:right w:val="single" w:sz="4" w:space="4" w:color="4472C4" w:themeColor="accent1"/>
      </w:pBdr>
      <w:spacing w:after="0" w:line="240" w:lineRule="auto"/>
      <w:ind w:left="805" w:right="805"/>
    </w:pPr>
    <w:rPr>
      <w:rFonts w:asciiTheme="minorHAnsi" w:hAnsiTheme="minorHAnsi" w:cstheme="minorBidi"/>
      <w:sz w:val="20"/>
    </w:rPr>
  </w:style>
  <w:style w:type="paragraph" w:styleId="ListBullet2">
    <w:name w:val="List Bullet 2"/>
    <w:basedOn w:val="Normal"/>
    <w:uiPriority w:val="2"/>
    <w:rsid w:val="00514E1E"/>
    <w:pPr>
      <w:numPr>
        <w:ilvl w:val="1"/>
        <w:numId w:val="24"/>
      </w:numPr>
      <w:spacing w:after="40" w:line="276" w:lineRule="auto"/>
    </w:pPr>
    <w:rPr>
      <w:rFonts w:asciiTheme="minorHAnsi" w:hAnsiTheme="minorHAnsi" w:cstheme="minorBidi"/>
      <w:sz w:val="20"/>
    </w:rPr>
  </w:style>
  <w:style w:type="paragraph" w:customStyle="1" w:styleId="TableSubHead">
    <w:name w:val="TableSubHead"/>
    <w:basedOn w:val="Normal"/>
    <w:rsid w:val="0061051C"/>
    <w:pPr>
      <w:spacing w:before="120" w:after="0" w:line="240" w:lineRule="auto"/>
    </w:pPr>
    <w:rPr>
      <w:rFonts w:ascii="Times New Roman" w:eastAsia="Times New Roman" w:hAnsi="Times New Roman" w:cs="Times New Roman"/>
      <w:b/>
      <w:sz w:val="24"/>
      <w:szCs w:val="20"/>
      <w:lang w:val="en-GB"/>
    </w:rPr>
  </w:style>
  <w:style w:type="character" w:customStyle="1" w:styleId="highlight">
    <w:name w:val="highlight"/>
    <w:basedOn w:val="DefaultParagraphFont"/>
    <w:rsid w:val="00CA6A33"/>
  </w:style>
  <w:style w:type="paragraph" w:customStyle="1" w:styleId="EndNoteBibliography">
    <w:name w:val="EndNote Bibliography"/>
    <w:basedOn w:val="Normal"/>
    <w:link w:val="EndNoteBibliographyChar"/>
    <w:rsid w:val="005A0A5A"/>
    <w:pPr>
      <w:spacing w:after="200" w:line="240" w:lineRule="auto"/>
    </w:pPr>
    <w:rPr>
      <w:noProof/>
      <w:lang w:val="en-US"/>
    </w:rPr>
  </w:style>
  <w:style w:type="character" w:customStyle="1" w:styleId="EndNoteBibliographyChar">
    <w:name w:val="EndNote Bibliography Char"/>
    <w:basedOn w:val="DefaultParagraphFont"/>
    <w:link w:val="EndNoteBibliography"/>
    <w:rsid w:val="005A0A5A"/>
    <w:rPr>
      <w:rFonts w:ascii="Calibri" w:hAnsi="Calibri" w:cs="Calibri"/>
      <w:noProof/>
      <w:lang w:val="en-US"/>
    </w:rPr>
  </w:style>
  <w:style w:type="character" w:styleId="CommentReference">
    <w:name w:val="annotation reference"/>
    <w:basedOn w:val="DefaultParagraphFont"/>
    <w:uiPriority w:val="99"/>
    <w:semiHidden/>
    <w:unhideWhenUsed/>
    <w:rsid w:val="0093061E"/>
    <w:rPr>
      <w:sz w:val="16"/>
      <w:szCs w:val="16"/>
    </w:rPr>
  </w:style>
  <w:style w:type="paragraph" w:styleId="CommentText">
    <w:name w:val="annotation text"/>
    <w:basedOn w:val="Normal"/>
    <w:link w:val="CommentTextChar"/>
    <w:uiPriority w:val="99"/>
    <w:semiHidden/>
    <w:unhideWhenUsed/>
    <w:rsid w:val="0093061E"/>
    <w:pPr>
      <w:spacing w:after="200" w:line="240" w:lineRule="auto"/>
    </w:pPr>
    <w:rPr>
      <w:rFonts w:asciiTheme="minorHAnsi" w:hAnsiTheme="minorHAnsi" w:cstheme="minorBidi"/>
      <w:sz w:val="20"/>
      <w:szCs w:val="20"/>
    </w:rPr>
  </w:style>
  <w:style w:type="character" w:customStyle="1" w:styleId="CommentTextChar">
    <w:name w:val="Comment Text Char"/>
    <w:basedOn w:val="DefaultParagraphFont"/>
    <w:link w:val="CommentText"/>
    <w:uiPriority w:val="99"/>
    <w:semiHidden/>
    <w:rsid w:val="0093061E"/>
    <w:rPr>
      <w:sz w:val="20"/>
      <w:szCs w:val="20"/>
    </w:rPr>
  </w:style>
  <w:style w:type="paragraph" w:styleId="FootnoteText">
    <w:name w:val="footnote text"/>
    <w:basedOn w:val="Normal"/>
    <w:link w:val="FootnoteTextChar"/>
    <w:uiPriority w:val="99"/>
    <w:rsid w:val="000251CC"/>
    <w:pPr>
      <w:spacing w:after="0" w:line="240" w:lineRule="auto"/>
      <w:ind w:left="113" w:hanging="113"/>
    </w:pPr>
    <w:rPr>
      <w:rFonts w:asciiTheme="minorHAnsi" w:hAnsiTheme="minorHAnsi" w:cstheme="minorBidi"/>
      <w:sz w:val="18"/>
      <w:szCs w:val="20"/>
    </w:rPr>
  </w:style>
  <w:style w:type="character" w:customStyle="1" w:styleId="FootnoteTextChar">
    <w:name w:val="Footnote Text Char"/>
    <w:basedOn w:val="DefaultParagraphFont"/>
    <w:link w:val="FootnoteText"/>
    <w:uiPriority w:val="99"/>
    <w:rsid w:val="000251CC"/>
    <w:rPr>
      <w:sz w:val="18"/>
      <w:szCs w:val="20"/>
    </w:rPr>
  </w:style>
  <w:style w:type="character" w:styleId="FootnoteReference">
    <w:name w:val="footnote reference"/>
    <w:basedOn w:val="DefaultParagraphFont"/>
    <w:uiPriority w:val="99"/>
    <w:semiHidden/>
    <w:unhideWhenUsed/>
    <w:rsid w:val="000251CC"/>
    <w:rPr>
      <w:vertAlign w:val="superscript"/>
    </w:rPr>
  </w:style>
  <w:style w:type="character" w:styleId="FollowedHyperlink">
    <w:name w:val="FollowedHyperlink"/>
    <w:basedOn w:val="DefaultParagraphFont"/>
    <w:uiPriority w:val="99"/>
    <w:semiHidden/>
    <w:unhideWhenUsed/>
    <w:rsid w:val="004E5AB3"/>
    <w:rPr>
      <w:color w:val="954F72" w:themeColor="followedHyperlink"/>
      <w:u w:val="single"/>
    </w:rPr>
  </w:style>
  <w:style w:type="paragraph" w:customStyle="1" w:styleId="EndNoteBibliographyTitle">
    <w:name w:val="EndNote Bibliography Title"/>
    <w:basedOn w:val="Normal"/>
    <w:link w:val="EndNoteBibliographyTitleChar"/>
    <w:rsid w:val="00790C8D"/>
    <w:pPr>
      <w:spacing w:after="0"/>
      <w:jc w:val="center"/>
    </w:pPr>
    <w:rPr>
      <w:noProof/>
      <w:lang w:val="en-US"/>
    </w:rPr>
  </w:style>
  <w:style w:type="character" w:customStyle="1" w:styleId="EndNoteBibliographyTitleChar">
    <w:name w:val="EndNote Bibliography Title Char"/>
    <w:basedOn w:val="DefaultParagraphFont"/>
    <w:link w:val="EndNoteBibliographyTitle"/>
    <w:rsid w:val="00790C8D"/>
    <w:rPr>
      <w:rFonts w:ascii="Calibri" w:hAnsi="Calibri" w:cs="Calibri"/>
      <w:noProof/>
      <w:lang w:val="en-US"/>
    </w:rPr>
  </w:style>
  <w:style w:type="paragraph" w:styleId="Revision">
    <w:name w:val="Revision"/>
    <w:hidden/>
    <w:uiPriority w:val="99"/>
    <w:semiHidden/>
    <w:rsid w:val="009E65AE"/>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748297">
      <w:bodyDiv w:val="1"/>
      <w:marLeft w:val="0"/>
      <w:marRight w:val="0"/>
      <w:marTop w:val="0"/>
      <w:marBottom w:val="0"/>
      <w:divBdr>
        <w:top w:val="none" w:sz="0" w:space="0" w:color="auto"/>
        <w:left w:val="none" w:sz="0" w:space="0" w:color="auto"/>
        <w:bottom w:val="none" w:sz="0" w:space="0" w:color="auto"/>
        <w:right w:val="none" w:sz="0" w:space="0" w:color="auto"/>
      </w:divBdr>
    </w:div>
    <w:div w:id="213397200">
      <w:bodyDiv w:val="1"/>
      <w:marLeft w:val="0"/>
      <w:marRight w:val="0"/>
      <w:marTop w:val="0"/>
      <w:marBottom w:val="0"/>
      <w:divBdr>
        <w:top w:val="none" w:sz="0" w:space="0" w:color="auto"/>
        <w:left w:val="none" w:sz="0" w:space="0" w:color="auto"/>
        <w:bottom w:val="none" w:sz="0" w:space="0" w:color="auto"/>
        <w:right w:val="none" w:sz="0" w:space="0" w:color="auto"/>
      </w:divBdr>
    </w:div>
    <w:div w:id="231159759">
      <w:bodyDiv w:val="1"/>
      <w:marLeft w:val="0"/>
      <w:marRight w:val="0"/>
      <w:marTop w:val="0"/>
      <w:marBottom w:val="0"/>
      <w:divBdr>
        <w:top w:val="none" w:sz="0" w:space="0" w:color="auto"/>
        <w:left w:val="none" w:sz="0" w:space="0" w:color="auto"/>
        <w:bottom w:val="none" w:sz="0" w:space="0" w:color="auto"/>
        <w:right w:val="none" w:sz="0" w:space="0" w:color="auto"/>
      </w:divBdr>
    </w:div>
    <w:div w:id="728918945">
      <w:bodyDiv w:val="1"/>
      <w:marLeft w:val="0"/>
      <w:marRight w:val="0"/>
      <w:marTop w:val="0"/>
      <w:marBottom w:val="0"/>
      <w:divBdr>
        <w:top w:val="none" w:sz="0" w:space="0" w:color="auto"/>
        <w:left w:val="none" w:sz="0" w:space="0" w:color="auto"/>
        <w:bottom w:val="none" w:sz="0" w:space="0" w:color="auto"/>
        <w:right w:val="none" w:sz="0" w:space="0" w:color="auto"/>
      </w:divBdr>
    </w:div>
    <w:div w:id="912201017">
      <w:bodyDiv w:val="1"/>
      <w:marLeft w:val="0"/>
      <w:marRight w:val="0"/>
      <w:marTop w:val="0"/>
      <w:marBottom w:val="0"/>
      <w:divBdr>
        <w:top w:val="none" w:sz="0" w:space="0" w:color="auto"/>
        <w:left w:val="none" w:sz="0" w:space="0" w:color="auto"/>
        <w:bottom w:val="none" w:sz="0" w:space="0" w:color="auto"/>
        <w:right w:val="none" w:sz="0" w:space="0" w:color="auto"/>
      </w:divBdr>
    </w:div>
    <w:div w:id="1130124579">
      <w:bodyDiv w:val="1"/>
      <w:marLeft w:val="0"/>
      <w:marRight w:val="0"/>
      <w:marTop w:val="0"/>
      <w:marBottom w:val="0"/>
      <w:divBdr>
        <w:top w:val="none" w:sz="0" w:space="0" w:color="auto"/>
        <w:left w:val="none" w:sz="0" w:space="0" w:color="auto"/>
        <w:bottom w:val="none" w:sz="0" w:space="0" w:color="auto"/>
        <w:right w:val="none" w:sz="0" w:space="0" w:color="auto"/>
      </w:divBdr>
    </w:div>
    <w:div w:id="1891964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mhs.auckland.ac.nz/en/soph/about/our-departments/epidemiology-and-biostatistics/research/hgd/research-themes/imd.htm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sheridan@massey.ac.nz"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love@srgexpert.com" TargetMode="External"/><Relationship Id="rId5" Type="http://schemas.openxmlformats.org/officeDocument/2006/relationships/numbering" Target="numbering.xml"/><Relationship Id="rId15" Type="http://schemas.openxmlformats.org/officeDocument/2006/relationships/hyperlink" Target="https://www.stats.govt.nz/indicators/population-of-nz"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hqsc.govt.nz/our-data/patient-experi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spect">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New07</b:Tag>
    <b:SourceType>JournalArticle</b:SourceType>
    <b:Guid>{051E14E0-7D21-4DCA-B8F7-56DB90C81BF3}</b:Guid>
    <b:Author>
      <b:Author>
        <b:NameList>
          <b:Person>
            <b:Last>Newgard</b:Last>
            <b:First>Craig</b:First>
            <b:Middle>D.</b:Middle>
          </b:Person>
          <b:Person>
            <b:Last>Haukoos</b:Last>
            <b:First>Jason</b:First>
            <b:Middle>S.</b:Middle>
          </b:Person>
        </b:NameList>
      </b:Author>
    </b:Author>
    <b:Title>Advanced statistics: missing data in clinical research—part 2: multiple imputation</b:Title>
    <b:JournalName>Academic Emergency Medicine</b:JournalName>
    <b:Year>2007</b:Year>
    <b:Pages>669-678</b:Pages>
    <b:Volume>14(7)</b:Volume>
    <b:RefOrder>1</b:RefOrder>
  </b:Source>
  <b:Source>
    <b:Tag>Azu11</b:Tag>
    <b:SourceType>JournalArticle</b:SourceType>
    <b:Guid>{BD4DA5F7-07BE-4439-A9BD-180BCAC801F1}</b:Guid>
    <b:Author>
      <b:Author>
        <b:NameList>
          <b:Person>
            <b:Last>Azur</b:Last>
            <b:First>Melissa</b:First>
            <b:Middle>J.</b:Middle>
          </b:Person>
          <b:Person>
            <b:Last>Stuart</b:Last>
            <b:First>Elizabeth</b:First>
            <b:Middle>A.</b:Middle>
          </b:Person>
          <b:Person>
            <b:Last>Frangakis</b:Last>
            <b:First>Constantine</b:First>
          </b:Person>
          <b:Person>
            <b:Last>Leaf</b:Last>
            <b:First>Philip</b:First>
            <b:Middle>J.</b:Middle>
          </b:Person>
        </b:NameList>
      </b:Author>
    </b:Author>
    <b:Title>Multiple imputation by chained equations: what is it and how does it work?</b:Title>
    <b:JournalName>International journal of methods in psychiatric research</b:JournalName>
    <b:Year>2011</b:Year>
    <b:Pages>40-49</b:Pages>
    <b:Volume>20(1)</b:Volume>
    <b:RefOrder>2</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794D896729BE0E408CA8D2F9512B1510" ma:contentTypeVersion="13" ma:contentTypeDescription="Create a new document." ma:contentTypeScope="" ma:versionID="cafbe3a7d094aa025327c51c7df62f24">
  <xsd:schema xmlns:xsd="http://www.w3.org/2001/XMLSchema" xmlns:xs="http://www.w3.org/2001/XMLSchema" xmlns:p="http://schemas.microsoft.com/office/2006/metadata/properties" xmlns:ns3="8e3c2809-b418-4596-82d3-520d433dc18b" xmlns:ns4="cb9cb45a-5642-4339-b944-a4d0488189b7" targetNamespace="http://schemas.microsoft.com/office/2006/metadata/properties" ma:root="true" ma:fieldsID="bef644644a75f820a5a192d304bc474e" ns3:_="" ns4:_="">
    <xsd:import namespace="8e3c2809-b418-4596-82d3-520d433dc18b"/>
    <xsd:import namespace="cb9cb45a-5642-4339-b944-a4d0488189b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3c2809-b418-4596-82d3-520d433dc1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9cb45a-5642-4339-b944-a4d0488189b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376EFFE-F378-40D0-8BC6-E359DDF50A6F}">
  <ds:schemaRefs>
    <ds:schemaRef ds:uri="http://schemas.openxmlformats.org/officeDocument/2006/bibliography"/>
  </ds:schemaRefs>
</ds:datastoreItem>
</file>

<file path=customXml/itemProps2.xml><?xml version="1.0" encoding="utf-8"?>
<ds:datastoreItem xmlns:ds="http://schemas.openxmlformats.org/officeDocument/2006/customXml" ds:itemID="{2AE6FC0F-37CB-4583-97E7-FFB37D46B6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3c2809-b418-4596-82d3-520d433dc18b"/>
    <ds:schemaRef ds:uri="cb9cb45a-5642-4339-b944-a4d0488189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ADFA8B-88D5-4408-8A9A-99A31DAAEBEB}">
  <ds:schemaRefs>
    <ds:schemaRef ds:uri="http://schemas.microsoft.com/sharepoint/v3/contenttype/forms"/>
  </ds:schemaRefs>
</ds:datastoreItem>
</file>

<file path=customXml/itemProps4.xml><?xml version="1.0" encoding="utf-8"?>
<ds:datastoreItem xmlns:ds="http://schemas.openxmlformats.org/officeDocument/2006/customXml" ds:itemID="{611FAAC7-AE4E-4E6F-A284-67955D0E374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18</Pages>
  <Words>7842</Words>
  <Characters>44706</Characters>
  <Application>Microsoft Office Word</Application>
  <DocSecurity>0</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Kenealy</dc:creator>
  <cp:keywords/>
  <dc:description/>
  <cp:lastModifiedBy>Timothy Kenealy</cp:lastModifiedBy>
  <cp:revision>82</cp:revision>
  <dcterms:created xsi:type="dcterms:W3CDTF">2022-11-22T01:52:00Z</dcterms:created>
  <dcterms:modified xsi:type="dcterms:W3CDTF">2022-11-24T04:24:00Z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0x010100794D896729BE0E408CA8D2F9512B1510</vt:lpwstr>
  </property>
</Properties>
</file>