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3544" w:rsidRPr="00FC60B4" w:rsidRDefault="00273544" w:rsidP="00273544">
      <w:pPr>
        <w:spacing w:after="0" w:line="480" w:lineRule="auto"/>
        <w:jc w:val="both"/>
        <w:rPr>
          <w:rFonts w:ascii="Arial" w:eastAsia="Arial" w:hAnsi="Arial" w:cs="Arial"/>
          <w:i/>
          <w:sz w:val="20"/>
          <w:szCs w:val="20"/>
        </w:rPr>
      </w:pPr>
      <w:r w:rsidRPr="00FC60B4">
        <w:rPr>
          <w:rFonts w:ascii="Arial" w:eastAsia="Arial" w:hAnsi="Arial" w:cs="Arial"/>
          <w:b/>
          <w:i/>
          <w:sz w:val="20"/>
          <w:szCs w:val="20"/>
        </w:rPr>
        <w:t>Supplementary data</w:t>
      </w:r>
    </w:p>
    <w:p w:rsidR="00273544" w:rsidRPr="00257BC6" w:rsidRDefault="00273544" w:rsidP="0027354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  <w:r w:rsidRPr="00257BC6">
        <w:rPr>
          <w:rFonts w:ascii="Arial" w:eastAsia="Arial" w:hAnsi="Arial" w:cs="Arial"/>
          <w:sz w:val="20"/>
          <w:szCs w:val="20"/>
        </w:rPr>
        <w:t>Table S1: Summary of samples used for comparison of NGS platforms</w:t>
      </w:r>
    </w:p>
    <w:p w:rsidR="00273544" w:rsidRPr="00257BC6" w:rsidRDefault="00273544" w:rsidP="0027354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  <w:r w:rsidRPr="00257BC6">
        <w:rPr>
          <w:rFonts w:ascii="Arial" w:eastAsia="Arial" w:hAnsi="Arial" w:cs="Arial"/>
          <w:sz w:val="20"/>
          <w:szCs w:val="20"/>
        </w:rPr>
        <w:t>Table S2: GISAID Accession Identifiers</w:t>
      </w:r>
    </w:p>
    <w:p w:rsidR="00273544" w:rsidRPr="00257BC6" w:rsidRDefault="00273544" w:rsidP="0027354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  <w:r w:rsidRPr="00257BC6">
        <w:rPr>
          <w:rFonts w:ascii="Arial" w:eastAsia="Arial" w:hAnsi="Arial" w:cs="Arial"/>
          <w:sz w:val="20"/>
          <w:szCs w:val="20"/>
        </w:rPr>
        <w:t>Table S3: Sequencing data for Runs performed on the Illumina MiSeq</w:t>
      </w:r>
    </w:p>
    <w:p w:rsidR="00273544" w:rsidRPr="00257BC6" w:rsidRDefault="00273544" w:rsidP="0027354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  <w:r w:rsidRPr="00257BC6">
        <w:rPr>
          <w:rFonts w:ascii="Arial" w:eastAsia="Arial" w:hAnsi="Arial" w:cs="Arial"/>
          <w:sz w:val="20"/>
          <w:szCs w:val="20"/>
        </w:rPr>
        <w:t>Table S4: Sequencing data for Runs performed on the Ion Torrent S5</w:t>
      </w:r>
    </w:p>
    <w:p w:rsidR="00273544" w:rsidRPr="00DE5192" w:rsidRDefault="00273544" w:rsidP="0027354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  <w:r w:rsidRPr="00257BC6">
        <w:rPr>
          <w:rFonts w:ascii="Arial" w:eastAsia="Arial" w:hAnsi="Arial" w:cs="Arial"/>
          <w:sz w:val="20"/>
          <w:szCs w:val="20"/>
        </w:rPr>
        <w:t>Table S5: Absence of S-gene coverage observed on sequences generated from the Illumina MiSeq - Run B</w:t>
      </w:r>
    </w:p>
    <w:p w:rsidR="00273544" w:rsidRDefault="00273544" w:rsidP="003F56C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</w:p>
    <w:p w:rsidR="003F56C4" w:rsidRDefault="003F56C4" w:rsidP="003F56C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Table S1:  Summary of sample set used for comparison of NGS platforms</w:t>
      </w:r>
    </w:p>
    <w:tbl>
      <w:tblPr>
        <w:tblW w:w="9051" w:type="dxa"/>
        <w:tblInd w:w="-11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141"/>
        <w:gridCol w:w="1433"/>
        <w:gridCol w:w="1863"/>
        <w:gridCol w:w="1432"/>
        <w:gridCol w:w="1719"/>
        <w:gridCol w:w="1463"/>
      </w:tblGrid>
      <w:tr w:rsidR="003F56C4" w:rsidRPr="003F7290" w:rsidTr="003F7290">
        <w:trPr>
          <w:trHeight w:val="402"/>
        </w:trPr>
        <w:tc>
          <w:tcPr>
            <w:tcW w:w="1141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Run no.</w:t>
            </w:r>
          </w:p>
        </w:tc>
        <w:tc>
          <w:tcPr>
            <w:tcW w:w="1433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No. of samples</w:t>
            </w:r>
          </w:p>
        </w:tc>
        <w:tc>
          <w:tcPr>
            <w:tcW w:w="1863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Collection dates</w:t>
            </w:r>
          </w:p>
        </w:tc>
        <w:tc>
          <w:tcPr>
            <w:tcW w:w="1432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Extraction date</w:t>
            </w:r>
          </w:p>
        </w:tc>
        <w:tc>
          <w:tcPr>
            <w:tcW w:w="1719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Location</w:t>
            </w:r>
          </w:p>
        </w:tc>
        <w:tc>
          <w:tcPr>
            <w:tcW w:w="1463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Uploaded to GISAID</w:t>
            </w:r>
          </w:p>
        </w:tc>
      </w:tr>
      <w:tr w:rsidR="003F56C4" w:rsidRPr="003F7290" w:rsidTr="003F7290">
        <w:trPr>
          <w:trHeight w:val="402"/>
        </w:trPr>
        <w:tc>
          <w:tcPr>
            <w:tcW w:w="1141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Run A</w:t>
            </w:r>
          </w:p>
        </w:tc>
        <w:tc>
          <w:tcPr>
            <w:tcW w:w="1433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92</w:t>
            </w:r>
          </w:p>
        </w:tc>
        <w:tc>
          <w:tcPr>
            <w:tcW w:w="1863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May 2021</w:t>
            </w:r>
          </w:p>
        </w:tc>
        <w:tc>
          <w:tcPr>
            <w:tcW w:w="1432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15 June 2021</w:t>
            </w:r>
          </w:p>
        </w:tc>
        <w:tc>
          <w:tcPr>
            <w:tcW w:w="1719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NHLS Eastern Cape</w:t>
            </w:r>
          </w:p>
        </w:tc>
        <w:tc>
          <w:tcPr>
            <w:tcW w:w="1463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86 (93</w:t>
            </w:r>
            <w:proofErr w:type="gramStart"/>
            <w:r w:rsidRPr="003F7290">
              <w:rPr>
                <w:rFonts w:ascii="Arial" w:eastAsia="Arial" w:hAnsi="Arial" w:cs="Arial"/>
                <w:sz w:val="16"/>
                <w:szCs w:val="16"/>
              </w:rPr>
              <w:t>,5</w:t>
            </w:r>
            <w:proofErr w:type="gramEnd"/>
            <w:r w:rsidRPr="003F7290">
              <w:rPr>
                <w:rFonts w:ascii="Arial" w:eastAsia="Arial" w:hAnsi="Arial" w:cs="Arial"/>
                <w:sz w:val="16"/>
                <w:szCs w:val="16"/>
              </w:rPr>
              <w:t>%)</w:t>
            </w:r>
          </w:p>
        </w:tc>
      </w:tr>
      <w:tr w:rsidR="003F56C4" w:rsidRPr="003F7290" w:rsidTr="003F7290">
        <w:trPr>
          <w:trHeight w:val="598"/>
        </w:trPr>
        <w:tc>
          <w:tcPr>
            <w:tcW w:w="1141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Run B</w:t>
            </w:r>
          </w:p>
        </w:tc>
        <w:tc>
          <w:tcPr>
            <w:tcW w:w="1433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91</w:t>
            </w:r>
          </w:p>
        </w:tc>
        <w:tc>
          <w:tcPr>
            <w:tcW w:w="1863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March to June 2021</w:t>
            </w:r>
          </w:p>
        </w:tc>
        <w:tc>
          <w:tcPr>
            <w:tcW w:w="1432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15 June 2021</w:t>
            </w:r>
          </w:p>
        </w:tc>
        <w:tc>
          <w:tcPr>
            <w:tcW w:w="1719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NHLS and Private labs in Eastern Cape</w:t>
            </w:r>
          </w:p>
        </w:tc>
        <w:tc>
          <w:tcPr>
            <w:tcW w:w="1463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70 (76</w:t>
            </w:r>
            <w:proofErr w:type="gramStart"/>
            <w:r w:rsidRPr="003F7290">
              <w:rPr>
                <w:rFonts w:ascii="Arial" w:eastAsia="Arial" w:hAnsi="Arial" w:cs="Arial"/>
                <w:sz w:val="16"/>
                <w:szCs w:val="16"/>
              </w:rPr>
              <w:t>,9</w:t>
            </w:r>
            <w:proofErr w:type="gramEnd"/>
            <w:r w:rsidRPr="003F7290">
              <w:rPr>
                <w:rFonts w:ascii="Arial" w:eastAsia="Arial" w:hAnsi="Arial" w:cs="Arial"/>
                <w:sz w:val="16"/>
                <w:szCs w:val="16"/>
              </w:rPr>
              <w:t>%)</w:t>
            </w:r>
          </w:p>
        </w:tc>
      </w:tr>
    </w:tbl>
    <w:p w:rsidR="003F56C4" w:rsidRDefault="003F56C4" w:rsidP="003F56C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</w:p>
    <w:p w:rsidR="003F56C4" w:rsidRPr="00E82AB3" w:rsidRDefault="003F56C4" w:rsidP="00E82AB3">
      <w:pPr>
        <w:spacing w:line="480" w:lineRule="auto"/>
        <w:rPr>
          <w:rFonts w:ascii="Arial" w:eastAsia="Arial" w:hAnsi="Arial" w:cs="Arial"/>
          <w:sz w:val="20"/>
          <w:szCs w:val="20"/>
        </w:rPr>
      </w:pPr>
      <w:r w:rsidRPr="00E82AB3">
        <w:rPr>
          <w:rFonts w:ascii="Arial" w:eastAsia="Arial" w:hAnsi="Arial" w:cs="Arial"/>
          <w:sz w:val="20"/>
          <w:szCs w:val="20"/>
        </w:rPr>
        <w:t>Table S2: GISAID Accession identifiers</w:t>
      </w:r>
      <w:r w:rsidR="00273544" w:rsidRPr="00E82AB3">
        <w:rPr>
          <w:rFonts w:ascii="Arial" w:eastAsia="Arial" w:hAnsi="Arial" w:cs="Arial"/>
          <w:sz w:val="20"/>
          <w:szCs w:val="20"/>
        </w:rPr>
        <w:t xml:space="preserve"> (</w:t>
      </w:r>
      <w:r w:rsidR="00E82AB3" w:rsidRPr="00E82AB3">
        <w:rPr>
          <w:rFonts w:ascii="Arial" w:hAnsi="Arial" w:cs="Arial"/>
          <w:sz w:val="20"/>
          <w:szCs w:val="20"/>
        </w:rPr>
        <w:t>EPI_SET ID:</w:t>
      </w:r>
      <w:r w:rsidR="00E82AB3">
        <w:rPr>
          <w:rFonts w:ascii="Arial" w:hAnsi="Arial" w:cs="Arial"/>
          <w:sz w:val="20"/>
          <w:szCs w:val="20"/>
        </w:rPr>
        <w:t xml:space="preserve"> </w:t>
      </w:r>
      <w:r w:rsidR="00E82AB3" w:rsidRPr="003F7290">
        <w:rPr>
          <w:rFonts w:ascii="Arial" w:hAnsi="Arial" w:cs="Arial"/>
          <w:bCs/>
          <w:sz w:val="20"/>
          <w:szCs w:val="20"/>
        </w:rPr>
        <w:t>EPI_SET_230203ym</w:t>
      </w:r>
      <w:r w:rsidR="003F7290">
        <w:rPr>
          <w:rFonts w:ascii="Arial" w:hAnsi="Arial" w:cs="Arial"/>
          <w:b/>
          <w:bCs/>
          <w:sz w:val="20"/>
          <w:szCs w:val="20"/>
        </w:rPr>
        <w:t xml:space="preserve">, </w:t>
      </w:r>
      <w:r w:rsidR="003F7290" w:rsidRPr="003F7290">
        <w:rPr>
          <w:rFonts w:ascii="Arial" w:hAnsi="Arial" w:cs="Arial"/>
          <w:bCs/>
          <w:sz w:val="20"/>
          <w:szCs w:val="20"/>
        </w:rPr>
        <w:t>doi</w:t>
      </w:r>
      <w:proofErr w:type="gramStart"/>
      <w:r w:rsidR="00E82AB3" w:rsidRPr="003F7290">
        <w:rPr>
          <w:rFonts w:ascii="Arial" w:hAnsi="Arial" w:cs="Arial"/>
          <w:sz w:val="20"/>
          <w:szCs w:val="20"/>
        </w:rPr>
        <w:t>:</w:t>
      </w:r>
      <w:proofErr w:type="gramEnd"/>
      <w:hyperlink r:id="rId4" w:tgtFrame="_blank" w:history="1">
        <w:r w:rsidR="00E82AB3" w:rsidRPr="003F7290">
          <w:rPr>
            <w:rStyle w:val="Hyperlink"/>
            <w:rFonts w:ascii="Arial" w:hAnsi="Arial" w:cs="Arial"/>
            <w:bCs/>
            <w:color w:val="auto"/>
            <w:sz w:val="20"/>
            <w:szCs w:val="20"/>
            <w:bdr w:val="none" w:sz="0" w:space="0" w:color="auto" w:frame="1"/>
          </w:rPr>
          <w:t>10.55876/gis8.230203ym</w:t>
        </w:r>
      </w:hyperlink>
      <w:r w:rsidR="00273544" w:rsidRPr="003F7290">
        <w:rPr>
          <w:rFonts w:ascii="Arial" w:eastAsia="Arial" w:hAnsi="Arial" w:cs="Arial"/>
          <w:sz w:val="20"/>
          <w:szCs w:val="20"/>
        </w:rPr>
        <w:t>)</w:t>
      </w:r>
    </w:p>
    <w:tbl>
      <w:tblPr>
        <w:tblW w:w="9177" w:type="dxa"/>
        <w:tblInd w:w="-11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294"/>
        <w:gridCol w:w="2294"/>
        <w:gridCol w:w="2294"/>
        <w:gridCol w:w="2295"/>
      </w:tblGrid>
      <w:tr w:rsidR="003F56C4" w:rsidTr="0028225A">
        <w:trPr>
          <w:trHeight w:val="375"/>
        </w:trPr>
        <w:tc>
          <w:tcPr>
            <w:tcW w:w="9177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3F56C4" w:rsidRDefault="003F56C4" w:rsidP="0028225A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GISAID accession ID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EPI_ISL_3275348</w:t>
            </w:r>
          </w:p>
        </w:tc>
        <w:tc>
          <w:tcPr>
            <w:tcW w:w="22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EPI_ISL_2693858</w:t>
            </w:r>
          </w:p>
        </w:tc>
        <w:tc>
          <w:tcPr>
            <w:tcW w:w="2294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EPI_ISL_2693894</w:t>
            </w:r>
          </w:p>
        </w:tc>
        <w:tc>
          <w:tcPr>
            <w:tcW w:w="2295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EPI_ISL_2727200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EPI_ISL_2693824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EPI_ISL_2693859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EPI_ISL_2693895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EPI_ISL_2727201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EPI_ISL_2693825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EPI_ISL_2693860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EPI_ISL_2693896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EPI_ISL_2727202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EPI_ISL_2693826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EPI_ISL_2693861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EPI_ISL_2693897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EPI_ISL_2727203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EPI_ISL_2693827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EPI_ISL_2693862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EPI_ISL_2693898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EPI_ISL_2727204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EPI_ISL_2693828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EPI_ISL_2693863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EPI_ISL_2693899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EPI_ISL_2727205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EPI_ISL_3275349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EPI_ISL_2693864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EPI_ISL_2693900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EPI_ISL_2727206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EPI_ISL_2693829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EPI_ISL_2693865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EPI_ISL_2693901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EPI_ISL_2727207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EPI_ISL_2693830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EPI_ISL_2693866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EPI_ISL_3275374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EPI_ISL_2727208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EPI_ISL_2693831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EPI_ISL_2693867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EPI_ISL_3275375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EPI_ISL_2727209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EPI_ISL_3275350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EPI_ISL_2693868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EPI_ISL_2727175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EPI_ISL_2727210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EPI_ISL_2693832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EPI_ISL_2693869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EPI_ISL_2727176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EPI_ISL_2727211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EPI_ISL_2693833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EPI_ISL_2693870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EPI_ISL_2727177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EPI_ISL_2727212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EPI_ISL_2693834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EPI_ISL_2693871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EPI_ISL_2727178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EPI_ISL_2727213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EPI_ISL_2693835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EPI_ISL_2693872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EPI_ISL_2727179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EPI_ISL_2727214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EPI_ISL_2693836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EPI_ISL_2693873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EPI_ISL_2727180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EPI_ISL_2727215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EPI_ISL_2693837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EPI_ISL_2693874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EPI_ISL_3275376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EPI_ISL_2727216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EPI_ISL_2693838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EPI_ISL_2693875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EPI_ISL_3275377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EPI_ISL_2727217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EPI_ISL_3275351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EPI_ISL_2693876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EPI_ISL_3275378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EPI_ISL_2727218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EPI_ISL_2693839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EPI_ISL_2693877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EPI_ISL_2727181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EPI_ISL_2727219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EPI_ISL_2693840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EPI_ISL_2693878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EPI_ISL_2727182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EPI_ISL_2727220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EPI_ISL_2693841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EPI_ISL_2693879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EPI_ISL_2727183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EPI_ISL_2727221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EPI_ISL_2693842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EPI_ISL_2693880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EPI_ISL_2727184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EPI_ISL_2727222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EPI_ISL_3275352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EPI_ISL_2693881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EPI_ISL_2727185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EPI_ISL_2727223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EPI_ISL_2693843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EPI_ISL_2693882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EPI_ISL_2727186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EPI_ISL_2727224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EPI_ISL_2693844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EPI_ISL_2693883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EPI_ISL_2727187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EPI_ISL_2727225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EPI_ISL_2693845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EPI_ISL_2693884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EPI_ISL_2727188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EPI_ISL_2727226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EPI_ISL_2693846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EPI_ISL_3275353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EPI_ISL_3275379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EPI_ISL_2727227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EPI_ISL_2693847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EPI_ISL_2693885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EPI_ISL_2727189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EPI_ISL_2727228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EPI_ISL_2693848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EPI_ISL_2693886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EPI_ISL_2727190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EPI_ISL_2727229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EPI_ISL_2693849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EPI_ISL_2693887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EPI_ISL_2727191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EPI_ISL_2727230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EPI_ISL_2693850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EPI_ISL_3275354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EPI_ISL_2727192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EPI_ISL_2727231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EPI_ISL_2693851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EPI_ISL_2693888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EPI_ISL_2727193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EPI_ISL_2727232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EPI_ISL_2693852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EPI_ISL_2693889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EPI_ISL_2727194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EPI_ISL_2727233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EPI_ISL_2693853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EPI_ISL_2693890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EPI_ISL_2727195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EPI_ISL_2727234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EPI_ISL_2693854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EPI_ISL_2693891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EPI_ISL_2727196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EPI_ISL_2727235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EPI_ISL_2693855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EPI_ISL_3275355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EPI_ISL_2727197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EPI_ISL_2727236</w:t>
            </w:r>
          </w:p>
        </w:tc>
      </w:tr>
      <w:tr w:rsidR="003F56C4" w:rsidTr="0028225A">
        <w:trPr>
          <w:trHeight w:val="217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EPI_ISL_2693856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EPI_ISL_2693892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EPI_ISL_2727198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EPI_ISL_2727237</w:t>
            </w:r>
          </w:p>
        </w:tc>
      </w:tr>
      <w:tr w:rsidR="003F56C4" w:rsidTr="0028225A">
        <w:trPr>
          <w:trHeight w:val="225"/>
        </w:trPr>
        <w:tc>
          <w:tcPr>
            <w:tcW w:w="229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EPI_ISL_2693857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EPI_ISL_2693893</w:t>
            </w:r>
          </w:p>
        </w:tc>
        <w:tc>
          <w:tcPr>
            <w:tcW w:w="2294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EPI_ISL_2727199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3F56C4" w:rsidRDefault="003F56C4" w:rsidP="0028225A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EPI_ISL_2727238</w:t>
            </w:r>
          </w:p>
        </w:tc>
      </w:tr>
    </w:tbl>
    <w:p w:rsidR="003F56C4" w:rsidRDefault="003F56C4" w:rsidP="003F56C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</w:p>
    <w:p w:rsidR="003F56C4" w:rsidRDefault="003F56C4" w:rsidP="003F56C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Table S3: Sequencing data for runs performed on the Illumina MiSeq</w:t>
      </w:r>
    </w:p>
    <w:tbl>
      <w:tblPr>
        <w:tblW w:w="9389" w:type="dxa"/>
        <w:jc w:val="center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726"/>
        <w:gridCol w:w="1043"/>
        <w:gridCol w:w="937"/>
        <w:gridCol w:w="877"/>
        <w:gridCol w:w="862"/>
        <w:gridCol w:w="937"/>
        <w:gridCol w:w="1028"/>
        <w:gridCol w:w="983"/>
        <w:gridCol w:w="937"/>
        <w:gridCol w:w="1059"/>
      </w:tblGrid>
      <w:tr w:rsidR="003F56C4" w:rsidTr="003F7290">
        <w:trPr>
          <w:trHeight w:val="779"/>
          <w:jc w:val="center"/>
        </w:trPr>
        <w:tc>
          <w:tcPr>
            <w:tcW w:w="726" w:type="dxa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Run no.</w:t>
            </w:r>
          </w:p>
        </w:tc>
        <w:tc>
          <w:tcPr>
            <w:tcW w:w="1043" w:type="dxa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Date of Sequencing</w:t>
            </w:r>
          </w:p>
        </w:tc>
        <w:tc>
          <w:tcPr>
            <w:tcW w:w="937" w:type="dxa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Success Rate of Run (%)</w:t>
            </w:r>
          </w:p>
        </w:tc>
        <w:tc>
          <w:tcPr>
            <w:tcW w:w="877" w:type="dxa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Greater than 80% coverage</w:t>
            </w:r>
          </w:p>
        </w:tc>
        <w:tc>
          <w:tcPr>
            <w:tcW w:w="862" w:type="dxa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Cluster Density (K/mm</w:t>
            </w:r>
            <w:r>
              <w:rPr>
                <w:rFonts w:ascii="Arial" w:eastAsia="Arial" w:hAnsi="Arial" w:cs="Arial"/>
                <w:b/>
                <w:sz w:val="14"/>
                <w:szCs w:val="14"/>
                <w:vertAlign w:val="superscript"/>
              </w:rPr>
              <w:t>2</w:t>
            </w:r>
            <w:r>
              <w:rPr>
                <w:rFonts w:ascii="Arial" w:eastAsia="Arial" w:hAnsi="Arial" w:cs="Arial"/>
                <w:b/>
                <w:sz w:val="14"/>
                <w:szCs w:val="14"/>
              </w:rPr>
              <w:t>)</w:t>
            </w:r>
          </w:p>
        </w:tc>
        <w:tc>
          <w:tcPr>
            <w:tcW w:w="937" w:type="dxa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Cluster Passing filter (%)</w:t>
            </w:r>
          </w:p>
        </w:tc>
        <w:tc>
          <w:tcPr>
            <w:tcW w:w="1028" w:type="dxa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Mean read Length (</w:t>
            </w:r>
            <w:proofErr w:type="spellStart"/>
            <w:r>
              <w:rPr>
                <w:rFonts w:ascii="Arial" w:eastAsia="Arial" w:hAnsi="Arial" w:cs="Arial"/>
                <w:b/>
                <w:sz w:val="14"/>
                <w:szCs w:val="14"/>
              </w:rPr>
              <w:t>bp</w:t>
            </w:r>
            <w:proofErr w:type="spellEnd"/>
            <w:r>
              <w:rPr>
                <w:rFonts w:ascii="Arial" w:eastAsia="Arial" w:hAnsi="Arial" w:cs="Arial"/>
                <w:b/>
                <w:sz w:val="14"/>
                <w:szCs w:val="14"/>
              </w:rPr>
              <w:t>)</w:t>
            </w:r>
          </w:p>
        </w:tc>
        <w:tc>
          <w:tcPr>
            <w:tcW w:w="983" w:type="dxa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Coverage Depth</w:t>
            </w:r>
          </w:p>
        </w:tc>
        <w:tc>
          <w:tcPr>
            <w:tcW w:w="937" w:type="dxa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Q30 Score (%)</w:t>
            </w:r>
          </w:p>
        </w:tc>
        <w:tc>
          <w:tcPr>
            <w:tcW w:w="1059" w:type="dxa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4"/>
                <w:szCs w:val="14"/>
              </w:rPr>
            </w:pPr>
            <w:r>
              <w:rPr>
                <w:rFonts w:ascii="Arial" w:eastAsia="Arial" w:hAnsi="Arial" w:cs="Arial"/>
                <w:b/>
                <w:sz w:val="14"/>
                <w:szCs w:val="14"/>
              </w:rPr>
              <w:t>Data Obtained (Mb)</w:t>
            </w:r>
          </w:p>
        </w:tc>
      </w:tr>
      <w:tr w:rsidR="003F56C4" w:rsidTr="003F7290">
        <w:trPr>
          <w:trHeight w:val="779"/>
          <w:jc w:val="center"/>
        </w:trPr>
        <w:tc>
          <w:tcPr>
            <w:tcW w:w="726" w:type="dxa"/>
            <w:shd w:val="clear" w:color="auto" w:fill="auto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Run A</w:t>
            </w:r>
          </w:p>
        </w:tc>
        <w:tc>
          <w:tcPr>
            <w:tcW w:w="1043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June 2021</w:t>
            </w:r>
          </w:p>
        </w:tc>
        <w:tc>
          <w:tcPr>
            <w:tcW w:w="937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93,5 %</w:t>
            </w:r>
          </w:p>
        </w:tc>
        <w:tc>
          <w:tcPr>
            <w:tcW w:w="877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90,7 %</w:t>
            </w:r>
          </w:p>
        </w:tc>
        <w:tc>
          <w:tcPr>
            <w:tcW w:w="862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1219</w:t>
            </w:r>
          </w:p>
        </w:tc>
        <w:tc>
          <w:tcPr>
            <w:tcW w:w="937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88,7</w:t>
            </w:r>
          </w:p>
        </w:tc>
        <w:tc>
          <w:tcPr>
            <w:tcW w:w="1028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400</w:t>
            </w:r>
          </w:p>
        </w:tc>
        <w:tc>
          <w:tcPr>
            <w:tcW w:w="983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50X</w:t>
            </w:r>
          </w:p>
        </w:tc>
        <w:tc>
          <w:tcPr>
            <w:tcW w:w="937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*N/A</w:t>
            </w:r>
          </w:p>
        </w:tc>
        <w:tc>
          <w:tcPr>
            <w:tcW w:w="1059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10485</w:t>
            </w:r>
          </w:p>
        </w:tc>
      </w:tr>
      <w:tr w:rsidR="003F56C4" w:rsidTr="003F7290">
        <w:trPr>
          <w:trHeight w:val="779"/>
          <w:jc w:val="center"/>
        </w:trPr>
        <w:tc>
          <w:tcPr>
            <w:tcW w:w="726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Run B</w:t>
            </w:r>
          </w:p>
        </w:tc>
        <w:tc>
          <w:tcPr>
            <w:tcW w:w="1043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June 2021</w:t>
            </w:r>
          </w:p>
        </w:tc>
        <w:tc>
          <w:tcPr>
            <w:tcW w:w="937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94,5 %</w:t>
            </w:r>
          </w:p>
        </w:tc>
        <w:tc>
          <w:tcPr>
            <w:tcW w:w="877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69,8 %</w:t>
            </w:r>
          </w:p>
        </w:tc>
        <w:tc>
          <w:tcPr>
            <w:tcW w:w="862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1293</w:t>
            </w:r>
          </w:p>
        </w:tc>
        <w:tc>
          <w:tcPr>
            <w:tcW w:w="937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92,3</w:t>
            </w:r>
          </w:p>
        </w:tc>
        <w:tc>
          <w:tcPr>
            <w:tcW w:w="1028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400</w:t>
            </w:r>
          </w:p>
        </w:tc>
        <w:tc>
          <w:tcPr>
            <w:tcW w:w="983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50X</w:t>
            </w:r>
          </w:p>
        </w:tc>
        <w:tc>
          <w:tcPr>
            <w:tcW w:w="937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79,6</w:t>
            </w:r>
          </w:p>
        </w:tc>
        <w:tc>
          <w:tcPr>
            <w:tcW w:w="1059" w:type="dxa"/>
            <w:vAlign w:val="center"/>
          </w:tcPr>
          <w:p w:rsidR="003F56C4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11681,3</w:t>
            </w:r>
          </w:p>
        </w:tc>
      </w:tr>
    </w:tbl>
    <w:p w:rsidR="003F56C4" w:rsidRDefault="003F56C4" w:rsidP="003F56C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  <w:vertAlign w:val="superscript"/>
        </w:rPr>
      </w:pPr>
      <w:r>
        <w:rPr>
          <w:rFonts w:ascii="Arial" w:eastAsia="Arial" w:hAnsi="Arial" w:cs="Arial"/>
          <w:sz w:val="20"/>
          <w:szCs w:val="20"/>
          <w:vertAlign w:val="superscript"/>
        </w:rPr>
        <w:t>* Not captured upon run completion</w:t>
      </w:r>
    </w:p>
    <w:p w:rsidR="003F56C4" w:rsidRDefault="003F56C4" w:rsidP="003F56C4">
      <w:pPr>
        <w:spacing w:after="0" w:line="48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Table S4:  Sequencing data for runs performed on the Ion Torrent S5</w:t>
      </w:r>
    </w:p>
    <w:tbl>
      <w:tblPr>
        <w:tblW w:w="8895" w:type="dxa"/>
        <w:tblInd w:w="-12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270"/>
        <w:gridCol w:w="1270"/>
        <w:gridCol w:w="1271"/>
        <w:gridCol w:w="1271"/>
        <w:gridCol w:w="1271"/>
        <w:gridCol w:w="1271"/>
        <w:gridCol w:w="1271"/>
      </w:tblGrid>
      <w:tr w:rsidR="003F56C4" w:rsidRPr="003F7290" w:rsidTr="003F7290">
        <w:trPr>
          <w:trHeight w:val="482"/>
        </w:trPr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Run no.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Date of Sequencing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Success Rate of Run (%)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Greater than 80% coverage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Total Reads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Mean Read length (</w:t>
            </w:r>
            <w:proofErr w:type="spellStart"/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bp</w:t>
            </w:r>
            <w:proofErr w:type="spellEnd"/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)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Average Coverage depth of Reference</w:t>
            </w:r>
          </w:p>
        </w:tc>
      </w:tr>
      <w:tr w:rsidR="003F56C4" w:rsidRPr="003F7290" w:rsidTr="003F7290">
        <w:trPr>
          <w:trHeight w:val="482"/>
        </w:trPr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Run A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29 June 2021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100 %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100 %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97,119,395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192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235.4X</w:t>
            </w:r>
          </w:p>
        </w:tc>
      </w:tr>
      <w:tr w:rsidR="003F56C4" w:rsidRPr="003F7290" w:rsidTr="003F7290">
        <w:trPr>
          <w:trHeight w:val="482"/>
        </w:trPr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b/>
                <w:sz w:val="16"/>
                <w:szCs w:val="16"/>
              </w:rPr>
              <w:t>Run B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07 July 2021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91,2 %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98,8 %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81,275,308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185</w:t>
            </w:r>
          </w:p>
        </w:tc>
        <w:tc>
          <w:tcPr>
            <w:tcW w:w="1270" w:type="dxa"/>
            <w:vAlign w:val="center"/>
          </w:tcPr>
          <w:p w:rsidR="003F56C4" w:rsidRPr="003F7290" w:rsidRDefault="003F56C4" w:rsidP="003F7290">
            <w:pPr>
              <w:spacing w:after="0" w:line="36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176.5X</w:t>
            </w:r>
          </w:p>
        </w:tc>
      </w:tr>
    </w:tbl>
    <w:p w:rsidR="00273544" w:rsidRDefault="00273544" w:rsidP="003F56C4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</w:p>
    <w:p w:rsidR="003F56C4" w:rsidRDefault="003F56C4" w:rsidP="003F56C4">
      <w:pPr>
        <w:spacing w:line="48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Table S5: Absence of S-gene coverage on the Illumina MiSeq due to low viral load</w:t>
      </w:r>
    </w:p>
    <w:tbl>
      <w:tblPr>
        <w:tblW w:w="9728" w:type="dxa"/>
        <w:tblInd w:w="-11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988"/>
        <w:gridCol w:w="1010"/>
        <w:gridCol w:w="715"/>
        <w:gridCol w:w="1002"/>
        <w:gridCol w:w="858"/>
        <w:gridCol w:w="991"/>
        <w:gridCol w:w="1014"/>
        <w:gridCol w:w="1002"/>
        <w:gridCol w:w="1002"/>
        <w:gridCol w:w="1146"/>
      </w:tblGrid>
      <w:tr w:rsidR="003F56C4" w:rsidTr="003F7290">
        <w:trPr>
          <w:trHeight w:val="383"/>
        </w:trPr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Sample ID</w:t>
            </w:r>
          </w:p>
        </w:tc>
        <w:tc>
          <w:tcPr>
            <w:tcW w:w="101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Estimated Viral load </w:t>
            </w:r>
          </w:p>
        </w:tc>
        <w:tc>
          <w:tcPr>
            <w:tcW w:w="3566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MiSeq</w:t>
            </w:r>
          </w:p>
        </w:tc>
        <w:tc>
          <w:tcPr>
            <w:tcW w:w="416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Ion Torrent</w:t>
            </w:r>
            <w:r w:rsidR="003F7290">
              <w:rPr>
                <w:rFonts w:ascii="Arial" w:eastAsia="Arial" w:hAnsi="Arial" w:cs="Arial"/>
                <w:b/>
                <w:sz w:val="16"/>
                <w:szCs w:val="16"/>
              </w:rPr>
              <w:t xml:space="preserve"> S5</w:t>
            </w:r>
          </w:p>
        </w:tc>
      </w:tr>
      <w:tr w:rsidR="003F56C4" w:rsidTr="0028225A">
        <w:trPr>
          <w:trHeight w:val="770"/>
        </w:trPr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2822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1010" w:type="dxa"/>
            <w:vMerge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28225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28225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GC (%)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28225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S-gene coverage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28225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Clade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28225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Mutations (S-gene)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28225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GC (%)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28225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S-gene coverage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28225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Clade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 xml:space="preserve">Mutation </w:t>
            </w:r>
          </w:p>
          <w:p w:rsidR="003F56C4" w:rsidRDefault="003F56C4" w:rsidP="003F7290">
            <w:pPr>
              <w:spacing w:after="0"/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(S-gene)</w:t>
            </w:r>
          </w:p>
        </w:tc>
      </w:tr>
      <w:tr w:rsidR="003F56C4" w:rsidTr="0028225A">
        <w:trPr>
          <w:trHeight w:val="44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K016879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low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2,6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19A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100,0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100,0%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19A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i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i/>
                <w:sz w:val="16"/>
                <w:szCs w:val="16"/>
              </w:rPr>
              <w:t>S:H66Y, S:T478K, S:N501Y, S:D614G</w:t>
            </w:r>
          </w:p>
        </w:tc>
      </w:tr>
      <w:tr w:rsidR="003F56C4" w:rsidTr="0028225A">
        <w:trPr>
          <w:trHeight w:val="44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K016899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13,5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56C4" w:rsidRPr="003F7290" w:rsidRDefault="003F56C4" w:rsidP="0028225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20C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98,1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98,6%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19A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i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i/>
                <w:color w:val="222222"/>
                <w:sz w:val="16"/>
                <w:szCs w:val="16"/>
              </w:rPr>
              <w:t>S:A701V</w:t>
            </w:r>
          </w:p>
        </w:tc>
      </w:tr>
      <w:tr w:rsidR="003F56C4" w:rsidTr="0028225A">
        <w:trPr>
          <w:trHeight w:val="894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K016931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low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9,3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56C4" w:rsidRPr="003F7290" w:rsidRDefault="003F56C4" w:rsidP="0028225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21A (Delta)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bookmarkStart w:id="0" w:name="_GoBack"/>
            <w:bookmarkEnd w:id="0"/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99,7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100,0%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20H (Beta, V2)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i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i/>
                <w:color w:val="222222"/>
                <w:sz w:val="16"/>
                <w:szCs w:val="16"/>
              </w:rPr>
              <w:t>S:K417N, S:E484K, S:N501Y, S:D614G,</w:t>
            </w:r>
          </w:p>
          <w:p w:rsidR="003F56C4" w:rsidRPr="003F7290" w:rsidRDefault="003F56C4" w:rsidP="0028225A">
            <w:pPr>
              <w:rPr>
                <w:rFonts w:ascii="Arial" w:eastAsia="Arial" w:hAnsi="Arial" w:cs="Arial"/>
                <w:i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i/>
                <w:color w:val="222222"/>
                <w:sz w:val="16"/>
                <w:szCs w:val="16"/>
              </w:rPr>
              <w:t>S:A701V</w:t>
            </w:r>
          </w:p>
        </w:tc>
      </w:tr>
      <w:tr w:rsidR="003F56C4" w:rsidTr="0028225A">
        <w:trPr>
          <w:trHeight w:val="430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K016938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low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3,3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56C4" w:rsidRPr="003F7290" w:rsidRDefault="003F56C4" w:rsidP="0028225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19A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82,4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100,0%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19A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i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i/>
                <w:color w:val="222222"/>
                <w:sz w:val="16"/>
                <w:szCs w:val="16"/>
              </w:rPr>
              <w:t>-</w:t>
            </w:r>
          </w:p>
        </w:tc>
      </w:tr>
      <w:tr w:rsidR="003F56C4" w:rsidTr="0028225A">
        <w:trPr>
          <w:trHeight w:val="44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K016943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low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5,2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56C4" w:rsidRPr="003F7290" w:rsidRDefault="003F56C4" w:rsidP="0028225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19B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97,7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93,1%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color w:val="222222"/>
                <w:sz w:val="16"/>
                <w:szCs w:val="16"/>
              </w:rPr>
              <w:t>20A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i/>
                <w:color w:val="222222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i/>
                <w:color w:val="222222"/>
                <w:sz w:val="16"/>
                <w:szCs w:val="16"/>
              </w:rPr>
              <w:t>S:D614G</w:t>
            </w:r>
          </w:p>
        </w:tc>
      </w:tr>
      <w:tr w:rsidR="003F56C4" w:rsidTr="0028225A">
        <w:trPr>
          <w:trHeight w:val="446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K016950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low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6,8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F56C4" w:rsidRPr="003F7290" w:rsidRDefault="003F56C4" w:rsidP="0028225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None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19A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-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99,7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100,0%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sz w:val="16"/>
                <w:szCs w:val="16"/>
              </w:rPr>
              <w:t>19A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F56C4" w:rsidRPr="003F7290" w:rsidRDefault="003F56C4" w:rsidP="0028225A">
            <w:pPr>
              <w:rPr>
                <w:rFonts w:ascii="Arial" w:eastAsia="Arial" w:hAnsi="Arial" w:cs="Arial"/>
                <w:i/>
                <w:sz w:val="16"/>
                <w:szCs w:val="16"/>
              </w:rPr>
            </w:pPr>
            <w:r w:rsidRPr="003F7290">
              <w:rPr>
                <w:rFonts w:ascii="Arial" w:eastAsia="Arial" w:hAnsi="Arial" w:cs="Arial"/>
                <w:i/>
                <w:sz w:val="16"/>
                <w:szCs w:val="16"/>
              </w:rPr>
              <w:t>S:D614G</w:t>
            </w:r>
          </w:p>
        </w:tc>
      </w:tr>
    </w:tbl>
    <w:p w:rsidR="002C4F71" w:rsidRDefault="002C4F71" w:rsidP="00273544">
      <w:pPr>
        <w:spacing w:line="480" w:lineRule="auto"/>
        <w:jc w:val="both"/>
      </w:pPr>
    </w:p>
    <w:sectPr w:rsidR="002C4F71" w:rsidSect="00273544">
      <w:pgSz w:w="11906" w:h="16838"/>
      <w:pgMar w:top="1440" w:right="1440" w:bottom="1440" w:left="1440" w:header="708" w:footer="708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6C4"/>
    <w:rsid w:val="000C53EB"/>
    <w:rsid w:val="00273544"/>
    <w:rsid w:val="002C4F71"/>
    <w:rsid w:val="003F56C4"/>
    <w:rsid w:val="003F7290"/>
    <w:rsid w:val="00A4493E"/>
    <w:rsid w:val="00E8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138E5E3"/>
  <w15:chartTrackingRefBased/>
  <w15:docId w15:val="{D99A766D-26FC-4577-AA72-038321C89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56C4"/>
    <w:rPr>
      <w:rFonts w:ascii="Calibri" w:eastAsia="Calibri" w:hAnsi="Calibri" w:cs="Calibri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73544"/>
  </w:style>
  <w:style w:type="character" w:styleId="Hyperlink">
    <w:name w:val="Hyperlink"/>
    <w:basedOn w:val="DefaultParagraphFont"/>
    <w:uiPriority w:val="99"/>
    <w:semiHidden/>
    <w:unhideWhenUsed/>
    <w:rsid w:val="00E82A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55876/gis8.230203y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Upasana Ramphal (200303380)</dc:creator>
  <cp:keywords/>
  <dc:description/>
  <cp:lastModifiedBy>Upasana Ramphal (200303380)</cp:lastModifiedBy>
  <cp:revision>2</cp:revision>
  <dcterms:created xsi:type="dcterms:W3CDTF">2023-02-09T11:55:00Z</dcterms:created>
  <dcterms:modified xsi:type="dcterms:W3CDTF">2023-02-09T11:55:00Z</dcterms:modified>
</cp:coreProperties>
</file>