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72B94" w14:textId="60F7B675" w:rsidR="00DA5EC3" w:rsidRPr="005C43D4" w:rsidRDefault="00DA5EC3" w:rsidP="00DA5EC3">
      <w:pPr>
        <w:spacing w:line="360" w:lineRule="auto"/>
        <w:jc w:val="left"/>
        <w:rPr>
          <w:rStyle w:val="20"/>
          <w:bCs/>
          <w:sz w:val="21"/>
          <w:szCs w:val="6"/>
        </w:rPr>
      </w:pPr>
      <w:r w:rsidRPr="005C43D4">
        <w:rPr>
          <w:rStyle w:val="20"/>
          <w:bCs/>
          <w:sz w:val="21"/>
          <w:szCs w:val="6"/>
        </w:rPr>
        <w:t xml:space="preserve">Supplementary </w:t>
      </w:r>
      <w:r w:rsidR="00865433">
        <w:rPr>
          <w:rStyle w:val="20"/>
          <w:bCs/>
          <w:sz w:val="21"/>
          <w:szCs w:val="6"/>
        </w:rPr>
        <w:t>T</w:t>
      </w:r>
      <w:r w:rsidRPr="005C43D4">
        <w:rPr>
          <w:rStyle w:val="20"/>
          <w:bCs/>
          <w:sz w:val="21"/>
          <w:szCs w:val="6"/>
        </w:rPr>
        <w:t xml:space="preserve">able </w:t>
      </w:r>
      <w:r w:rsidR="00AA7D8F">
        <w:rPr>
          <w:rStyle w:val="20"/>
          <w:bCs/>
          <w:sz w:val="21"/>
          <w:szCs w:val="6"/>
        </w:rPr>
        <w:t>1</w:t>
      </w:r>
      <w:r w:rsidRPr="005C43D4">
        <w:rPr>
          <w:rStyle w:val="20"/>
          <w:bCs/>
          <w:sz w:val="21"/>
          <w:szCs w:val="6"/>
        </w:rPr>
        <w:t>: Primers for quantitative real-time polymerase chain reaction</w:t>
      </w:r>
    </w:p>
    <w:p w14:paraId="373FA76E" w14:textId="77777777" w:rsidR="00DA5EC3" w:rsidRDefault="00DA5EC3" w:rsidP="00DA5EC3">
      <w:pPr>
        <w:spacing w:line="360" w:lineRule="auto"/>
        <w:jc w:val="left"/>
        <w:rPr>
          <w:rStyle w:val="20"/>
          <w:bCs/>
          <w:sz w:val="21"/>
          <w:szCs w:val="6"/>
        </w:rPr>
      </w:pPr>
      <w:r w:rsidRPr="005C43D4">
        <w:rPr>
          <w:rStyle w:val="20"/>
          <w:bCs/>
          <w:sz w:val="21"/>
          <w:szCs w:val="6"/>
        </w:rPr>
        <w:t>(qRT-PCR).</w:t>
      </w:r>
    </w:p>
    <w:tbl>
      <w:tblPr>
        <w:tblStyle w:val="a7"/>
        <w:tblW w:w="0" w:type="auto"/>
        <w:jc w:val="center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9"/>
        <w:gridCol w:w="3577"/>
      </w:tblGrid>
      <w:tr w:rsidR="00DA5EC3" w:rsidRPr="00DA5EC3" w14:paraId="5E9D06DB" w14:textId="77777777" w:rsidTr="00466BD2">
        <w:trPr>
          <w:jc w:val="center"/>
        </w:trPr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6F88F" w14:textId="77777777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DA5EC3">
              <w:rPr>
                <w:rStyle w:val="20"/>
                <w:rFonts w:hint="eastAsia"/>
                <w:bCs/>
                <w:sz w:val="21"/>
                <w:szCs w:val="2"/>
              </w:rPr>
              <w:t>G</w:t>
            </w:r>
            <w:r w:rsidRPr="00DA5EC3">
              <w:rPr>
                <w:rStyle w:val="20"/>
                <w:bCs/>
                <w:sz w:val="21"/>
                <w:szCs w:val="2"/>
              </w:rPr>
              <w:t>ene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A585F" w14:textId="77777777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DA5EC3">
              <w:rPr>
                <w:rStyle w:val="20"/>
                <w:bCs/>
                <w:sz w:val="21"/>
                <w:szCs w:val="2"/>
              </w:rPr>
              <w:t>Primer sequence (5’-3’)</w:t>
            </w:r>
          </w:p>
        </w:tc>
      </w:tr>
      <w:tr w:rsidR="00DA5EC3" w:rsidRPr="00DA5EC3" w14:paraId="24D37F15" w14:textId="77777777" w:rsidTr="00466BD2">
        <w:trPr>
          <w:jc w:val="center"/>
        </w:trPr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14:paraId="491CF14D" w14:textId="77777777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-GAPDH-F</w:t>
            </w:r>
          </w:p>
        </w:tc>
        <w:tc>
          <w:tcPr>
            <w:tcW w:w="3576" w:type="dxa"/>
            <w:tcBorders>
              <w:top w:val="single" w:sz="4" w:space="0" w:color="auto"/>
            </w:tcBorders>
            <w:vAlign w:val="center"/>
          </w:tcPr>
          <w:p w14:paraId="7661E678" w14:textId="4AE23875" w:rsidR="00DA5EC3" w:rsidRPr="00DA5EC3" w:rsidRDefault="006F1AF9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6F1AF9">
              <w:rPr>
                <w:rStyle w:val="20"/>
                <w:bCs/>
                <w:sz w:val="21"/>
                <w:szCs w:val="2"/>
              </w:rPr>
              <w:t>TCACCATCTTCCAGGAGCGA</w:t>
            </w:r>
          </w:p>
        </w:tc>
      </w:tr>
      <w:tr w:rsidR="00DA5EC3" w:rsidRPr="00DA5EC3" w14:paraId="1D797F97" w14:textId="77777777" w:rsidTr="00466BD2">
        <w:trPr>
          <w:jc w:val="center"/>
        </w:trPr>
        <w:tc>
          <w:tcPr>
            <w:tcW w:w="1659" w:type="dxa"/>
            <w:vAlign w:val="center"/>
          </w:tcPr>
          <w:p w14:paraId="60BF1B46" w14:textId="77777777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-GAPDH-R</w:t>
            </w:r>
          </w:p>
        </w:tc>
        <w:tc>
          <w:tcPr>
            <w:tcW w:w="3576" w:type="dxa"/>
            <w:vAlign w:val="center"/>
          </w:tcPr>
          <w:p w14:paraId="1E8633AF" w14:textId="1B622BD2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TGGACTCCACGACGTACTCA</w:t>
            </w:r>
          </w:p>
        </w:tc>
      </w:tr>
      <w:tr w:rsidR="00DA5EC3" w:rsidRPr="00DA5EC3" w14:paraId="0AD5E715" w14:textId="77777777" w:rsidTr="00466BD2">
        <w:trPr>
          <w:jc w:val="center"/>
        </w:trPr>
        <w:tc>
          <w:tcPr>
            <w:tcW w:w="1659" w:type="dxa"/>
            <w:vAlign w:val="center"/>
          </w:tcPr>
          <w:p w14:paraId="5920947A" w14:textId="773A3675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DA5EC3">
              <w:rPr>
                <w:rStyle w:val="20"/>
                <w:bCs/>
                <w:sz w:val="21"/>
                <w:szCs w:val="2"/>
              </w:rPr>
              <w:t>Hsa-</w:t>
            </w:r>
            <w:r w:rsidR="006F1AF9">
              <w:rPr>
                <w:rStyle w:val="20"/>
                <w:bCs/>
                <w:sz w:val="21"/>
                <w:szCs w:val="2"/>
              </w:rPr>
              <w:t>RUNX2</w:t>
            </w:r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vAlign w:val="center"/>
          </w:tcPr>
          <w:p w14:paraId="51ECF73E" w14:textId="20347977" w:rsidR="00DA5EC3" w:rsidRPr="00DA5EC3" w:rsidRDefault="006F1AF9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6F1AF9">
              <w:rPr>
                <w:rStyle w:val="20"/>
                <w:bCs/>
                <w:sz w:val="21"/>
                <w:szCs w:val="2"/>
              </w:rPr>
              <w:t>GTCATGGCGGGTAACGATGA</w:t>
            </w:r>
          </w:p>
        </w:tc>
      </w:tr>
      <w:tr w:rsidR="00DA5EC3" w:rsidRPr="00DA5EC3" w14:paraId="6C36854D" w14:textId="77777777" w:rsidTr="00466BD2">
        <w:trPr>
          <w:jc w:val="center"/>
        </w:trPr>
        <w:tc>
          <w:tcPr>
            <w:tcW w:w="1659" w:type="dxa"/>
            <w:vAlign w:val="center"/>
          </w:tcPr>
          <w:p w14:paraId="4B0ED723" w14:textId="591112D0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 w:rsidR="006F1AF9">
              <w:rPr>
                <w:bCs/>
                <w:szCs w:val="2"/>
              </w:rPr>
              <w:t xml:space="preserve"> </w:t>
            </w:r>
            <w:r w:rsidR="006F1AF9">
              <w:rPr>
                <w:rStyle w:val="20"/>
                <w:bCs/>
                <w:sz w:val="21"/>
                <w:szCs w:val="2"/>
              </w:rPr>
              <w:t>RUNX2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vAlign w:val="center"/>
          </w:tcPr>
          <w:p w14:paraId="136030A2" w14:textId="2BF572AF" w:rsidR="00DA5EC3" w:rsidRPr="00DA5EC3" w:rsidRDefault="006F1AF9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6F1AF9">
              <w:rPr>
                <w:rStyle w:val="20"/>
                <w:bCs/>
                <w:sz w:val="21"/>
                <w:szCs w:val="2"/>
              </w:rPr>
              <w:t>TGAAACTCTTGCCTCGTCCA</w:t>
            </w:r>
          </w:p>
        </w:tc>
      </w:tr>
      <w:tr w:rsidR="00DA5EC3" w:rsidRPr="00DA5EC3" w14:paraId="2CE177FB" w14:textId="77777777" w:rsidTr="00466BD2">
        <w:trPr>
          <w:jc w:val="center"/>
        </w:trPr>
        <w:tc>
          <w:tcPr>
            <w:tcW w:w="1659" w:type="dxa"/>
            <w:vAlign w:val="center"/>
          </w:tcPr>
          <w:p w14:paraId="02A4BBA2" w14:textId="37EFA93E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bookmarkStart w:id="0" w:name="OLE_LINK3"/>
            <w:r w:rsidR="00466BD2">
              <w:rPr>
                <w:rStyle w:val="20"/>
                <w:bCs/>
                <w:sz w:val="21"/>
                <w:szCs w:val="2"/>
              </w:rPr>
              <w:t>ALPL</w:t>
            </w:r>
            <w:bookmarkEnd w:id="0"/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vAlign w:val="center"/>
          </w:tcPr>
          <w:p w14:paraId="04BEF59F" w14:textId="6B85E1F2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ACCACCACGAGAGTGAACCA</w:t>
            </w:r>
          </w:p>
        </w:tc>
      </w:tr>
      <w:tr w:rsidR="00DA5EC3" w:rsidRPr="00DA5EC3" w14:paraId="74441BEF" w14:textId="77777777" w:rsidTr="00466BD2">
        <w:trPr>
          <w:jc w:val="center"/>
        </w:trPr>
        <w:tc>
          <w:tcPr>
            <w:tcW w:w="1659" w:type="dxa"/>
            <w:vAlign w:val="center"/>
          </w:tcPr>
          <w:p w14:paraId="60C4B0E3" w14:textId="1637162D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 w:rsidR="00466BD2">
              <w:rPr>
                <w:bCs/>
                <w:szCs w:val="2"/>
              </w:rPr>
              <w:t xml:space="preserve"> </w:t>
            </w:r>
            <w:r w:rsidR="00466BD2">
              <w:rPr>
                <w:rStyle w:val="20"/>
                <w:bCs/>
                <w:sz w:val="21"/>
                <w:szCs w:val="2"/>
              </w:rPr>
              <w:t>ALPL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vAlign w:val="center"/>
          </w:tcPr>
          <w:p w14:paraId="74C2E7D0" w14:textId="7C81B1DB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CGTTGTCTGAGTACCAGTCCC</w:t>
            </w:r>
          </w:p>
        </w:tc>
      </w:tr>
      <w:tr w:rsidR="00DA5EC3" w:rsidRPr="00DA5EC3" w14:paraId="246B4B5E" w14:textId="77777777" w:rsidTr="00466BD2">
        <w:trPr>
          <w:jc w:val="center"/>
        </w:trPr>
        <w:tc>
          <w:tcPr>
            <w:tcW w:w="1659" w:type="dxa"/>
            <w:vAlign w:val="center"/>
          </w:tcPr>
          <w:p w14:paraId="73F085F3" w14:textId="321AC86F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 w:rsidR="00466BD2">
              <w:rPr>
                <w:rStyle w:val="20"/>
                <w:bCs/>
                <w:sz w:val="21"/>
                <w:szCs w:val="2"/>
              </w:rPr>
              <w:t>SPARC</w:t>
            </w:r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vAlign w:val="center"/>
          </w:tcPr>
          <w:p w14:paraId="6D4FAB4B" w14:textId="1D04F964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TGAGGTATCTGTGGGAGCTAATC</w:t>
            </w:r>
          </w:p>
        </w:tc>
      </w:tr>
      <w:tr w:rsidR="00DA5EC3" w:rsidRPr="00DA5EC3" w14:paraId="0197DD83" w14:textId="77777777" w:rsidTr="00466BD2">
        <w:trPr>
          <w:jc w:val="center"/>
        </w:trPr>
        <w:tc>
          <w:tcPr>
            <w:tcW w:w="1659" w:type="dxa"/>
            <w:vAlign w:val="center"/>
          </w:tcPr>
          <w:p w14:paraId="43371703" w14:textId="20736BE8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 w:rsidR="00466BD2">
              <w:rPr>
                <w:bCs/>
                <w:szCs w:val="2"/>
              </w:rPr>
              <w:t xml:space="preserve"> </w:t>
            </w:r>
            <w:r w:rsidR="00466BD2">
              <w:rPr>
                <w:rStyle w:val="20"/>
                <w:bCs/>
                <w:sz w:val="21"/>
                <w:szCs w:val="2"/>
              </w:rPr>
              <w:t>SPARC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vAlign w:val="center"/>
          </w:tcPr>
          <w:p w14:paraId="337A9AF8" w14:textId="124850C7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CCTTGCCGTGTTTGCAGTG</w:t>
            </w:r>
          </w:p>
        </w:tc>
      </w:tr>
      <w:tr w:rsidR="00DA5EC3" w:rsidRPr="00DA5EC3" w14:paraId="4B16AAA1" w14:textId="77777777" w:rsidTr="00466BD2">
        <w:trPr>
          <w:trHeight w:val="47"/>
          <w:jc w:val="center"/>
        </w:trPr>
        <w:tc>
          <w:tcPr>
            <w:tcW w:w="1659" w:type="dxa"/>
            <w:tcBorders>
              <w:bottom w:val="nil"/>
            </w:tcBorders>
            <w:vAlign w:val="center"/>
          </w:tcPr>
          <w:p w14:paraId="3A198DA8" w14:textId="1E8ECBD2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DA5EC3">
              <w:rPr>
                <w:rStyle w:val="20"/>
                <w:bCs/>
                <w:sz w:val="21"/>
                <w:szCs w:val="2"/>
              </w:rPr>
              <w:t>Hsa-</w:t>
            </w:r>
            <w:bookmarkStart w:id="1" w:name="OLE_LINK4"/>
            <w:r w:rsidR="00466BD2">
              <w:rPr>
                <w:rStyle w:val="20"/>
                <w:bCs/>
                <w:sz w:val="21"/>
                <w:szCs w:val="2"/>
              </w:rPr>
              <w:t>SOX9</w:t>
            </w:r>
            <w:bookmarkEnd w:id="1"/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tcBorders>
              <w:bottom w:val="nil"/>
            </w:tcBorders>
            <w:vAlign w:val="center"/>
          </w:tcPr>
          <w:p w14:paraId="015C402D" w14:textId="414F4252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AGCGAACGCACATCAAGAC</w:t>
            </w:r>
          </w:p>
        </w:tc>
      </w:tr>
      <w:tr w:rsidR="00DA5EC3" w:rsidRPr="00DA5EC3" w14:paraId="428E4578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3F9CC9BE" w14:textId="439F8691" w:rsidR="00DA5EC3" w:rsidRPr="00DA5EC3" w:rsidRDefault="00DA5EC3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Heading1Char"/>
                <w:bCs/>
                <w:sz w:val="21"/>
                <w:szCs w:val="2"/>
              </w:rPr>
            </w:pPr>
            <w:r w:rsidRPr="00DA5EC3">
              <w:rPr>
                <w:rStyle w:val="20"/>
                <w:bCs/>
                <w:sz w:val="21"/>
                <w:szCs w:val="2"/>
              </w:rPr>
              <w:t>Hsa-</w:t>
            </w:r>
            <w:r w:rsidR="00466BD2">
              <w:rPr>
                <w:rStyle w:val="20"/>
                <w:bCs/>
                <w:sz w:val="21"/>
                <w:szCs w:val="2"/>
              </w:rPr>
              <w:t>SOX9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7CF44880" w14:textId="1F93B558" w:rsidR="00DA5EC3" w:rsidRPr="00DA5EC3" w:rsidRDefault="00466BD2" w:rsidP="00EB6C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466BD2">
              <w:rPr>
                <w:rStyle w:val="20"/>
                <w:bCs/>
                <w:sz w:val="21"/>
                <w:szCs w:val="2"/>
              </w:rPr>
              <w:t>CTGTAGGCGATCTGTTGGGG</w:t>
            </w:r>
          </w:p>
        </w:tc>
      </w:tr>
      <w:tr w:rsidR="00466BD2" w:rsidRPr="00DA5EC3" w14:paraId="28793BC9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17B1C44E" w14:textId="53772BB6" w:rsidR="00466BD2" w:rsidRPr="00DA5EC3" w:rsidRDefault="00466BD2" w:rsidP="00466BD2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DA5EC3">
              <w:rPr>
                <w:rStyle w:val="20"/>
                <w:bCs/>
                <w:sz w:val="21"/>
                <w:szCs w:val="2"/>
              </w:rPr>
              <w:t>Hsa-</w:t>
            </w:r>
            <w:bookmarkStart w:id="2" w:name="OLE_LINK5"/>
            <w:r>
              <w:rPr>
                <w:rStyle w:val="20"/>
                <w:bCs/>
                <w:sz w:val="21"/>
                <w:szCs w:val="2"/>
              </w:rPr>
              <w:t>COL2A1</w:t>
            </w:r>
            <w:bookmarkEnd w:id="2"/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19C4A84C" w14:textId="2B06B064" w:rsidR="00466BD2" w:rsidRPr="00DA5EC3" w:rsidRDefault="006F6022" w:rsidP="00466BD2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6F6022">
              <w:rPr>
                <w:rStyle w:val="20"/>
                <w:bCs/>
                <w:sz w:val="21"/>
                <w:szCs w:val="2"/>
              </w:rPr>
              <w:t>AGGATGGCTGCACGAAACAT</w:t>
            </w:r>
          </w:p>
        </w:tc>
      </w:tr>
      <w:tr w:rsidR="00466BD2" w:rsidRPr="00DA5EC3" w14:paraId="2CD8E40E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2CC1EC2B" w14:textId="4E045F2E" w:rsidR="00466BD2" w:rsidRPr="00DA5EC3" w:rsidRDefault="00466BD2" w:rsidP="00466BD2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DA5EC3">
              <w:rPr>
                <w:rStyle w:val="20"/>
                <w:bCs/>
                <w:sz w:val="21"/>
                <w:szCs w:val="2"/>
              </w:rPr>
              <w:t>Hsa-</w:t>
            </w:r>
            <w:r>
              <w:rPr>
                <w:rStyle w:val="20"/>
                <w:bCs/>
                <w:sz w:val="21"/>
                <w:szCs w:val="2"/>
              </w:rPr>
              <w:t>COL2A1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268DE6B8" w14:textId="743915B3" w:rsidR="00466BD2" w:rsidRPr="00DA5EC3" w:rsidRDefault="006F6022" w:rsidP="00466BD2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6F6022">
              <w:rPr>
                <w:rStyle w:val="20"/>
                <w:bCs/>
                <w:sz w:val="21"/>
                <w:szCs w:val="2"/>
              </w:rPr>
              <w:t>GCCATTCAGTGCAGAGTCCT</w:t>
            </w:r>
          </w:p>
        </w:tc>
      </w:tr>
      <w:tr w:rsidR="00AE4AEC" w:rsidRPr="00DA5EC3" w14:paraId="0013ADD5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5B626C8D" w14:textId="3A65DF5C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>
              <w:rPr>
                <w:rStyle w:val="20"/>
                <w:bCs/>
                <w:sz w:val="21"/>
                <w:szCs w:val="2"/>
              </w:rPr>
              <w:t>PPARG</w:t>
            </w:r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69EB39C2" w14:textId="0423733B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AE4AEC">
              <w:rPr>
                <w:rStyle w:val="20"/>
                <w:bCs/>
                <w:sz w:val="21"/>
                <w:szCs w:val="2"/>
              </w:rPr>
              <w:t>GGGATCAGCTCCGTGGATCT</w:t>
            </w:r>
          </w:p>
        </w:tc>
      </w:tr>
      <w:tr w:rsidR="00AE4AEC" w:rsidRPr="00DA5EC3" w14:paraId="5043FD8A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572204B0" w14:textId="3E3A3E88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>
              <w:rPr>
                <w:rStyle w:val="20"/>
                <w:bCs/>
                <w:sz w:val="21"/>
                <w:szCs w:val="2"/>
              </w:rPr>
              <w:t>PPARG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4F1ABFFC" w14:textId="0C6021AB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AE4AEC">
              <w:rPr>
                <w:rStyle w:val="20"/>
                <w:bCs/>
                <w:sz w:val="21"/>
                <w:szCs w:val="2"/>
              </w:rPr>
              <w:t>TGCACTTTGGTACTCTTGAAGTT</w:t>
            </w:r>
          </w:p>
        </w:tc>
      </w:tr>
      <w:tr w:rsidR="00AE4AEC" w:rsidRPr="00DA5EC3" w14:paraId="5C676475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23F0716F" w14:textId="0418E0BA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bookmarkStart w:id="3" w:name="_Hlk115631668"/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>
              <w:rPr>
                <w:rStyle w:val="20"/>
                <w:bCs/>
                <w:sz w:val="21"/>
                <w:szCs w:val="2"/>
              </w:rPr>
              <w:t>CEBPA</w:t>
            </w:r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5A3C7528" w14:textId="44543F6E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AE4AEC">
              <w:rPr>
                <w:rStyle w:val="20"/>
                <w:bCs/>
                <w:sz w:val="21"/>
                <w:szCs w:val="2"/>
              </w:rPr>
              <w:t>TATAGGCTGGGCTTCCCCTT</w:t>
            </w:r>
          </w:p>
        </w:tc>
      </w:tr>
      <w:tr w:rsidR="00AE4AEC" w:rsidRPr="00DA5EC3" w14:paraId="4C6398F9" w14:textId="77777777" w:rsidTr="00AE4AEC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152209B4" w14:textId="46DAA401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>
              <w:rPr>
                <w:rStyle w:val="20"/>
                <w:bCs/>
                <w:sz w:val="21"/>
                <w:szCs w:val="2"/>
              </w:rPr>
              <w:t>CEBPA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55DAF7DC" w14:textId="36E64F56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AE4AEC">
              <w:rPr>
                <w:rStyle w:val="20"/>
                <w:bCs/>
                <w:sz w:val="21"/>
                <w:szCs w:val="2"/>
              </w:rPr>
              <w:t>AGCTTTCTGGTGTGACTCGG</w:t>
            </w:r>
          </w:p>
        </w:tc>
      </w:tr>
      <w:bookmarkEnd w:id="3"/>
      <w:tr w:rsidR="00AE4AEC" w:rsidRPr="00DA5EC3" w14:paraId="24074E6E" w14:textId="77777777" w:rsidTr="00AE4AEC">
        <w:trPr>
          <w:jc w:val="center"/>
        </w:trPr>
        <w:tc>
          <w:tcPr>
            <w:tcW w:w="1659" w:type="dxa"/>
            <w:tcBorders>
              <w:top w:val="nil"/>
              <w:bottom w:val="nil"/>
            </w:tcBorders>
            <w:vAlign w:val="center"/>
          </w:tcPr>
          <w:p w14:paraId="3FBB8AEE" w14:textId="5FB336C6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bookmarkStart w:id="4" w:name="OLE_LINK8"/>
            <w:r>
              <w:rPr>
                <w:rStyle w:val="20"/>
                <w:bCs/>
                <w:sz w:val="21"/>
                <w:szCs w:val="2"/>
              </w:rPr>
              <w:t>ADIPOQ</w:t>
            </w:r>
            <w:bookmarkEnd w:id="4"/>
            <w:r w:rsidRPr="00DA5EC3">
              <w:rPr>
                <w:rStyle w:val="20"/>
                <w:bCs/>
                <w:sz w:val="21"/>
                <w:szCs w:val="2"/>
              </w:rPr>
              <w:t>-F</w:t>
            </w:r>
          </w:p>
        </w:tc>
        <w:tc>
          <w:tcPr>
            <w:tcW w:w="3576" w:type="dxa"/>
            <w:tcBorders>
              <w:top w:val="nil"/>
              <w:bottom w:val="nil"/>
            </w:tcBorders>
            <w:vAlign w:val="center"/>
          </w:tcPr>
          <w:p w14:paraId="18CDA388" w14:textId="1C0BF733" w:rsidR="00AE4AEC" w:rsidRPr="00AE4AEC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AE4AEC">
              <w:rPr>
                <w:rStyle w:val="20"/>
                <w:bCs/>
                <w:sz w:val="21"/>
                <w:szCs w:val="2"/>
              </w:rPr>
              <w:t>GACCAGGAAACCACGACTCA</w:t>
            </w:r>
          </w:p>
        </w:tc>
      </w:tr>
      <w:tr w:rsidR="00AE4AEC" w:rsidRPr="00DA5EC3" w14:paraId="68131939" w14:textId="77777777" w:rsidTr="00466BD2">
        <w:trPr>
          <w:jc w:val="center"/>
        </w:trPr>
        <w:tc>
          <w:tcPr>
            <w:tcW w:w="1659" w:type="dxa"/>
            <w:tcBorders>
              <w:top w:val="nil"/>
              <w:bottom w:val="single" w:sz="4" w:space="0" w:color="auto"/>
            </w:tcBorders>
            <w:vAlign w:val="center"/>
          </w:tcPr>
          <w:p w14:paraId="177B3BCF" w14:textId="64DCB764" w:rsidR="00AE4AEC" w:rsidRPr="00DA5EC3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proofErr w:type="spellStart"/>
            <w:r w:rsidRPr="00DA5EC3">
              <w:rPr>
                <w:rStyle w:val="20"/>
                <w:bCs/>
                <w:sz w:val="21"/>
                <w:szCs w:val="2"/>
              </w:rPr>
              <w:t>Hsa</w:t>
            </w:r>
            <w:proofErr w:type="spellEnd"/>
            <w:r w:rsidRPr="00DA5EC3">
              <w:rPr>
                <w:rStyle w:val="20"/>
                <w:bCs/>
                <w:sz w:val="21"/>
                <w:szCs w:val="2"/>
              </w:rPr>
              <w:t>-</w:t>
            </w:r>
            <w:r>
              <w:rPr>
                <w:rStyle w:val="20"/>
                <w:bCs/>
                <w:sz w:val="21"/>
                <w:szCs w:val="2"/>
              </w:rPr>
              <w:t>ADIPOQ</w:t>
            </w:r>
            <w:r w:rsidRPr="00DA5EC3">
              <w:rPr>
                <w:rStyle w:val="20"/>
                <w:bCs/>
                <w:sz w:val="21"/>
                <w:szCs w:val="2"/>
              </w:rPr>
              <w:t>-R</w:t>
            </w:r>
          </w:p>
        </w:tc>
        <w:tc>
          <w:tcPr>
            <w:tcW w:w="3576" w:type="dxa"/>
            <w:tcBorders>
              <w:top w:val="nil"/>
              <w:bottom w:val="single" w:sz="4" w:space="0" w:color="auto"/>
            </w:tcBorders>
            <w:vAlign w:val="center"/>
          </w:tcPr>
          <w:p w14:paraId="6DB2311D" w14:textId="2419AA0D" w:rsidR="00AE4AEC" w:rsidRPr="00AE4AEC" w:rsidRDefault="00AE4AEC" w:rsidP="00AE4AEC">
            <w:pPr>
              <w:spacing w:line="360" w:lineRule="auto"/>
              <w:rPr>
                <w:rStyle w:val="20"/>
                <w:bCs/>
                <w:sz w:val="21"/>
                <w:szCs w:val="2"/>
              </w:rPr>
            </w:pPr>
            <w:r w:rsidRPr="00AE4AEC">
              <w:rPr>
                <w:rStyle w:val="20"/>
                <w:bCs/>
                <w:sz w:val="21"/>
                <w:szCs w:val="2"/>
              </w:rPr>
              <w:t>CCTTAGGACCAATAAGACCTGGA</w:t>
            </w:r>
          </w:p>
        </w:tc>
      </w:tr>
    </w:tbl>
    <w:p w14:paraId="670BE6E1" w14:textId="5A53052E" w:rsidR="00AE3FF5" w:rsidRDefault="00AE3FF5" w:rsidP="00DA5EC3">
      <w:pPr>
        <w:spacing w:line="360" w:lineRule="auto"/>
        <w:jc w:val="left"/>
        <w:rPr>
          <w:rStyle w:val="20"/>
          <w:bCs/>
          <w:sz w:val="21"/>
          <w:szCs w:val="6"/>
        </w:rPr>
      </w:pPr>
    </w:p>
    <w:p w14:paraId="59A2315D" w14:textId="4226A408" w:rsidR="00AA7D8F" w:rsidRDefault="00AE3FF5" w:rsidP="00AA7D8F">
      <w:pPr>
        <w:spacing w:line="360" w:lineRule="auto"/>
        <w:jc w:val="left"/>
        <w:rPr>
          <w:rStyle w:val="20"/>
          <w:bCs/>
          <w:sz w:val="21"/>
          <w:szCs w:val="6"/>
        </w:rPr>
      </w:pPr>
      <w:r>
        <w:rPr>
          <w:rStyle w:val="20"/>
          <w:bCs/>
          <w:sz w:val="21"/>
          <w:szCs w:val="6"/>
        </w:rPr>
        <w:br w:type="page"/>
      </w:r>
      <w:r w:rsidR="00AA7D8F">
        <w:rPr>
          <w:rStyle w:val="20"/>
          <w:rFonts w:hint="eastAsia"/>
          <w:bCs/>
          <w:sz w:val="21"/>
          <w:szCs w:val="6"/>
        </w:rPr>
        <w:lastRenderedPageBreak/>
        <w:t>S</w:t>
      </w:r>
      <w:r w:rsidR="00AA7D8F">
        <w:rPr>
          <w:rStyle w:val="20"/>
          <w:bCs/>
          <w:sz w:val="21"/>
          <w:szCs w:val="6"/>
        </w:rPr>
        <w:t xml:space="preserve">upplementary table 2: </w:t>
      </w:r>
      <w:r w:rsidR="00AA7D8F" w:rsidRPr="004C6062">
        <w:rPr>
          <w:rStyle w:val="20"/>
          <w:bCs/>
          <w:sz w:val="21"/>
          <w:szCs w:val="6"/>
        </w:rPr>
        <w:t xml:space="preserve">Clinical and demographic characteristics of the </w:t>
      </w:r>
      <w:r w:rsidR="00AA7D8F">
        <w:rPr>
          <w:rStyle w:val="20"/>
          <w:bCs/>
          <w:sz w:val="21"/>
          <w:szCs w:val="6"/>
        </w:rPr>
        <w:t xml:space="preserve">samples for </w:t>
      </w:r>
      <w:r w:rsidR="00AA7D8F">
        <w:rPr>
          <w:rStyle w:val="20"/>
          <w:rFonts w:eastAsiaTheme="minorEastAsia"/>
          <w:bCs/>
          <w:sz w:val="21"/>
          <w:szCs w:val="6"/>
        </w:rPr>
        <w:t>single cell RNA sequencing</w:t>
      </w:r>
      <w:r w:rsidR="00AA7D8F" w:rsidRPr="004C6062">
        <w:rPr>
          <w:rStyle w:val="20"/>
          <w:bCs/>
          <w:sz w:val="21"/>
          <w:szCs w:val="6"/>
        </w:rPr>
        <w:t>.</w:t>
      </w:r>
    </w:p>
    <w:tbl>
      <w:tblPr>
        <w:tblStyle w:val="1"/>
        <w:tblW w:w="8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668"/>
        <w:gridCol w:w="817"/>
        <w:gridCol w:w="649"/>
        <w:gridCol w:w="674"/>
        <w:gridCol w:w="833"/>
        <w:gridCol w:w="1262"/>
        <w:gridCol w:w="740"/>
        <w:gridCol w:w="1051"/>
        <w:gridCol w:w="904"/>
      </w:tblGrid>
      <w:tr w:rsidR="00AA7D8F" w:rsidRPr="004F1A38" w14:paraId="326F3C86" w14:textId="77777777" w:rsidTr="00892B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4CA95C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bCs w:val="0"/>
                <w:sz w:val="13"/>
                <w:szCs w:val="2"/>
              </w:rPr>
              <w:t>Disease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09F71B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rFonts w:hint="eastAsia"/>
                <w:bCs w:val="0"/>
                <w:sz w:val="13"/>
                <w:szCs w:val="2"/>
              </w:rPr>
              <w:t>A</w:t>
            </w:r>
            <w:r w:rsidRPr="00DB4F1E">
              <w:rPr>
                <w:rStyle w:val="20"/>
                <w:bCs w:val="0"/>
                <w:sz w:val="13"/>
                <w:szCs w:val="2"/>
              </w:rPr>
              <w:t>ge (years)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F5981A0" w14:textId="77777777" w:rsidR="00AA7D8F" w:rsidRPr="00DB4F1E" w:rsidRDefault="00AA7D8F" w:rsidP="00892B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rFonts w:asciiTheme="minorEastAsia" w:eastAsiaTheme="minorEastAsia" w:hAnsiTheme="minorEastAsia" w:hint="eastAsia"/>
                <w:bCs w:val="0"/>
                <w:sz w:val="13"/>
                <w:szCs w:val="2"/>
              </w:rPr>
              <w:t>Ge</w:t>
            </w:r>
            <w:r w:rsidRPr="00DB4F1E">
              <w:rPr>
                <w:rStyle w:val="20"/>
                <w:rFonts w:asciiTheme="minorEastAsia" w:eastAsiaTheme="minorEastAsia" w:hAnsiTheme="minorEastAsia"/>
                <w:bCs w:val="0"/>
                <w:sz w:val="13"/>
                <w:szCs w:val="2"/>
              </w:rPr>
              <w:t>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7CEC785" w14:textId="77777777" w:rsidR="00AA7D8F" w:rsidRPr="00DB4F1E" w:rsidRDefault="00AA7D8F" w:rsidP="00892B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EastAsia"/>
                <w:bCs w:val="0"/>
                <w:sz w:val="13"/>
                <w:szCs w:val="2"/>
              </w:rPr>
            </w:pPr>
            <w:r w:rsidRPr="00DB4F1E">
              <w:rPr>
                <w:rStyle w:val="20"/>
                <w:rFonts w:eastAsiaTheme="minorEastAsia" w:hint="eastAsia"/>
                <w:bCs w:val="0"/>
                <w:sz w:val="13"/>
                <w:szCs w:val="2"/>
              </w:rPr>
              <w:t>Hei</w:t>
            </w:r>
            <w:r w:rsidRPr="00DB4F1E">
              <w:rPr>
                <w:rStyle w:val="20"/>
                <w:rFonts w:eastAsiaTheme="minorEastAsia"/>
                <w:bCs w:val="0"/>
                <w:sz w:val="13"/>
                <w:szCs w:val="2"/>
              </w:rPr>
              <w:t>ght (cm)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2C8FE7A" w14:textId="77777777" w:rsidR="00AA7D8F" w:rsidRPr="00DB4F1E" w:rsidRDefault="00AA7D8F" w:rsidP="00892B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rFonts w:eastAsiaTheme="minorEastAsia"/>
                <w:bCs w:val="0"/>
                <w:sz w:val="13"/>
                <w:szCs w:val="2"/>
              </w:rPr>
            </w:pPr>
            <w:r w:rsidRPr="00DB4F1E">
              <w:rPr>
                <w:rStyle w:val="20"/>
                <w:rFonts w:eastAsiaTheme="minorEastAsia" w:hint="eastAsia"/>
                <w:bCs w:val="0"/>
                <w:sz w:val="13"/>
                <w:szCs w:val="2"/>
              </w:rPr>
              <w:t>W</w:t>
            </w:r>
            <w:r w:rsidRPr="00DB4F1E">
              <w:rPr>
                <w:rStyle w:val="20"/>
                <w:rFonts w:eastAsiaTheme="minorEastAsia"/>
                <w:bCs w:val="0"/>
                <w:sz w:val="13"/>
                <w:szCs w:val="2"/>
              </w:rPr>
              <w:t>eight</w:t>
            </w:r>
            <w:r w:rsidRPr="00DB4F1E">
              <w:rPr>
                <w:rStyle w:val="20"/>
                <w:rFonts w:eastAsiaTheme="minorEastAsia" w:hint="eastAsia"/>
                <w:bCs w:val="0"/>
                <w:sz w:val="13"/>
                <w:szCs w:val="2"/>
              </w:rPr>
              <w:t xml:space="preserve"> </w:t>
            </w:r>
            <w:r w:rsidRPr="00DB4F1E">
              <w:rPr>
                <w:rStyle w:val="20"/>
                <w:rFonts w:eastAsiaTheme="minorEastAsia"/>
                <w:bCs w:val="0"/>
                <w:sz w:val="13"/>
                <w:szCs w:val="2"/>
              </w:rPr>
              <w:t>(kg)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3D75AE6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bCs w:val="0"/>
                <w:sz w:val="13"/>
                <w:szCs w:val="2"/>
              </w:rPr>
              <w:t>C-reactive protein (</w:t>
            </w:r>
            <w:bookmarkStart w:id="5" w:name="OLE_LINK1"/>
            <w:r w:rsidRPr="00DB4F1E">
              <w:rPr>
                <w:rStyle w:val="20"/>
                <w:bCs w:val="0"/>
                <w:sz w:val="13"/>
                <w:szCs w:val="2"/>
              </w:rPr>
              <w:t>CRP; mg/L</w:t>
            </w:r>
            <w:bookmarkEnd w:id="5"/>
            <w:r w:rsidRPr="00DB4F1E">
              <w:rPr>
                <w:rStyle w:val="20"/>
                <w:bCs w:val="0"/>
                <w:sz w:val="13"/>
                <w:szCs w:val="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7C6F574" w14:textId="77777777" w:rsidR="00AA7D8F" w:rsidRPr="00DB4F1E" w:rsidRDefault="00AA7D8F" w:rsidP="00892BA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bCs w:val="0"/>
                <w:sz w:val="13"/>
                <w:szCs w:val="2"/>
              </w:rPr>
              <w:t>Erythrocyte sedimentation rate (ESR; mm/h)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6C3636B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bCs w:val="0"/>
                <w:sz w:val="13"/>
                <w:szCs w:val="2"/>
              </w:rPr>
              <w:t>White blood cell (WBC; 10</w:t>
            </w:r>
            <w:r w:rsidRPr="00DB4F1E">
              <w:rPr>
                <w:rStyle w:val="20"/>
                <w:bCs w:val="0"/>
                <w:sz w:val="13"/>
                <w:szCs w:val="2"/>
                <w:vertAlign w:val="superscript"/>
              </w:rPr>
              <w:t>9</w:t>
            </w:r>
            <w:r w:rsidRPr="00DB4F1E">
              <w:rPr>
                <w:rStyle w:val="20"/>
                <w:bCs w:val="0"/>
                <w:sz w:val="13"/>
                <w:szCs w:val="2"/>
              </w:rPr>
              <w:t>/L)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C9D883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bCs w:val="0"/>
                <w:sz w:val="13"/>
                <w:szCs w:val="2"/>
              </w:rPr>
              <w:t>Lymphocyte (</w:t>
            </w:r>
            <w:bookmarkStart w:id="6" w:name="OLE_LINK35"/>
            <w:r w:rsidRPr="00DB4F1E">
              <w:rPr>
                <w:rStyle w:val="20"/>
                <w:bCs w:val="0"/>
                <w:sz w:val="13"/>
                <w:szCs w:val="2"/>
              </w:rPr>
              <w:t>LYM; 10</w:t>
            </w:r>
            <w:r w:rsidRPr="00DB4F1E">
              <w:rPr>
                <w:rStyle w:val="20"/>
                <w:bCs w:val="0"/>
                <w:sz w:val="13"/>
                <w:szCs w:val="2"/>
                <w:vertAlign w:val="superscript"/>
              </w:rPr>
              <w:t>9</w:t>
            </w:r>
            <w:r w:rsidRPr="00DB4F1E">
              <w:rPr>
                <w:rStyle w:val="20"/>
                <w:bCs w:val="0"/>
                <w:sz w:val="13"/>
                <w:szCs w:val="2"/>
              </w:rPr>
              <w:t>/L</w:t>
            </w:r>
            <w:bookmarkEnd w:id="6"/>
            <w:r w:rsidRPr="00DB4F1E">
              <w:rPr>
                <w:rStyle w:val="20"/>
                <w:bCs w:val="0"/>
                <w:sz w:val="13"/>
                <w:szCs w:val="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83EEDB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bCs w:val="0"/>
                <w:sz w:val="13"/>
                <w:szCs w:val="2"/>
              </w:rPr>
            </w:pPr>
            <w:r w:rsidRPr="00DB4F1E">
              <w:rPr>
                <w:rStyle w:val="20"/>
                <w:bCs w:val="0"/>
                <w:sz w:val="13"/>
                <w:szCs w:val="2"/>
              </w:rPr>
              <w:t>Monocyte (MONO; 10</w:t>
            </w:r>
            <w:r w:rsidRPr="00DB4F1E">
              <w:rPr>
                <w:rStyle w:val="20"/>
                <w:bCs w:val="0"/>
                <w:sz w:val="13"/>
                <w:szCs w:val="2"/>
                <w:vertAlign w:val="superscript"/>
              </w:rPr>
              <w:t>9</w:t>
            </w:r>
            <w:r w:rsidRPr="00DB4F1E">
              <w:rPr>
                <w:rStyle w:val="20"/>
                <w:bCs w:val="0"/>
                <w:sz w:val="13"/>
                <w:szCs w:val="2"/>
              </w:rPr>
              <w:t>/L)</w:t>
            </w:r>
          </w:p>
        </w:tc>
      </w:tr>
      <w:tr w:rsidR="00AA7D8F" w:rsidRPr="00DB4F1E" w14:paraId="48EA82BB" w14:textId="77777777" w:rsidTr="00892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</w:tcPr>
          <w:p w14:paraId="7071A8FC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b w:val="0"/>
                <w:bCs w:val="0"/>
                <w:sz w:val="18"/>
                <w:szCs w:val="18"/>
              </w:rPr>
            </w:pPr>
            <w:r w:rsidRPr="00DB4F1E">
              <w:rPr>
                <w:rStyle w:val="20"/>
                <w:b w:val="0"/>
                <w:bCs w:val="0"/>
                <w:sz w:val="18"/>
                <w:szCs w:val="18"/>
              </w:rPr>
              <w:t>SC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6CB040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eastAsia="等线" w:hAnsi="Arial" w:cs="Arial"/>
                <w:color w:val="000000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B265E3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Style w:val="2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FB78C0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543BF0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8C2606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3.76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9BAB17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EFF7550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49443D87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1.96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F9381C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AA7D8F" w:rsidRPr="00DB4F1E" w14:paraId="559766C9" w14:textId="77777777" w:rsidTr="00892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A623BC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rFonts w:eastAsiaTheme="minorEastAsia"/>
                <w:b w:val="0"/>
                <w:bCs w:val="0"/>
                <w:sz w:val="18"/>
                <w:szCs w:val="18"/>
              </w:rPr>
            </w:pPr>
            <w:bookmarkStart w:id="7" w:name="_Hlk104712829"/>
            <w:r w:rsidRPr="00DB4F1E">
              <w:rPr>
                <w:rStyle w:val="20"/>
                <w:rFonts w:eastAsiaTheme="minorEastAsia"/>
                <w:b w:val="0"/>
                <w:bCs w:val="0"/>
                <w:sz w:val="18"/>
                <w:szCs w:val="18"/>
              </w:rPr>
              <w:t>SC</w:t>
            </w:r>
          </w:p>
        </w:tc>
        <w:tc>
          <w:tcPr>
            <w:tcW w:w="0" w:type="auto"/>
            <w:vAlign w:val="center"/>
          </w:tcPr>
          <w:p w14:paraId="6BB5E166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eastAsia="等线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0" w:type="auto"/>
          </w:tcPr>
          <w:p w14:paraId="3B94FACB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Style w:val="20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5D661795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14:paraId="30A3A72A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</w:tcPr>
          <w:p w14:paraId="1150CFA7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&lt;2.86</w:t>
            </w:r>
          </w:p>
        </w:tc>
        <w:tc>
          <w:tcPr>
            <w:tcW w:w="0" w:type="auto"/>
          </w:tcPr>
          <w:p w14:paraId="643AE187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14:paraId="41EAEA29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5.13</w:t>
            </w:r>
          </w:p>
        </w:tc>
        <w:tc>
          <w:tcPr>
            <w:tcW w:w="0" w:type="auto"/>
            <w:vAlign w:val="bottom"/>
          </w:tcPr>
          <w:p w14:paraId="6C25F2DF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1.60</w:t>
            </w:r>
          </w:p>
        </w:tc>
        <w:tc>
          <w:tcPr>
            <w:tcW w:w="0" w:type="auto"/>
          </w:tcPr>
          <w:p w14:paraId="06E335E6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</w:tr>
      <w:tr w:rsidR="00AA7D8F" w:rsidRPr="00DB4F1E" w14:paraId="2A5EDD63" w14:textId="77777777" w:rsidTr="00892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4F09A2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b w:val="0"/>
                <w:bCs w:val="0"/>
                <w:sz w:val="18"/>
                <w:szCs w:val="18"/>
              </w:rPr>
            </w:pPr>
            <w:r w:rsidRPr="00DB4F1E">
              <w:rPr>
                <w:rStyle w:val="20"/>
                <w:b w:val="0"/>
                <w:bCs w:val="0"/>
                <w:sz w:val="18"/>
                <w:szCs w:val="18"/>
              </w:rPr>
              <w:t>SC</w:t>
            </w:r>
          </w:p>
        </w:tc>
        <w:tc>
          <w:tcPr>
            <w:tcW w:w="0" w:type="auto"/>
            <w:vAlign w:val="center"/>
          </w:tcPr>
          <w:p w14:paraId="6F3152CE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eastAsia="等线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auto"/>
          </w:tcPr>
          <w:p w14:paraId="5242A990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Style w:val="20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626FD58C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155</w:t>
            </w:r>
          </w:p>
        </w:tc>
        <w:tc>
          <w:tcPr>
            <w:tcW w:w="0" w:type="auto"/>
          </w:tcPr>
          <w:p w14:paraId="77604CB3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</w:tcPr>
          <w:p w14:paraId="446B5DFF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5.34</w:t>
            </w:r>
          </w:p>
        </w:tc>
        <w:tc>
          <w:tcPr>
            <w:tcW w:w="0" w:type="auto"/>
          </w:tcPr>
          <w:p w14:paraId="6601D9EC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0" w:type="auto"/>
          </w:tcPr>
          <w:p w14:paraId="70122E37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7.48</w:t>
            </w:r>
          </w:p>
        </w:tc>
        <w:tc>
          <w:tcPr>
            <w:tcW w:w="0" w:type="auto"/>
            <w:vAlign w:val="bottom"/>
          </w:tcPr>
          <w:p w14:paraId="0483DB03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1.85</w:t>
            </w:r>
          </w:p>
        </w:tc>
        <w:tc>
          <w:tcPr>
            <w:tcW w:w="0" w:type="auto"/>
          </w:tcPr>
          <w:p w14:paraId="5175AC46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</w:tr>
      <w:bookmarkEnd w:id="7"/>
      <w:tr w:rsidR="00AA7D8F" w:rsidRPr="00DB4F1E" w14:paraId="00901681" w14:textId="77777777" w:rsidTr="00892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5FDE48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b w:val="0"/>
                <w:bCs w:val="0"/>
                <w:sz w:val="18"/>
                <w:szCs w:val="18"/>
              </w:rPr>
            </w:pPr>
            <w:r w:rsidRPr="00DB4F1E">
              <w:rPr>
                <w:rStyle w:val="20"/>
                <w:b w:val="0"/>
                <w:bCs w:val="0"/>
                <w:sz w:val="18"/>
                <w:szCs w:val="18"/>
              </w:rPr>
              <w:t>OA</w:t>
            </w:r>
          </w:p>
        </w:tc>
        <w:tc>
          <w:tcPr>
            <w:tcW w:w="0" w:type="auto"/>
          </w:tcPr>
          <w:p w14:paraId="3CDF364A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0" w:type="auto"/>
          </w:tcPr>
          <w:p w14:paraId="5A328F52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Style w:val="20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60B11FD8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</w:tcPr>
          <w:p w14:paraId="061F8042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0" w:type="auto"/>
          </w:tcPr>
          <w:p w14:paraId="01880ED7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&lt;3.13</w:t>
            </w:r>
          </w:p>
        </w:tc>
        <w:tc>
          <w:tcPr>
            <w:tcW w:w="0" w:type="auto"/>
          </w:tcPr>
          <w:p w14:paraId="5BADFDAF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14:paraId="3CEA0987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6.01</w:t>
            </w:r>
          </w:p>
        </w:tc>
        <w:tc>
          <w:tcPr>
            <w:tcW w:w="0" w:type="auto"/>
            <w:vAlign w:val="bottom"/>
          </w:tcPr>
          <w:p w14:paraId="797C5502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1.66</w:t>
            </w:r>
          </w:p>
        </w:tc>
        <w:tc>
          <w:tcPr>
            <w:tcW w:w="0" w:type="auto"/>
          </w:tcPr>
          <w:p w14:paraId="31D62D2E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</w:tr>
      <w:tr w:rsidR="00AA7D8F" w:rsidRPr="00DB4F1E" w14:paraId="3FBC8FB7" w14:textId="77777777" w:rsidTr="00892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BC0FB5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b w:val="0"/>
                <w:bCs w:val="0"/>
                <w:sz w:val="18"/>
                <w:szCs w:val="18"/>
              </w:rPr>
            </w:pPr>
            <w:r w:rsidRPr="00DB4F1E">
              <w:rPr>
                <w:rStyle w:val="20"/>
                <w:b w:val="0"/>
                <w:bCs w:val="0"/>
                <w:sz w:val="18"/>
                <w:szCs w:val="18"/>
              </w:rPr>
              <w:t>OA</w:t>
            </w:r>
          </w:p>
        </w:tc>
        <w:tc>
          <w:tcPr>
            <w:tcW w:w="0" w:type="auto"/>
          </w:tcPr>
          <w:p w14:paraId="73B3591C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0" w:type="auto"/>
          </w:tcPr>
          <w:p w14:paraId="426E8204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Style w:val="20"/>
                <w:sz w:val="18"/>
                <w:szCs w:val="18"/>
              </w:rPr>
              <w:t>Female</w:t>
            </w:r>
          </w:p>
        </w:tc>
        <w:tc>
          <w:tcPr>
            <w:tcW w:w="0" w:type="auto"/>
          </w:tcPr>
          <w:p w14:paraId="247EB8D5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0" w:type="auto"/>
          </w:tcPr>
          <w:p w14:paraId="2C859401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</w:tcPr>
          <w:p w14:paraId="1B8BAEED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&lt;2.86</w:t>
            </w:r>
          </w:p>
        </w:tc>
        <w:tc>
          <w:tcPr>
            <w:tcW w:w="0" w:type="auto"/>
          </w:tcPr>
          <w:p w14:paraId="58C2754A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14:paraId="371A84C1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5.64</w:t>
            </w:r>
          </w:p>
        </w:tc>
        <w:tc>
          <w:tcPr>
            <w:tcW w:w="0" w:type="auto"/>
            <w:vAlign w:val="bottom"/>
          </w:tcPr>
          <w:p w14:paraId="0F63B709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2.50</w:t>
            </w:r>
          </w:p>
        </w:tc>
        <w:tc>
          <w:tcPr>
            <w:tcW w:w="0" w:type="auto"/>
          </w:tcPr>
          <w:p w14:paraId="7F717C5A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</w:tr>
      <w:tr w:rsidR="00AA7D8F" w:rsidRPr="00DB4F1E" w14:paraId="106AA8A1" w14:textId="77777777" w:rsidTr="00892B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</w:tcPr>
          <w:p w14:paraId="3FE2459C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rPr>
                <w:rStyle w:val="20"/>
                <w:b w:val="0"/>
                <w:bCs w:val="0"/>
                <w:sz w:val="18"/>
                <w:szCs w:val="18"/>
              </w:rPr>
            </w:pPr>
            <w:r w:rsidRPr="00DB4F1E">
              <w:rPr>
                <w:rStyle w:val="20"/>
                <w:b w:val="0"/>
                <w:bCs w:val="0"/>
                <w:sz w:val="18"/>
                <w:szCs w:val="18"/>
              </w:rPr>
              <w:t>OA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6953B40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0EEE54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Style w:val="2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D9CB76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F5F1129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77.5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221A93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&lt;3.3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0625A96" w14:textId="77777777" w:rsidR="00AA7D8F" w:rsidRPr="00DB4F1E" w:rsidRDefault="00AA7D8F" w:rsidP="00892BA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839F685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5.68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72B337D6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1.84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71FFAE" w14:textId="77777777" w:rsidR="00AA7D8F" w:rsidRPr="00DB4F1E" w:rsidRDefault="00AA7D8F" w:rsidP="00892BA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0"/>
                <w:sz w:val="18"/>
                <w:szCs w:val="18"/>
              </w:rPr>
            </w:pPr>
            <w:r w:rsidRPr="00DB4F1E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</w:tr>
    </w:tbl>
    <w:p w14:paraId="66D3E9F9" w14:textId="77777777" w:rsidR="00AA7D8F" w:rsidRPr="00AB577D" w:rsidRDefault="00AA7D8F" w:rsidP="00AA7D8F">
      <w:pPr>
        <w:spacing w:line="360" w:lineRule="auto"/>
        <w:jc w:val="left"/>
        <w:rPr>
          <w:rStyle w:val="20"/>
          <w:bCs/>
          <w:sz w:val="21"/>
          <w:szCs w:val="21"/>
        </w:rPr>
      </w:pPr>
      <w:r w:rsidRPr="00AB577D">
        <w:rPr>
          <w:rStyle w:val="20"/>
          <w:rFonts w:eastAsiaTheme="minorEastAsia"/>
          <w:bCs/>
          <w:sz w:val="21"/>
          <w:szCs w:val="21"/>
        </w:rPr>
        <w:t>Abb</w:t>
      </w:r>
      <w:r w:rsidRPr="00AB577D">
        <w:rPr>
          <w:rStyle w:val="20"/>
          <w:bCs/>
          <w:sz w:val="21"/>
          <w:szCs w:val="21"/>
        </w:rPr>
        <w:t>reviation: SC</w:t>
      </w:r>
      <w:r w:rsidRPr="00AB577D">
        <w:rPr>
          <w:rStyle w:val="20"/>
          <w:rFonts w:eastAsia="宋体"/>
          <w:bCs/>
          <w:sz w:val="21"/>
          <w:szCs w:val="21"/>
        </w:rPr>
        <w:t>: synovial chondromatosis; OA: osteoarthritis.</w:t>
      </w:r>
    </w:p>
    <w:p w14:paraId="6AC3EC37" w14:textId="77777777" w:rsidR="00AA7D8F" w:rsidRPr="00E130E1" w:rsidRDefault="00AA7D8F" w:rsidP="00AA7D8F">
      <w:pPr>
        <w:spacing w:line="360" w:lineRule="auto"/>
        <w:jc w:val="left"/>
        <w:rPr>
          <w:rFonts w:ascii="Arial" w:eastAsia="宋体" w:hAnsi="Arial" w:cs="Arial"/>
          <w:bCs/>
          <w:kern w:val="0"/>
          <w:szCs w:val="21"/>
        </w:rPr>
      </w:pPr>
      <w:r w:rsidRPr="00E130E1">
        <w:rPr>
          <w:rStyle w:val="20"/>
          <w:bCs/>
          <w:sz w:val="21"/>
          <w:szCs w:val="21"/>
        </w:rPr>
        <w:t>Reference range: CRP: &lt;5 mg/L; ESR: 0.0-20.0 mm/h; WBC: 3.50</w:t>
      </w:r>
      <w:r>
        <w:rPr>
          <w:rStyle w:val="20"/>
          <w:rFonts w:eastAsia="宋体"/>
          <w:bCs/>
          <w:sz w:val="21"/>
          <w:szCs w:val="21"/>
        </w:rPr>
        <w:t>–</w:t>
      </w:r>
      <w:r w:rsidRPr="00E130E1">
        <w:rPr>
          <w:rStyle w:val="20"/>
          <w:bCs/>
          <w:sz w:val="21"/>
          <w:szCs w:val="21"/>
        </w:rPr>
        <w:t xml:space="preserve">9.50 </w:t>
      </w:r>
      <w:r w:rsidRPr="00E130E1">
        <w:rPr>
          <w:rStyle w:val="20"/>
          <w:rFonts w:eastAsiaTheme="minorEastAsia"/>
          <w:bCs/>
          <w:sz w:val="21"/>
          <w:szCs w:val="21"/>
        </w:rPr>
        <w:t>×</w:t>
      </w:r>
      <w:r w:rsidRPr="00E130E1">
        <w:rPr>
          <w:rStyle w:val="20"/>
          <w:bCs/>
          <w:sz w:val="21"/>
          <w:szCs w:val="21"/>
        </w:rPr>
        <w:t xml:space="preserve"> 10</w:t>
      </w:r>
      <w:r w:rsidRPr="00E130E1">
        <w:rPr>
          <w:rStyle w:val="20"/>
          <w:bCs/>
          <w:sz w:val="21"/>
          <w:szCs w:val="21"/>
          <w:vertAlign w:val="superscript"/>
        </w:rPr>
        <w:t>9</w:t>
      </w:r>
      <w:r w:rsidRPr="00E130E1">
        <w:rPr>
          <w:rStyle w:val="20"/>
          <w:bCs/>
          <w:sz w:val="21"/>
          <w:szCs w:val="21"/>
        </w:rPr>
        <w:t>/L</w:t>
      </w:r>
      <w:r w:rsidRPr="00E130E1">
        <w:rPr>
          <w:rStyle w:val="20"/>
          <w:rFonts w:eastAsia="宋体"/>
          <w:bCs/>
          <w:sz w:val="21"/>
          <w:szCs w:val="21"/>
        </w:rPr>
        <w:t xml:space="preserve">; </w:t>
      </w:r>
      <w:r>
        <w:rPr>
          <w:rStyle w:val="20"/>
          <w:bCs/>
          <w:sz w:val="21"/>
          <w:szCs w:val="21"/>
        </w:rPr>
        <w:t>LYM</w:t>
      </w:r>
      <w:r w:rsidRPr="00E130E1">
        <w:rPr>
          <w:rStyle w:val="20"/>
          <w:bCs/>
          <w:sz w:val="21"/>
          <w:szCs w:val="21"/>
        </w:rPr>
        <w:t>: 1.10</w:t>
      </w:r>
      <w:r>
        <w:rPr>
          <w:rStyle w:val="20"/>
          <w:rFonts w:eastAsia="宋体"/>
          <w:bCs/>
          <w:sz w:val="21"/>
          <w:szCs w:val="21"/>
        </w:rPr>
        <w:t>–</w:t>
      </w:r>
      <w:r w:rsidRPr="00E130E1">
        <w:rPr>
          <w:rStyle w:val="20"/>
          <w:bCs/>
          <w:sz w:val="21"/>
          <w:szCs w:val="21"/>
        </w:rPr>
        <w:t xml:space="preserve">3.20 </w:t>
      </w:r>
      <w:r w:rsidRPr="00E130E1">
        <w:rPr>
          <w:rStyle w:val="20"/>
          <w:rFonts w:eastAsiaTheme="minorEastAsia"/>
          <w:bCs/>
          <w:sz w:val="21"/>
          <w:szCs w:val="21"/>
        </w:rPr>
        <w:t>×</w:t>
      </w:r>
      <w:r w:rsidRPr="00E130E1">
        <w:rPr>
          <w:rStyle w:val="20"/>
          <w:bCs/>
          <w:sz w:val="21"/>
          <w:szCs w:val="21"/>
        </w:rPr>
        <w:t xml:space="preserve"> 10</w:t>
      </w:r>
      <w:r w:rsidRPr="00E130E1">
        <w:rPr>
          <w:rStyle w:val="20"/>
          <w:bCs/>
          <w:sz w:val="21"/>
          <w:szCs w:val="21"/>
          <w:vertAlign w:val="superscript"/>
        </w:rPr>
        <w:t>9</w:t>
      </w:r>
      <w:r w:rsidRPr="00E130E1">
        <w:rPr>
          <w:rStyle w:val="20"/>
          <w:bCs/>
          <w:sz w:val="21"/>
          <w:szCs w:val="21"/>
        </w:rPr>
        <w:t>/L</w:t>
      </w:r>
      <w:r w:rsidRPr="00E130E1">
        <w:rPr>
          <w:rStyle w:val="20"/>
          <w:rFonts w:eastAsia="宋体"/>
          <w:bCs/>
          <w:sz w:val="21"/>
          <w:szCs w:val="21"/>
        </w:rPr>
        <w:t>;</w:t>
      </w:r>
      <w:r>
        <w:rPr>
          <w:rStyle w:val="20"/>
          <w:rFonts w:eastAsia="宋体"/>
          <w:bCs/>
          <w:sz w:val="21"/>
          <w:szCs w:val="21"/>
        </w:rPr>
        <w:t xml:space="preserve"> MONO: </w:t>
      </w:r>
      <w:r w:rsidRPr="00E130E1">
        <w:rPr>
          <w:rStyle w:val="20"/>
          <w:rFonts w:eastAsia="宋体"/>
          <w:bCs/>
          <w:sz w:val="21"/>
          <w:szCs w:val="21"/>
        </w:rPr>
        <w:t>0.10</w:t>
      </w:r>
      <w:r w:rsidRPr="00E130E1">
        <w:rPr>
          <w:rStyle w:val="20"/>
          <w:rFonts w:eastAsia="宋体"/>
          <w:bCs/>
          <w:sz w:val="21"/>
          <w:szCs w:val="21"/>
        </w:rPr>
        <w:t>－</w:t>
      </w:r>
      <w:r w:rsidRPr="00E130E1">
        <w:rPr>
          <w:rStyle w:val="20"/>
          <w:rFonts w:eastAsia="宋体"/>
          <w:bCs/>
          <w:sz w:val="21"/>
          <w:szCs w:val="21"/>
        </w:rPr>
        <w:t>0.60</w:t>
      </w:r>
      <w:r>
        <w:rPr>
          <w:rStyle w:val="20"/>
          <w:rFonts w:eastAsia="宋体"/>
          <w:bCs/>
          <w:sz w:val="21"/>
          <w:szCs w:val="21"/>
        </w:rPr>
        <w:t xml:space="preserve"> </w:t>
      </w:r>
      <w:r w:rsidRPr="00E130E1">
        <w:rPr>
          <w:rStyle w:val="20"/>
          <w:rFonts w:eastAsiaTheme="minorEastAsia"/>
          <w:bCs/>
          <w:sz w:val="21"/>
          <w:szCs w:val="21"/>
        </w:rPr>
        <w:t>×</w:t>
      </w:r>
      <w:r w:rsidRPr="00E130E1">
        <w:rPr>
          <w:rStyle w:val="20"/>
          <w:bCs/>
          <w:sz w:val="21"/>
          <w:szCs w:val="21"/>
        </w:rPr>
        <w:t xml:space="preserve"> 10</w:t>
      </w:r>
      <w:r w:rsidRPr="00E130E1">
        <w:rPr>
          <w:rStyle w:val="20"/>
          <w:bCs/>
          <w:sz w:val="21"/>
          <w:szCs w:val="21"/>
          <w:vertAlign w:val="superscript"/>
        </w:rPr>
        <w:t>9</w:t>
      </w:r>
      <w:r w:rsidRPr="00E130E1">
        <w:rPr>
          <w:rStyle w:val="20"/>
          <w:bCs/>
          <w:sz w:val="21"/>
          <w:szCs w:val="21"/>
        </w:rPr>
        <w:t>/L</w:t>
      </w:r>
      <w:r>
        <w:rPr>
          <w:rStyle w:val="20"/>
          <w:bCs/>
          <w:sz w:val="21"/>
          <w:szCs w:val="21"/>
        </w:rPr>
        <w:t>.</w:t>
      </w:r>
    </w:p>
    <w:p w14:paraId="3DFAAE92" w14:textId="48D5D2C0" w:rsidR="00AE3FF5" w:rsidRDefault="00AE3FF5">
      <w:pPr>
        <w:widowControl/>
        <w:jc w:val="left"/>
        <w:rPr>
          <w:rStyle w:val="20"/>
          <w:rFonts w:eastAsiaTheme="minorEastAsia"/>
          <w:bCs/>
          <w:sz w:val="21"/>
          <w:szCs w:val="6"/>
        </w:rPr>
      </w:pPr>
    </w:p>
    <w:p w14:paraId="4E02F43A" w14:textId="7F84DE6B" w:rsidR="00DE404F" w:rsidRDefault="00DE404F" w:rsidP="00DE404F">
      <w:pPr>
        <w:widowControl/>
        <w:jc w:val="center"/>
        <w:rPr>
          <w:rStyle w:val="20"/>
          <w:rFonts w:eastAsiaTheme="minorEastAsia"/>
          <w:bCs/>
          <w:sz w:val="21"/>
          <w:szCs w:val="6"/>
        </w:rPr>
      </w:pPr>
      <w:r>
        <w:rPr>
          <w:noProof/>
        </w:rPr>
        <w:drawing>
          <wp:inline distT="0" distB="0" distL="0" distR="0" wp14:anchorId="4374DAF3" wp14:editId="0C93071F">
            <wp:extent cx="5040000" cy="3083068"/>
            <wp:effectExtent l="0" t="0" r="825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083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49C19" w14:textId="77777777" w:rsidR="00DE404F" w:rsidRPr="00E75409" w:rsidRDefault="00DE404F" w:rsidP="00DE404F">
      <w:pPr>
        <w:spacing w:line="480" w:lineRule="auto"/>
        <w:rPr>
          <w:rFonts w:ascii="Arial" w:hAnsi="Arial" w:cs="Arial"/>
          <w:szCs w:val="21"/>
        </w:rPr>
      </w:pPr>
      <w:r w:rsidRPr="00E75409">
        <w:rPr>
          <w:rFonts w:ascii="Arial" w:hAnsi="Arial" w:cs="Arial"/>
          <w:szCs w:val="21"/>
        </w:rPr>
        <w:t xml:space="preserve">Supplementary Figure 1 Representative H&amp;E staining of synovium from patients with osteoarthritis (OA) or synovial chondromatosis (SC). Scale bar = 200 mm (left) and 50 μm </w:t>
      </w:r>
      <w:r w:rsidRPr="00E75409">
        <w:rPr>
          <w:rFonts w:ascii="Arial" w:hAnsi="Arial" w:cs="Arial"/>
          <w:szCs w:val="21"/>
        </w:rPr>
        <w:lastRenderedPageBreak/>
        <w:t>(right).</w:t>
      </w:r>
    </w:p>
    <w:p w14:paraId="27559B82" w14:textId="3BD56590" w:rsidR="00DE404F" w:rsidRDefault="00DE404F" w:rsidP="00DE404F">
      <w:pPr>
        <w:widowControl/>
        <w:jc w:val="center"/>
        <w:rPr>
          <w:rStyle w:val="20"/>
          <w:rFonts w:eastAsiaTheme="minorEastAsia"/>
          <w:bCs/>
          <w:sz w:val="21"/>
          <w:szCs w:val="6"/>
        </w:rPr>
      </w:pPr>
    </w:p>
    <w:p w14:paraId="04A6150A" w14:textId="4A451B03" w:rsidR="00DE404F" w:rsidRDefault="00DE404F" w:rsidP="00DE404F">
      <w:pPr>
        <w:widowControl/>
        <w:jc w:val="center"/>
        <w:rPr>
          <w:rStyle w:val="20"/>
          <w:rFonts w:eastAsiaTheme="minorEastAsia"/>
          <w:bCs/>
          <w:sz w:val="21"/>
          <w:szCs w:val="6"/>
        </w:rPr>
      </w:pPr>
      <w:r>
        <w:rPr>
          <w:noProof/>
        </w:rPr>
        <w:drawing>
          <wp:inline distT="0" distB="0" distL="0" distR="0" wp14:anchorId="35D73F30" wp14:editId="0346B2C6">
            <wp:extent cx="5040000" cy="1817337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81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084C0" w14:textId="77777777" w:rsidR="00DE404F" w:rsidRPr="00E75409" w:rsidRDefault="00DE404F" w:rsidP="00DE404F">
      <w:pPr>
        <w:spacing w:line="480" w:lineRule="auto"/>
        <w:rPr>
          <w:rFonts w:ascii="Arial" w:hAnsi="Arial" w:cs="Arial"/>
          <w:szCs w:val="21"/>
        </w:rPr>
      </w:pPr>
      <w:r w:rsidRPr="00E75409">
        <w:rPr>
          <w:rFonts w:ascii="Arial" w:hAnsi="Arial" w:cs="Arial"/>
          <w:szCs w:val="21"/>
        </w:rPr>
        <w:t>Supplementary Figure 2 Expressions of surface markers of mesenchymal stem cells in cultured CD34+ and CD34- synovial cells determined by flow cytometry.</w:t>
      </w:r>
    </w:p>
    <w:p w14:paraId="582A2E10" w14:textId="55870425" w:rsidR="00DE404F" w:rsidRDefault="00DE404F" w:rsidP="00DE404F">
      <w:pPr>
        <w:widowControl/>
        <w:jc w:val="center"/>
        <w:rPr>
          <w:rStyle w:val="20"/>
          <w:rFonts w:eastAsiaTheme="minorEastAsia"/>
          <w:bCs/>
          <w:sz w:val="21"/>
          <w:szCs w:val="6"/>
        </w:rPr>
      </w:pPr>
    </w:p>
    <w:p w14:paraId="37B6D0BD" w14:textId="491E1CD1" w:rsidR="00DE404F" w:rsidRDefault="00DE404F" w:rsidP="00DE404F">
      <w:pPr>
        <w:widowControl/>
        <w:jc w:val="center"/>
        <w:rPr>
          <w:rStyle w:val="20"/>
          <w:rFonts w:eastAsiaTheme="minorEastAsia"/>
          <w:bCs/>
          <w:sz w:val="21"/>
          <w:szCs w:val="6"/>
        </w:rPr>
      </w:pPr>
      <w:r>
        <w:rPr>
          <w:noProof/>
        </w:rPr>
        <w:drawing>
          <wp:inline distT="0" distB="0" distL="0" distR="0" wp14:anchorId="44DC02F7" wp14:editId="6E9444BE">
            <wp:extent cx="5040000" cy="2543058"/>
            <wp:effectExtent l="0" t="0" r="825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543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9673" w14:textId="3CC9CA57" w:rsidR="00DE404F" w:rsidRPr="00C05F28" w:rsidRDefault="00DE404F" w:rsidP="00C05F28">
      <w:pPr>
        <w:spacing w:line="480" w:lineRule="auto"/>
        <w:rPr>
          <w:rStyle w:val="20"/>
          <w:rFonts w:eastAsiaTheme="minorEastAsia" w:hint="eastAsia"/>
          <w:kern w:val="2"/>
          <w:sz w:val="21"/>
          <w:szCs w:val="21"/>
        </w:rPr>
      </w:pPr>
      <w:r w:rsidRPr="00E75409">
        <w:rPr>
          <w:rFonts w:ascii="Arial" w:hAnsi="Arial" w:cs="Arial"/>
          <w:szCs w:val="21"/>
        </w:rPr>
        <w:t>Supplementary Figure 3 TGF-β signaling in cell subpopulations of synovial chondromatosis (SC). (a) The inferred TGF-β signaling network in cell subpopulations of SC. Edge width represents the pathway specific interaction strength. (b) Expression levels of genes related to TGF-β signaling pathway in cell subpopulations of SC. LF1: lining fibroblast 1; LF2: lining fibroblast 2; SF1: sublining fibroblast 1; SF2: sublining fibroblast 2; Endo: endothelial cell; Mφ1: macrophage 1; Mφ2: macrophage 2; Mφ3: macrophage 3</w:t>
      </w:r>
      <w:r w:rsidRPr="00E75409">
        <w:rPr>
          <w:rFonts w:ascii="Arial" w:hAnsi="Arial" w:cs="Arial"/>
          <w:szCs w:val="21"/>
        </w:rPr>
        <w:t>；</w:t>
      </w:r>
      <w:r w:rsidRPr="00E75409">
        <w:rPr>
          <w:rFonts w:ascii="Arial" w:hAnsi="Arial" w:cs="Arial"/>
          <w:szCs w:val="21"/>
        </w:rPr>
        <w:t xml:space="preserve"> DC: dendritic cells.</w:t>
      </w:r>
    </w:p>
    <w:sectPr w:rsidR="00DE404F" w:rsidRPr="00C05F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FB7FE" w14:textId="77777777" w:rsidR="001902AD" w:rsidRDefault="001902AD" w:rsidP="00DA5EC3">
      <w:r>
        <w:separator/>
      </w:r>
    </w:p>
  </w:endnote>
  <w:endnote w:type="continuationSeparator" w:id="0">
    <w:p w14:paraId="43E960D7" w14:textId="77777777" w:rsidR="001902AD" w:rsidRDefault="001902AD" w:rsidP="00DA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EED6" w14:textId="77777777" w:rsidR="001902AD" w:rsidRDefault="001902AD" w:rsidP="00DA5EC3">
      <w:r>
        <w:separator/>
      </w:r>
    </w:p>
  </w:footnote>
  <w:footnote w:type="continuationSeparator" w:id="0">
    <w:p w14:paraId="6E25F16E" w14:textId="77777777" w:rsidR="001902AD" w:rsidRDefault="001902AD" w:rsidP="00DA5E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926"/>
    <w:rsid w:val="00030C30"/>
    <w:rsid w:val="000352AD"/>
    <w:rsid w:val="000D45BA"/>
    <w:rsid w:val="00153B9A"/>
    <w:rsid w:val="001902AD"/>
    <w:rsid w:val="001A1352"/>
    <w:rsid w:val="001C5359"/>
    <w:rsid w:val="00214EBB"/>
    <w:rsid w:val="00356827"/>
    <w:rsid w:val="00466BD2"/>
    <w:rsid w:val="00564F64"/>
    <w:rsid w:val="0065004C"/>
    <w:rsid w:val="006D2926"/>
    <w:rsid w:val="006F1AF9"/>
    <w:rsid w:val="006F6022"/>
    <w:rsid w:val="007A2567"/>
    <w:rsid w:val="00803152"/>
    <w:rsid w:val="00865433"/>
    <w:rsid w:val="00900C2D"/>
    <w:rsid w:val="00A25C93"/>
    <w:rsid w:val="00A65CDA"/>
    <w:rsid w:val="00AA7D8F"/>
    <w:rsid w:val="00AB577D"/>
    <w:rsid w:val="00AE3FF5"/>
    <w:rsid w:val="00AE4AEC"/>
    <w:rsid w:val="00C05F28"/>
    <w:rsid w:val="00DA5EC3"/>
    <w:rsid w:val="00DB4F1E"/>
    <w:rsid w:val="00DE404F"/>
    <w:rsid w:val="00E130E1"/>
    <w:rsid w:val="00F4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E2CDD"/>
  <w15:chartTrackingRefBased/>
  <w15:docId w15:val="{04CB9F09-5E35-4175-93FD-B072BF22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DA5EC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kern w:val="0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A5E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A5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A5EC3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DA5EC3"/>
    <w:rPr>
      <w:rFonts w:ascii="Arial" w:eastAsia="Arial" w:hAnsi="Arial" w:cs="Arial"/>
      <w:kern w:val="0"/>
      <w:sz w:val="34"/>
    </w:rPr>
  </w:style>
  <w:style w:type="character" w:customStyle="1" w:styleId="Heading1Char">
    <w:name w:val="Heading 1 Char"/>
    <w:basedOn w:val="a0"/>
    <w:uiPriority w:val="9"/>
    <w:rsid w:val="00DA5EC3"/>
    <w:rPr>
      <w:rFonts w:ascii="Arial" w:eastAsia="Arial" w:hAnsi="Arial" w:cs="Arial"/>
      <w:sz w:val="40"/>
      <w:szCs w:val="40"/>
    </w:rPr>
  </w:style>
  <w:style w:type="table" w:styleId="a7">
    <w:name w:val="Table Grid"/>
    <w:basedOn w:val="a1"/>
    <w:uiPriority w:val="59"/>
    <w:rsid w:val="00DA5E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kern w:val="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">
    <w:name w:val="Grid Table 1 Light"/>
    <w:basedOn w:val="a1"/>
    <w:uiPriority w:val="46"/>
    <w:rsid w:val="00DA5EC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 w:cs="Calibri"/>
      <w:kern w:val="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Xiaoyu Li</dc:creator>
  <cp:keywords/>
  <dc:description/>
  <cp:lastModifiedBy>Li Xiaoyu</cp:lastModifiedBy>
  <cp:revision>15</cp:revision>
  <dcterms:created xsi:type="dcterms:W3CDTF">2022-06-03T15:44:00Z</dcterms:created>
  <dcterms:modified xsi:type="dcterms:W3CDTF">2022-11-24T12:42:00Z</dcterms:modified>
</cp:coreProperties>
</file>