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9F1636" w14:textId="69711198" w:rsidR="004819CF" w:rsidRPr="00BB4D2D" w:rsidRDefault="004819CF" w:rsidP="004819CF">
      <w:pPr>
        <w:shd w:val="clear" w:color="auto" w:fill="FFFFFF"/>
        <w:rPr>
          <w:b/>
          <w:bCs/>
          <w:color w:val="2C2D2E"/>
          <w:sz w:val="28"/>
          <w:szCs w:val="28"/>
          <w:lang w:val="en-US"/>
        </w:rPr>
      </w:pPr>
      <w:r w:rsidRPr="00BB4D2D">
        <w:rPr>
          <w:b/>
          <w:bCs/>
          <w:color w:val="2C2D2E"/>
          <w:sz w:val="28"/>
          <w:szCs w:val="28"/>
          <w:lang w:val="en-US"/>
        </w:rPr>
        <w:t>Supplement</w:t>
      </w:r>
      <w:r w:rsidR="00BB4D2D" w:rsidRPr="00BB4D2D">
        <w:rPr>
          <w:b/>
          <w:bCs/>
          <w:color w:val="2C2D2E"/>
          <w:sz w:val="28"/>
          <w:szCs w:val="28"/>
          <w:lang w:val="en-US"/>
        </w:rPr>
        <w:t>al material</w:t>
      </w:r>
      <w:r w:rsidR="00BB4D2D">
        <w:rPr>
          <w:b/>
          <w:bCs/>
          <w:color w:val="2C2D2E"/>
          <w:sz w:val="28"/>
          <w:szCs w:val="28"/>
          <w:lang w:val="en-US"/>
        </w:rPr>
        <w:t>s</w:t>
      </w:r>
    </w:p>
    <w:p w14:paraId="43D7ABCE" w14:textId="43E6D0DB" w:rsidR="00BB4D2D" w:rsidRPr="00BB4D2D" w:rsidRDefault="00BB4D2D" w:rsidP="004819CF">
      <w:pPr>
        <w:shd w:val="clear" w:color="auto" w:fill="FFFFFF"/>
        <w:rPr>
          <w:color w:val="2C2D2E"/>
          <w:lang w:val="en-US"/>
        </w:rPr>
      </w:pPr>
    </w:p>
    <w:p w14:paraId="2B836799" w14:textId="77777777" w:rsidR="00260194" w:rsidRPr="00BB4D2D" w:rsidRDefault="00260194" w:rsidP="00260194">
      <w:pPr>
        <w:shd w:val="clear" w:color="auto" w:fill="FFFFFF"/>
        <w:rPr>
          <w:color w:val="2C2D2E"/>
          <w:lang w:val="en-US"/>
        </w:rPr>
      </w:pPr>
      <w:r w:rsidRPr="00BB4D2D">
        <w:rPr>
          <w:b/>
          <w:bCs/>
          <w:color w:val="2C2D2E"/>
          <w:lang w:val="en-US"/>
        </w:rPr>
        <w:t>Table S</w:t>
      </w:r>
      <w:r>
        <w:rPr>
          <w:b/>
          <w:bCs/>
          <w:color w:val="2C2D2E"/>
          <w:lang w:val="en-US"/>
        </w:rPr>
        <w:t>1</w:t>
      </w:r>
      <w:r w:rsidRPr="00BB4D2D">
        <w:rPr>
          <w:b/>
          <w:bCs/>
          <w:color w:val="2C2D2E"/>
          <w:lang w:val="en-US"/>
        </w:rPr>
        <w:t>.</w:t>
      </w:r>
      <w:r w:rsidRPr="00BB4D2D">
        <w:rPr>
          <w:color w:val="2C2D2E"/>
          <w:lang w:val="en-US"/>
        </w:rPr>
        <w:t xml:space="preserve"> The list of participating centers</w:t>
      </w:r>
    </w:p>
    <w:p w14:paraId="6B2A34BE" w14:textId="77777777" w:rsidR="00260194" w:rsidRPr="00BB4D2D" w:rsidRDefault="00260194" w:rsidP="00260194">
      <w:pPr>
        <w:shd w:val="clear" w:color="auto" w:fill="FFFFFF"/>
        <w:rPr>
          <w:color w:val="2C2D2E"/>
          <w:lang w:val="en-US"/>
        </w:rPr>
      </w:pPr>
    </w:p>
    <w:tbl>
      <w:tblPr>
        <w:tblStyle w:val="a3"/>
        <w:tblW w:w="0" w:type="auto"/>
        <w:tblLook w:val="04A0" w:firstRow="1" w:lastRow="0" w:firstColumn="1" w:lastColumn="0" w:noHBand="0" w:noVBand="1"/>
      </w:tblPr>
      <w:tblGrid>
        <w:gridCol w:w="336"/>
        <w:gridCol w:w="9003"/>
      </w:tblGrid>
      <w:tr w:rsidR="00260194" w:rsidRPr="00BB4D2D" w14:paraId="6AA92DDD" w14:textId="77777777" w:rsidTr="003053EA">
        <w:tc>
          <w:tcPr>
            <w:tcW w:w="279" w:type="dxa"/>
          </w:tcPr>
          <w:p w14:paraId="4D3646E6" w14:textId="77777777" w:rsidR="00260194" w:rsidRPr="00BB4D2D" w:rsidRDefault="00260194" w:rsidP="003053EA">
            <w:pPr>
              <w:rPr>
                <w:color w:val="2C2D2E"/>
                <w:lang w:val="en-US"/>
              </w:rPr>
            </w:pPr>
            <w:r w:rsidRPr="00BB4D2D">
              <w:rPr>
                <w:color w:val="2C2D2E"/>
                <w:lang w:val="en-US"/>
              </w:rPr>
              <w:t>1</w:t>
            </w:r>
          </w:p>
        </w:tc>
        <w:tc>
          <w:tcPr>
            <w:tcW w:w="9060" w:type="dxa"/>
          </w:tcPr>
          <w:p w14:paraId="364AB25B" w14:textId="77777777" w:rsidR="00260194" w:rsidRPr="00BB4D2D" w:rsidRDefault="00260194" w:rsidP="003053EA">
            <w:pPr>
              <w:rPr>
                <w:color w:val="2C2D2E"/>
                <w:lang w:val="en-US"/>
              </w:rPr>
            </w:pPr>
            <w:r w:rsidRPr="00BB4D2D">
              <w:rPr>
                <w:color w:val="2C2D2E"/>
                <w:lang w:val="en-US"/>
              </w:rPr>
              <w:t>State Budgetary Healthcare Institution of the city of Moscow City Clinical Hospital named after S.P. Botkin of Moscow City Healthcare Department. </w:t>
            </w:r>
          </w:p>
        </w:tc>
      </w:tr>
      <w:tr w:rsidR="00260194" w:rsidRPr="00BB4D2D" w14:paraId="1C29D11A" w14:textId="77777777" w:rsidTr="003053EA">
        <w:tc>
          <w:tcPr>
            <w:tcW w:w="279" w:type="dxa"/>
          </w:tcPr>
          <w:p w14:paraId="77516B32" w14:textId="77777777" w:rsidR="00260194" w:rsidRPr="00BB4D2D" w:rsidRDefault="00260194" w:rsidP="003053EA">
            <w:pPr>
              <w:rPr>
                <w:color w:val="2C2D2E"/>
                <w:lang w:val="en-US"/>
              </w:rPr>
            </w:pPr>
            <w:r w:rsidRPr="00BB4D2D">
              <w:rPr>
                <w:color w:val="2C2D2E"/>
                <w:lang w:val="en-US"/>
              </w:rPr>
              <w:t>2</w:t>
            </w:r>
          </w:p>
        </w:tc>
        <w:tc>
          <w:tcPr>
            <w:tcW w:w="9060" w:type="dxa"/>
          </w:tcPr>
          <w:p w14:paraId="098A5D4C" w14:textId="77777777" w:rsidR="00260194" w:rsidRPr="00BB4D2D" w:rsidRDefault="00260194" w:rsidP="003053EA">
            <w:pPr>
              <w:rPr>
                <w:color w:val="2C2D2E"/>
                <w:lang w:val="en-US"/>
              </w:rPr>
            </w:pPr>
            <w:r w:rsidRPr="00BB4D2D">
              <w:rPr>
                <w:color w:val="2C2D2E"/>
                <w:lang w:val="en-US"/>
              </w:rPr>
              <w:t xml:space="preserve">State Budgetary Health Institution of the Nizhny Novgorod Region "Nizhny Novgorod Regional Clinical Hospital named after N.A. </w:t>
            </w:r>
            <w:proofErr w:type="spellStart"/>
            <w:r w:rsidRPr="00BB4D2D">
              <w:rPr>
                <w:color w:val="2C2D2E"/>
                <w:lang w:val="en-US"/>
              </w:rPr>
              <w:t>Semashko</w:t>
            </w:r>
            <w:proofErr w:type="spellEnd"/>
            <w:r w:rsidRPr="00BB4D2D">
              <w:rPr>
                <w:color w:val="2C2D2E"/>
                <w:lang w:val="en-US"/>
              </w:rPr>
              <w:t>".</w:t>
            </w:r>
          </w:p>
        </w:tc>
      </w:tr>
      <w:tr w:rsidR="00260194" w:rsidRPr="00BB4D2D" w14:paraId="4093237A" w14:textId="77777777" w:rsidTr="003053EA">
        <w:tc>
          <w:tcPr>
            <w:tcW w:w="279" w:type="dxa"/>
          </w:tcPr>
          <w:p w14:paraId="0B479788" w14:textId="77777777" w:rsidR="00260194" w:rsidRPr="00BB4D2D" w:rsidRDefault="00260194" w:rsidP="003053EA">
            <w:pPr>
              <w:rPr>
                <w:color w:val="2C2D2E"/>
                <w:lang w:val="en-US"/>
              </w:rPr>
            </w:pPr>
            <w:r w:rsidRPr="00BB4D2D">
              <w:rPr>
                <w:color w:val="2C2D2E"/>
                <w:lang w:val="en-US"/>
              </w:rPr>
              <w:t>3</w:t>
            </w:r>
          </w:p>
        </w:tc>
        <w:tc>
          <w:tcPr>
            <w:tcW w:w="9060" w:type="dxa"/>
          </w:tcPr>
          <w:p w14:paraId="548D0204" w14:textId="77777777" w:rsidR="00260194" w:rsidRPr="00BB4D2D" w:rsidRDefault="00260194" w:rsidP="003053EA">
            <w:pPr>
              <w:rPr>
                <w:color w:val="2C2D2E"/>
                <w:lang w:val="en-US"/>
              </w:rPr>
            </w:pPr>
            <w:r w:rsidRPr="00BB4D2D">
              <w:rPr>
                <w:color w:val="2C2D2E"/>
                <w:lang w:val="en-US"/>
              </w:rPr>
              <w:t>State Autonomous Healthcare Institution of the Sverdlovsk Region "Sverdlovsk Regional Clinical Hospital N 1"</w:t>
            </w:r>
          </w:p>
        </w:tc>
      </w:tr>
      <w:tr w:rsidR="00260194" w:rsidRPr="00BB4D2D" w14:paraId="3D33AB81" w14:textId="77777777" w:rsidTr="003053EA">
        <w:tc>
          <w:tcPr>
            <w:tcW w:w="279" w:type="dxa"/>
          </w:tcPr>
          <w:p w14:paraId="67C4D8DC" w14:textId="77777777" w:rsidR="00260194" w:rsidRPr="00BB4D2D" w:rsidRDefault="00260194" w:rsidP="003053EA">
            <w:pPr>
              <w:rPr>
                <w:color w:val="2C2D2E"/>
                <w:lang w:val="en-US"/>
              </w:rPr>
            </w:pPr>
            <w:r w:rsidRPr="00BB4D2D">
              <w:rPr>
                <w:color w:val="2C2D2E"/>
                <w:lang w:val="en-US"/>
              </w:rPr>
              <w:t>4</w:t>
            </w:r>
          </w:p>
        </w:tc>
        <w:tc>
          <w:tcPr>
            <w:tcW w:w="9060" w:type="dxa"/>
          </w:tcPr>
          <w:p w14:paraId="05C04C16" w14:textId="7E316ABC" w:rsidR="00260194" w:rsidRPr="00BB4D2D" w:rsidRDefault="00260194" w:rsidP="003053EA">
            <w:pPr>
              <w:rPr>
                <w:color w:val="2C2D2E"/>
                <w:lang w:val="en-US"/>
              </w:rPr>
            </w:pPr>
            <w:r w:rsidRPr="00BB4D2D">
              <w:rPr>
                <w:color w:val="2C2D2E"/>
                <w:lang w:val="en-US"/>
              </w:rPr>
              <w:t>State Budgetary Health Institution "Volgograd Regional Clinical Oncology Center"</w:t>
            </w:r>
            <w:r w:rsidR="003A213A">
              <w:rPr>
                <w:color w:val="2C2D2E"/>
                <w:lang w:val="en-US"/>
              </w:rPr>
              <w:t>.</w:t>
            </w:r>
          </w:p>
        </w:tc>
      </w:tr>
    </w:tbl>
    <w:p w14:paraId="5247E75B" w14:textId="02474098" w:rsidR="00260194" w:rsidRDefault="00260194" w:rsidP="004819CF">
      <w:pPr>
        <w:shd w:val="clear" w:color="auto" w:fill="FFFFFF"/>
        <w:rPr>
          <w:b/>
          <w:bCs/>
          <w:color w:val="2C2D2E"/>
          <w:lang w:val="en-US"/>
        </w:rPr>
      </w:pPr>
    </w:p>
    <w:p w14:paraId="0285BAB3" w14:textId="77777777" w:rsidR="00260194" w:rsidRDefault="00260194" w:rsidP="004819CF">
      <w:pPr>
        <w:shd w:val="clear" w:color="auto" w:fill="FFFFFF"/>
        <w:rPr>
          <w:b/>
          <w:bCs/>
          <w:color w:val="2C2D2E"/>
          <w:lang w:val="en-US"/>
        </w:rPr>
      </w:pPr>
    </w:p>
    <w:p w14:paraId="146B63DC" w14:textId="77777777" w:rsidR="00260194" w:rsidRDefault="00260194">
      <w:pPr>
        <w:rPr>
          <w:b/>
          <w:bCs/>
          <w:color w:val="2C2D2E"/>
          <w:lang w:val="en-US"/>
        </w:rPr>
      </w:pPr>
      <w:r>
        <w:rPr>
          <w:b/>
          <w:bCs/>
          <w:color w:val="2C2D2E"/>
          <w:lang w:val="en-US"/>
        </w:rPr>
        <w:br w:type="page"/>
      </w:r>
    </w:p>
    <w:p w14:paraId="08E7454B" w14:textId="727E0BA1" w:rsidR="00BB4D2D" w:rsidRDefault="00BB4D2D" w:rsidP="004819CF">
      <w:pPr>
        <w:shd w:val="clear" w:color="auto" w:fill="FFFFFF"/>
        <w:rPr>
          <w:b/>
          <w:bCs/>
          <w:color w:val="2C2D2E"/>
          <w:lang w:val="en-US"/>
        </w:rPr>
      </w:pPr>
      <w:r w:rsidRPr="00BB4D2D">
        <w:rPr>
          <w:b/>
          <w:bCs/>
          <w:color w:val="2C2D2E"/>
          <w:lang w:val="en-US"/>
        </w:rPr>
        <w:lastRenderedPageBreak/>
        <w:t>Supplemental material S</w:t>
      </w:r>
      <w:r w:rsidR="00260194">
        <w:rPr>
          <w:b/>
          <w:bCs/>
          <w:color w:val="2C2D2E"/>
          <w:lang w:val="en-US"/>
        </w:rPr>
        <w:t>2</w:t>
      </w:r>
      <w:r w:rsidRPr="00BB4D2D">
        <w:rPr>
          <w:b/>
          <w:bCs/>
          <w:color w:val="2C2D2E"/>
          <w:lang w:val="en-US"/>
        </w:rPr>
        <w:t xml:space="preserve">. </w:t>
      </w:r>
    </w:p>
    <w:p w14:paraId="68910C6F" w14:textId="77777777" w:rsidR="00402378" w:rsidRPr="00BB4D2D" w:rsidRDefault="00402378" w:rsidP="004819CF">
      <w:pPr>
        <w:shd w:val="clear" w:color="auto" w:fill="FFFFFF"/>
        <w:rPr>
          <w:b/>
          <w:bCs/>
          <w:color w:val="2C2D2E"/>
          <w:lang w:val="en-US"/>
        </w:rPr>
      </w:pPr>
    </w:p>
    <w:p w14:paraId="029D0DC1" w14:textId="46F36E4F" w:rsidR="00BB4D2D" w:rsidRPr="00BB4D2D" w:rsidRDefault="00BB4D2D" w:rsidP="00BB4D2D">
      <w:pPr>
        <w:jc w:val="both"/>
        <w:rPr>
          <w:lang w:val="en-US"/>
        </w:rPr>
      </w:pPr>
      <w:r w:rsidRPr="00BB4D2D">
        <w:rPr>
          <w:lang w:val="en-US"/>
        </w:rPr>
        <w:t>Inclusion Criteria</w:t>
      </w:r>
      <w:r w:rsidRPr="00BB4D2D">
        <w:rPr>
          <w:lang w:val="en-US"/>
        </w:rPr>
        <w:t>:</w:t>
      </w:r>
    </w:p>
    <w:p w14:paraId="5E255CA2" w14:textId="4A95503A" w:rsidR="00BB4D2D" w:rsidRPr="00BB4D2D" w:rsidRDefault="00BB4D2D" w:rsidP="00BB4D2D">
      <w:pPr>
        <w:pStyle w:val="a4"/>
        <w:numPr>
          <w:ilvl w:val="0"/>
          <w:numId w:val="2"/>
        </w:numPr>
        <w:ind w:left="426"/>
        <w:jc w:val="both"/>
        <w:rPr>
          <w:rFonts w:ascii="Times New Roman" w:hAnsi="Times New Roman" w:cs="Times New Roman"/>
          <w:lang w:val="en-US"/>
        </w:rPr>
      </w:pPr>
      <w:r w:rsidRPr="00BB4D2D">
        <w:rPr>
          <w:rFonts w:ascii="Times New Roman" w:hAnsi="Times New Roman" w:cs="Times New Roman"/>
          <w:lang w:val="en-US"/>
        </w:rPr>
        <w:t>Flow cytometry confirmation of immunophenotype with CD5, CD19, CD20, CD23, CD79b, and surface Ig prior to Visit 2</w:t>
      </w:r>
      <w:r>
        <w:rPr>
          <w:rFonts w:ascii="Times New Roman" w:hAnsi="Times New Roman" w:cs="Times New Roman"/>
          <w:lang w:val="en-US"/>
        </w:rPr>
        <w:t>.</w:t>
      </w:r>
    </w:p>
    <w:p w14:paraId="5A5FA38B" w14:textId="015C3CCE" w:rsidR="00BB4D2D" w:rsidRPr="00BB4D2D" w:rsidRDefault="00BB4D2D" w:rsidP="00BB4D2D">
      <w:pPr>
        <w:pStyle w:val="a4"/>
        <w:numPr>
          <w:ilvl w:val="0"/>
          <w:numId w:val="2"/>
        </w:numPr>
        <w:ind w:left="426"/>
        <w:jc w:val="both"/>
        <w:rPr>
          <w:rFonts w:ascii="Times New Roman" w:hAnsi="Times New Roman" w:cs="Times New Roman"/>
          <w:lang w:val="en-US"/>
        </w:rPr>
      </w:pPr>
      <w:r w:rsidRPr="00BB4D2D">
        <w:rPr>
          <w:rFonts w:ascii="Times New Roman" w:hAnsi="Times New Roman" w:cs="Times New Roman"/>
          <w:lang w:val="en-US"/>
        </w:rPr>
        <w:t>Proven diagnosis autoimmune hemolytic anemia or pure red cell aplasia</w:t>
      </w:r>
      <w:r>
        <w:rPr>
          <w:rFonts w:ascii="Times New Roman" w:hAnsi="Times New Roman" w:cs="Times New Roman"/>
          <w:lang w:val="en-US"/>
        </w:rPr>
        <w:t>.</w:t>
      </w:r>
    </w:p>
    <w:p w14:paraId="22120389" w14:textId="54ACB9AE" w:rsidR="00BB4D2D" w:rsidRPr="00BB4D2D" w:rsidRDefault="00BB4D2D" w:rsidP="00BB4D2D">
      <w:pPr>
        <w:pStyle w:val="a4"/>
        <w:numPr>
          <w:ilvl w:val="0"/>
          <w:numId w:val="2"/>
        </w:numPr>
        <w:ind w:left="426"/>
        <w:jc w:val="both"/>
        <w:rPr>
          <w:rFonts w:ascii="Times New Roman" w:hAnsi="Times New Roman" w:cs="Times New Roman"/>
          <w:lang w:val="en-US"/>
        </w:rPr>
      </w:pPr>
      <w:r w:rsidRPr="00BB4D2D">
        <w:rPr>
          <w:rFonts w:ascii="Times New Roman" w:hAnsi="Times New Roman" w:cs="Times New Roman"/>
          <w:lang w:val="en-US"/>
        </w:rPr>
        <w:t xml:space="preserve">Relapse of AIHA/PRCA after steroids, splenectomy or rituximab or refractoriness to </w:t>
      </w:r>
      <w:proofErr w:type="spellStart"/>
      <w:r w:rsidRPr="00BB4D2D">
        <w:rPr>
          <w:rFonts w:ascii="Times New Roman" w:hAnsi="Times New Roman" w:cs="Times New Roman"/>
          <w:lang w:val="en-US"/>
        </w:rPr>
        <w:t>glucocorticosteroid</w:t>
      </w:r>
      <w:proofErr w:type="spellEnd"/>
      <w:r w:rsidRPr="00BB4D2D">
        <w:rPr>
          <w:rFonts w:ascii="Times New Roman" w:hAnsi="Times New Roman" w:cs="Times New Roman"/>
          <w:lang w:val="en-US"/>
        </w:rPr>
        <w:t xml:space="preserve"> hormones</w:t>
      </w:r>
      <w:r>
        <w:rPr>
          <w:rFonts w:ascii="Times New Roman" w:hAnsi="Times New Roman" w:cs="Times New Roman"/>
          <w:lang w:val="en-US"/>
        </w:rPr>
        <w:t>.</w:t>
      </w:r>
    </w:p>
    <w:p w14:paraId="281E51CC" w14:textId="1D8D66C8" w:rsidR="00BB4D2D" w:rsidRPr="00BB4D2D" w:rsidRDefault="00BB4D2D" w:rsidP="00BB4D2D">
      <w:pPr>
        <w:pStyle w:val="a4"/>
        <w:numPr>
          <w:ilvl w:val="0"/>
          <w:numId w:val="2"/>
        </w:numPr>
        <w:ind w:left="426"/>
        <w:jc w:val="both"/>
        <w:rPr>
          <w:rFonts w:ascii="Times New Roman" w:hAnsi="Times New Roman" w:cs="Times New Roman"/>
          <w:lang w:val="en-US"/>
        </w:rPr>
      </w:pPr>
      <w:r w:rsidRPr="00BB4D2D">
        <w:rPr>
          <w:rFonts w:ascii="Times New Roman" w:hAnsi="Times New Roman" w:cs="Times New Roman"/>
          <w:lang w:val="en-US"/>
        </w:rPr>
        <w:t>No more than 2 lines of antileukemia treatment</w:t>
      </w:r>
      <w:r>
        <w:rPr>
          <w:rFonts w:ascii="Times New Roman" w:hAnsi="Times New Roman" w:cs="Times New Roman"/>
          <w:lang w:val="en-US"/>
        </w:rPr>
        <w:t>.</w:t>
      </w:r>
    </w:p>
    <w:p w14:paraId="2E34CD56" w14:textId="77777777" w:rsidR="00BB4D2D" w:rsidRPr="00BB4D2D" w:rsidRDefault="00BB4D2D" w:rsidP="00BB4D2D">
      <w:pPr>
        <w:pStyle w:val="a4"/>
        <w:numPr>
          <w:ilvl w:val="0"/>
          <w:numId w:val="2"/>
        </w:numPr>
        <w:ind w:left="426"/>
        <w:jc w:val="both"/>
        <w:rPr>
          <w:rFonts w:ascii="Times New Roman" w:hAnsi="Times New Roman" w:cs="Times New Roman"/>
          <w:lang w:val="en-US"/>
        </w:rPr>
      </w:pPr>
      <w:r w:rsidRPr="00BB4D2D">
        <w:rPr>
          <w:rFonts w:ascii="Times New Roman" w:hAnsi="Times New Roman" w:cs="Times New Roman"/>
          <w:lang w:val="en-US"/>
        </w:rPr>
        <w:t>Hematology values must be within the following limits:</w:t>
      </w:r>
    </w:p>
    <w:p w14:paraId="3AB627FF" w14:textId="77777777" w:rsidR="00BB4D2D" w:rsidRPr="00BB4D2D" w:rsidRDefault="00BB4D2D" w:rsidP="00BB4D2D">
      <w:pPr>
        <w:pStyle w:val="a4"/>
        <w:numPr>
          <w:ilvl w:val="1"/>
          <w:numId w:val="2"/>
        </w:numPr>
        <w:ind w:left="851"/>
        <w:jc w:val="both"/>
        <w:rPr>
          <w:rFonts w:ascii="Times New Roman" w:hAnsi="Times New Roman" w:cs="Times New Roman"/>
          <w:lang w:val="en-US"/>
        </w:rPr>
      </w:pPr>
      <w:r w:rsidRPr="00BB4D2D">
        <w:rPr>
          <w:rFonts w:ascii="Times New Roman" w:hAnsi="Times New Roman" w:cs="Times New Roman"/>
          <w:lang w:val="en-US"/>
        </w:rPr>
        <w:t>Absolute neutrophil count 1000/mm3 independent of growth factor support</w:t>
      </w:r>
    </w:p>
    <w:p w14:paraId="79292D9C" w14:textId="338201D7" w:rsidR="00BB4D2D" w:rsidRPr="00BB4D2D" w:rsidRDefault="00BB4D2D" w:rsidP="00BB4D2D">
      <w:pPr>
        <w:pStyle w:val="a4"/>
        <w:numPr>
          <w:ilvl w:val="1"/>
          <w:numId w:val="2"/>
        </w:numPr>
        <w:ind w:left="851"/>
        <w:jc w:val="both"/>
        <w:rPr>
          <w:rFonts w:ascii="Times New Roman" w:hAnsi="Times New Roman" w:cs="Times New Roman"/>
          <w:lang w:val="en-US"/>
        </w:rPr>
      </w:pPr>
      <w:r w:rsidRPr="00BB4D2D">
        <w:rPr>
          <w:rFonts w:ascii="Times New Roman" w:hAnsi="Times New Roman" w:cs="Times New Roman"/>
          <w:lang w:val="en-US"/>
        </w:rPr>
        <w:t>Platelets 100.000/mm3 or 50.000/mm3 if bone marrow involvement independent of transfusion support in either situation</w:t>
      </w:r>
      <w:r>
        <w:rPr>
          <w:rFonts w:ascii="Times New Roman" w:hAnsi="Times New Roman" w:cs="Times New Roman"/>
          <w:lang w:val="en-US"/>
        </w:rPr>
        <w:t>.</w:t>
      </w:r>
    </w:p>
    <w:p w14:paraId="3BC7C0EB" w14:textId="77777777" w:rsidR="00BB4D2D" w:rsidRPr="00BB4D2D" w:rsidRDefault="00BB4D2D" w:rsidP="00BB4D2D">
      <w:pPr>
        <w:pStyle w:val="a4"/>
        <w:numPr>
          <w:ilvl w:val="0"/>
          <w:numId w:val="2"/>
        </w:numPr>
        <w:ind w:left="426"/>
        <w:jc w:val="both"/>
        <w:rPr>
          <w:rFonts w:ascii="Times New Roman" w:hAnsi="Times New Roman" w:cs="Times New Roman"/>
          <w:lang w:val="en-US"/>
        </w:rPr>
      </w:pPr>
      <w:r w:rsidRPr="00BB4D2D">
        <w:rPr>
          <w:rFonts w:ascii="Times New Roman" w:hAnsi="Times New Roman" w:cs="Times New Roman"/>
          <w:lang w:val="en-US"/>
        </w:rPr>
        <w:t>Biochemical values within the following limits:</w:t>
      </w:r>
    </w:p>
    <w:p w14:paraId="7940CBF6" w14:textId="33A74800" w:rsidR="00BB4D2D" w:rsidRPr="00BB4D2D" w:rsidRDefault="00BB4D2D" w:rsidP="00BB4D2D">
      <w:pPr>
        <w:pStyle w:val="a4"/>
        <w:numPr>
          <w:ilvl w:val="1"/>
          <w:numId w:val="2"/>
        </w:numPr>
        <w:ind w:left="851"/>
        <w:jc w:val="both"/>
        <w:rPr>
          <w:rFonts w:ascii="Times New Roman" w:hAnsi="Times New Roman" w:cs="Times New Roman"/>
          <w:lang w:val="en-US"/>
        </w:rPr>
      </w:pPr>
      <w:r w:rsidRPr="00BB4D2D">
        <w:rPr>
          <w:rFonts w:ascii="Times New Roman" w:hAnsi="Times New Roman" w:cs="Times New Roman"/>
          <w:lang w:val="en-US"/>
        </w:rPr>
        <w:t xml:space="preserve">Alanine aminotransferase and aspartate aminotransferase less 3 upper </w:t>
      </w:r>
      <w:proofErr w:type="gramStart"/>
      <w:r w:rsidRPr="00BB4D2D">
        <w:rPr>
          <w:rFonts w:ascii="Times New Roman" w:hAnsi="Times New Roman" w:cs="Times New Roman"/>
          <w:lang w:val="en-US"/>
        </w:rPr>
        <w:t>limit</w:t>
      </w:r>
      <w:proofErr w:type="gramEnd"/>
      <w:r w:rsidRPr="00BB4D2D">
        <w:rPr>
          <w:rFonts w:ascii="Times New Roman" w:hAnsi="Times New Roman" w:cs="Times New Roman"/>
          <w:lang w:val="en-US"/>
        </w:rPr>
        <w:t xml:space="preserve"> of normal (ULN)</w:t>
      </w:r>
      <w:r>
        <w:rPr>
          <w:rFonts w:ascii="Times New Roman" w:hAnsi="Times New Roman" w:cs="Times New Roman"/>
          <w:lang w:val="en-US"/>
        </w:rPr>
        <w:t>.</w:t>
      </w:r>
    </w:p>
    <w:p w14:paraId="45DD9F58" w14:textId="72C967FD" w:rsidR="00BB4D2D" w:rsidRPr="00BB4D2D" w:rsidRDefault="00BB4D2D" w:rsidP="00BB4D2D">
      <w:pPr>
        <w:pStyle w:val="a4"/>
        <w:numPr>
          <w:ilvl w:val="1"/>
          <w:numId w:val="2"/>
        </w:numPr>
        <w:ind w:left="851"/>
        <w:jc w:val="both"/>
        <w:rPr>
          <w:rFonts w:ascii="Times New Roman" w:hAnsi="Times New Roman" w:cs="Times New Roman"/>
          <w:lang w:val="en-US"/>
        </w:rPr>
      </w:pPr>
      <w:r w:rsidRPr="00BB4D2D">
        <w:rPr>
          <w:rFonts w:ascii="Times New Roman" w:hAnsi="Times New Roman" w:cs="Times New Roman"/>
          <w:lang w:val="en-US"/>
        </w:rPr>
        <w:t>Total bilirubin less 1.5x ULN unless bilirubin rise is due to Gilbert's syndrome or of non-hepatic origin</w:t>
      </w:r>
      <w:r>
        <w:rPr>
          <w:rFonts w:ascii="Times New Roman" w:hAnsi="Times New Roman" w:cs="Times New Roman"/>
          <w:lang w:val="en-US"/>
        </w:rPr>
        <w:t>.</w:t>
      </w:r>
    </w:p>
    <w:p w14:paraId="6236B9ED" w14:textId="42A298B6" w:rsidR="00BB4D2D" w:rsidRPr="00BB4D2D" w:rsidRDefault="00BB4D2D" w:rsidP="00BB4D2D">
      <w:pPr>
        <w:pStyle w:val="a4"/>
        <w:numPr>
          <w:ilvl w:val="1"/>
          <w:numId w:val="2"/>
        </w:numPr>
        <w:ind w:left="851"/>
        <w:jc w:val="both"/>
        <w:rPr>
          <w:rFonts w:ascii="Times New Roman" w:hAnsi="Times New Roman" w:cs="Times New Roman"/>
          <w:lang w:val="en-US"/>
        </w:rPr>
      </w:pPr>
      <w:r w:rsidRPr="00BB4D2D">
        <w:rPr>
          <w:rFonts w:ascii="Times New Roman" w:hAnsi="Times New Roman" w:cs="Times New Roman"/>
          <w:lang w:val="en-US"/>
        </w:rPr>
        <w:t>Serum creatinine less 2 x ULN or estimated Glomerular Filtration Rate more 40 mL/min/1.73 m2</w:t>
      </w:r>
      <w:r>
        <w:rPr>
          <w:rFonts w:ascii="Times New Roman" w:hAnsi="Times New Roman" w:cs="Times New Roman"/>
          <w:lang w:val="en-US"/>
        </w:rPr>
        <w:t>.</w:t>
      </w:r>
    </w:p>
    <w:p w14:paraId="68879376" w14:textId="15002BF2" w:rsidR="00BB4D2D" w:rsidRPr="00BB4D2D" w:rsidRDefault="00BB4D2D" w:rsidP="00BB4D2D">
      <w:pPr>
        <w:pStyle w:val="a4"/>
        <w:numPr>
          <w:ilvl w:val="0"/>
          <w:numId w:val="2"/>
        </w:numPr>
        <w:ind w:left="426"/>
        <w:jc w:val="both"/>
        <w:rPr>
          <w:rFonts w:ascii="Times New Roman" w:hAnsi="Times New Roman" w:cs="Times New Roman"/>
          <w:lang w:val="en-US"/>
        </w:rPr>
      </w:pPr>
      <w:r w:rsidRPr="00BB4D2D">
        <w:rPr>
          <w:rFonts w:ascii="Times New Roman" w:hAnsi="Times New Roman" w:cs="Times New Roman"/>
          <w:lang w:val="en-US"/>
        </w:rPr>
        <w:t>Age ≥ 18 years</w:t>
      </w:r>
      <w:r>
        <w:rPr>
          <w:rFonts w:ascii="Times New Roman" w:hAnsi="Times New Roman" w:cs="Times New Roman"/>
          <w:lang w:val="en-US"/>
        </w:rPr>
        <w:t>.</w:t>
      </w:r>
    </w:p>
    <w:p w14:paraId="3430F1F5" w14:textId="1587C794" w:rsidR="00BB4D2D" w:rsidRPr="00BB4D2D" w:rsidRDefault="00BB4D2D" w:rsidP="00BB4D2D">
      <w:pPr>
        <w:pStyle w:val="a4"/>
        <w:numPr>
          <w:ilvl w:val="0"/>
          <w:numId w:val="2"/>
        </w:numPr>
        <w:ind w:left="426"/>
        <w:jc w:val="both"/>
        <w:rPr>
          <w:rFonts w:ascii="Times New Roman" w:hAnsi="Times New Roman" w:cs="Times New Roman"/>
          <w:lang w:val="en-US"/>
        </w:rPr>
      </w:pPr>
      <w:r w:rsidRPr="00BB4D2D">
        <w:rPr>
          <w:rFonts w:ascii="Times New Roman" w:hAnsi="Times New Roman" w:cs="Times New Roman"/>
          <w:lang w:val="en-US"/>
        </w:rPr>
        <w:t>ECOG Performance Status of 0-2</w:t>
      </w:r>
      <w:r>
        <w:rPr>
          <w:rFonts w:ascii="Times New Roman" w:hAnsi="Times New Roman" w:cs="Times New Roman"/>
          <w:lang w:val="en-US"/>
        </w:rPr>
        <w:t>.</w:t>
      </w:r>
    </w:p>
    <w:p w14:paraId="54BF008C" w14:textId="77777777" w:rsidR="00BB4D2D" w:rsidRPr="00BB4D2D" w:rsidRDefault="00BB4D2D" w:rsidP="00BB4D2D">
      <w:pPr>
        <w:pStyle w:val="a4"/>
        <w:numPr>
          <w:ilvl w:val="0"/>
          <w:numId w:val="2"/>
        </w:numPr>
        <w:ind w:left="426"/>
        <w:jc w:val="both"/>
        <w:rPr>
          <w:rFonts w:ascii="Times New Roman" w:hAnsi="Times New Roman" w:cs="Times New Roman"/>
          <w:lang w:val="en-US"/>
        </w:rPr>
      </w:pPr>
      <w:r w:rsidRPr="00BB4D2D">
        <w:rPr>
          <w:rFonts w:ascii="Times New Roman" w:hAnsi="Times New Roman" w:cs="Times New Roman"/>
          <w:lang w:val="en-US"/>
        </w:rPr>
        <w:t>Life expectancy of at least 6 months</w:t>
      </w:r>
    </w:p>
    <w:p w14:paraId="3E84CBB5" w14:textId="77777777" w:rsidR="00BB4D2D" w:rsidRPr="00BB4D2D" w:rsidRDefault="00BB4D2D" w:rsidP="00BB4D2D">
      <w:pPr>
        <w:pStyle w:val="a4"/>
        <w:numPr>
          <w:ilvl w:val="0"/>
          <w:numId w:val="2"/>
        </w:numPr>
        <w:ind w:left="426"/>
        <w:jc w:val="both"/>
        <w:rPr>
          <w:rFonts w:ascii="Times New Roman" w:hAnsi="Times New Roman" w:cs="Times New Roman"/>
          <w:lang w:val="en-US"/>
        </w:rPr>
      </w:pPr>
      <w:r w:rsidRPr="00BB4D2D">
        <w:rPr>
          <w:rFonts w:ascii="Times New Roman" w:hAnsi="Times New Roman" w:cs="Times New Roman"/>
          <w:lang w:val="en-US"/>
        </w:rPr>
        <w:t>Women of childbearing potential and men who are sexually active must be practicing a highly effective method of birth control during and after the study consistent with local regulations regarding the use of birth control methods for subjects participating in clinical trials. Men must agree to not donate sperm during and after the study. For females, these restrictions apply for 1 month after the last dose of study drug. For males, these restrictions apply for 3 months after the last dose of study drug.</w:t>
      </w:r>
    </w:p>
    <w:p w14:paraId="06C45511" w14:textId="7CB31189" w:rsidR="00BB4D2D" w:rsidRPr="00BB4D2D" w:rsidRDefault="00BB4D2D" w:rsidP="00BB4D2D">
      <w:pPr>
        <w:pStyle w:val="a4"/>
        <w:numPr>
          <w:ilvl w:val="0"/>
          <w:numId w:val="2"/>
        </w:numPr>
        <w:ind w:left="426"/>
        <w:jc w:val="both"/>
        <w:rPr>
          <w:rFonts w:ascii="Times New Roman" w:hAnsi="Times New Roman" w:cs="Times New Roman"/>
          <w:lang w:val="en-US"/>
        </w:rPr>
      </w:pPr>
      <w:r w:rsidRPr="00BB4D2D">
        <w:rPr>
          <w:rFonts w:ascii="Times New Roman" w:hAnsi="Times New Roman" w:cs="Times New Roman"/>
          <w:lang w:val="en-US"/>
        </w:rPr>
        <w:t>Sign (or their legally-acceptable representatives must sign) an informed consent document indicating that they understand the purpose of and procedures required for the study, including biomarkers, and are willing to participate in the study.</w:t>
      </w:r>
    </w:p>
    <w:p w14:paraId="2648D1E3" w14:textId="543D18F6" w:rsidR="00BB4D2D" w:rsidRPr="00BB4D2D" w:rsidRDefault="00BB4D2D" w:rsidP="00BB4D2D">
      <w:pPr>
        <w:jc w:val="both"/>
        <w:rPr>
          <w:lang w:val="en-US"/>
        </w:rPr>
      </w:pPr>
      <w:r w:rsidRPr="00BB4D2D">
        <w:rPr>
          <w:lang w:val="en-US"/>
        </w:rPr>
        <w:t>Ex</w:t>
      </w:r>
      <w:r w:rsidRPr="00BB4D2D">
        <w:rPr>
          <w:lang w:val="en-US"/>
        </w:rPr>
        <w:t>clusion Criteria</w:t>
      </w:r>
      <w:r w:rsidRPr="00BB4D2D">
        <w:rPr>
          <w:lang w:val="en-US"/>
        </w:rPr>
        <w:t>:</w:t>
      </w:r>
    </w:p>
    <w:p w14:paraId="6B1DEAA4" w14:textId="5F53897C" w:rsidR="00BB4D2D" w:rsidRDefault="00BB4D2D" w:rsidP="00BB4D2D">
      <w:pPr>
        <w:pStyle w:val="a4"/>
        <w:numPr>
          <w:ilvl w:val="0"/>
          <w:numId w:val="3"/>
        </w:numPr>
        <w:jc w:val="both"/>
        <w:rPr>
          <w:rFonts w:ascii="Times New Roman" w:hAnsi="Times New Roman" w:cs="Times New Roman"/>
          <w:lang w:val="en-US"/>
        </w:rPr>
      </w:pPr>
      <w:r w:rsidRPr="00BB4D2D">
        <w:rPr>
          <w:rFonts w:ascii="Times New Roman" w:hAnsi="Times New Roman" w:cs="Times New Roman"/>
          <w:lang w:val="en-US"/>
        </w:rPr>
        <w:t>CNS involvement</w:t>
      </w:r>
      <w:r>
        <w:rPr>
          <w:rFonts w:ascii="Times New Roman" w:hAnsi="Times New Roman" w:cs="Times New Roman"/>
          <w:lang w:val="en-US"/>
        </w:rPr>
        <w:t>.</w:t>
      </w:r>
    </w:p>
    <w:p w14:paraId="6BED0308" w14:textId="22CE4592" w:rsidR="00BB4D2D" w:rsidRDefault="00BB4D2D" w:rsidP="00BB4D2D">
      <w:pPr>
        <w:pStyle w:val="a4"/>
        <w:numPr>
          <w:ilvl w:val="0"/>
          <w:numId w:val="3"/>
        </w:numPr>
        <w:jc w:val="both"/>
        <w:rPr>
          <w:rFonts w:ascii="Times New Roman" w:hAnsi="Times New Roman" w:cs="Times New Roman"/>
          <w:lang w:val="en-US"/>
        </w:rPr>
      </w:pPr>
      <w:r w:rsidRPr="00BB4D2D">
        <w:rPr>
          <w:rFonts w:ascii="Times New Roman" w:hAnsi="Times New Roman" w:cs="Times New Roman"/>
          <w:lang w:val="en-US"/>
        </w:rPr>
        <w:t>Richer transformation</w:t>
      </w:r>
      <w:r>
        <w:rPr>
          <w:rFonts w:ascii="Times New Roman" w:hAnsi="Times New Roman" w:cs="Times New Roman"/>
          <w:lang w:val="en-US"/>
        </w:rPr>
        <w:t>.</w:t>
      </w:r>
    </w:p>
    <w:p w14:paraId="6C2EADDD" w14:textId="77777777" w:rsidR="00BB4D2D" w:rsidRDefault="00BB4D2D" w:rsidP="00BB4D2D">
      <w:pPr>
        <w:pStyle w:val="a4"/>
        <w:numPr>
          <w:ilvl w:val="0"/>
          <w:numId w:val="3"/>
        </w:numPr>
        <w:jc w:val="both"/>
        <w:rPr>
          <w:rFonts w:ascii="Times New Roman" w:hAnsi="Times New Roman" w:cs="Times New Roman"/>
          <w:lang w:val="en-US"/>
        </w:rPr>
      </w:pPr>
      <w:r>
        <w:rPr>
          <w:rFonts w:ascii="Times New Roman" w:hAnsi="Times New Roman" w:cs="Times New Roman"/>
          <w:lang w:val="en-US"/>
        </w:rPr>
        <w:t>H</w:t>
      </w:r>
      <w:r w:rsidRPr="00BB4D2D">
        <w:rPr>
          <w:rFonts w:ascii="Times New Roman" w:hAnsi="Times New Roman" w:cs="Times New Roman"/>
          <w:lang w:val="en-US"/>
        </w:rPr>
        <w:t>istory of stroke or intracranial hemorrhage within 6 months prior to randomization</w:t>
      </w:r>
      <w:r>
        <w:rPr>
          <w:rFonts w:ascii="Times New Roman" w:hAnsi="Times New Roman" w:cs="Times New Roman"/>
          <w:lang w:val="en-US"/>
        </w:rPr>
        <w:t xml:space="preserve">. </w:t>
      </w:r>
    </w:p>
    <w:p w14:paraId="15951965" w14:textId="0775EF8D" w:rsidR="00BB4D2D" w:rsidRDefault="00BB4D2D" w:rsidP="00BB4D2D">
      <w:pPr>
        <w:pStyle w:val="a4"/>
        <w:numPr>
          <w:ilvl w:val="0"/>
          <w:numId w:val="3"/>
        </w:numPr>
        <w:jc w:val="both"/>
        <w:rPr>
          <w:rFonts w:ascii="Times New Roman" w:hAnsi="Times New Roman" w:cs="Times New Roman"/>
          <w:lang w:val="en-US"/>
        </w:rPr>
      </w:pPr>
      <w:r w:rsidRPr="00BB4D2D">
        <w:rPr>
          <w:rFonts w:ascii="Times New Roman" w:hAnsi="Times New Roman" w:cs="Times New Roman"/>
          <w:lang w:val="en-US"/>
        </w:rPr>
        <w:t>HIV or positive hepatitis B or C serolog</w:t>
      </w:r>
      <w:r>
        <w:rPr>
          <w:rFonts w:ascii="Times New Roman" w:hAnsi="Times New Roman" w:cs="Times New Roman"/>
          <w:lang w:val="en-US"/>
        </w:rPr>
        <w:t>y.</w:t>
      </w:r>
    </w:p>
    <w:p w14:paraId="324E0090" w14:textId="63C5CC29" w:rsidR="00BB4D2D" w:rsidRDefault="00402378" w:rsidP="00BB4D2D">
      <w:pPr>
        <w:pStyle w:val="a4"/>
        <w:numPr>
          <w:ilvl w:val="0"/>
          <w:numId w:val="3"/>
        </w:numPr>
        <w:jc w:val="both"/>
        <w:rPr>
          <w:rFonts w:ascii="Times New Roman" w:hAnsi="Times New Roman" w:cs="Times New Roman"/>
          <w:lang w:val="en-US"/>
        </w:rPr>
      </w:pPr>
      <w:proofErr w:type="gramStart"/>
      <w:r>
        <w:rPr>
          <w:rFonts w:ascii="Times New Roman" w:hAnsi="Times New Roman" w:cs="Times New Roman"/>
          <w:lang w:val="en-US"/>
        </w:rPr>
        <w:t>S</w:t>
      </w:r>
      <w:r w:rsidRPr="00BB4D2D">
        <w:rPr>
          <w:rFonts w:ascii="Times New Roman" w:hAnsi="Times New Roman" w:cs="Times New Roman"/>
          <w:lang w:val="en-US"/>
        </w:rPr>
        <w:t>er</w:t>
      </w:r>
      <w:proofErr w:type="spellStart"/>
      <w:r>
        <w:rPr>
          <w:rFonts w:ascii="Times New Roman" w:hAnsi="Times New Roman" w:cs="Times New Roman"/>
          <w:lang w:val="en-GB"/>
        </w:rPr>
        <w:t>i</w:t>
      </w:r>
      <w:r w:rsidRPr="00BB4D2D">
        <w:rPr>
          <w:rFonts w:ascii="Times New Roman" w:hAnsi="Times New Roman" w:cs="Times New Roman"/>
          <w:lang w:val="en-US"/>
        </w:rPr>
        <w:t>ous</w:t>
      </w:r>
      <w:proofErr w:type="spellEnd"/>
      <w:proofErr w:type="gramEnd"/>
      <w:r w:rsidR="00BB4D2D" w:rsidRPr="00BB4D2D">
        <w:rPr>
          <w:rFonts w:ascii="Times New Roman" w:hAnsi="Times New Roman" w:cs="Times New Roman"/>
          <w:lang w:val="en-US"/>
        </w:rPr>
        <w:t xml:space="preserve"> comorbidities</w:t>
      </w:r>
      <w:r w:rsidR="00BB4D2D">
        <w:rPr>
          <w:rFonts w:ascii="Times New Roman" w:hAnsi="Times New Roman" w:cs="Times New Roman"/>
          <w:lang w:val="en-US"/>
        </w:rPr>
        <w:t xml:space="preserve">, </w:t>
      </w:r>
      <w:r w:rsidR="00BB4D2D" w:rsidRPr="00BB4D2D">
        <w:rPr>
          <w:rFonts w:ascii="Times New Roman" w:hAnsi="Times New Roman" w:cs="Times New Roman"/>
          <w:lang w:val="en-US"/>
        </w:rPr>
        <w:t>e.g., cardiac disease</w:t>
      </w:r>
      <w:r w:rsidR="00BB4D2D">
        <w:rPr>
          <w:rFonts w:ascii="Times New Roman" w:hAnsi="Times New Roman" w:cs="Times New Roman"/>
          <w:lang w:val="en-US"/>
        </w:rPr>
        <w:t xml:space="preserve">. </w:t>
      </w:r>
    </w:p>
    <w:p w14:paraId="1E960A85" w14:textId="77777777" w:rsidR="00BB4D2D" w:rsidRDefault="00BB4D2D" w:rsidP="00BB4D2D">
      <w:pPr>
        <w:pStyle w:val="a4"/>
        <w:numPr>
          <w:ilvl w:val="0"/>
          <w:numId w:val="3"/>
        </w:numPr>
        <w:jc w:val="both"/>
        <w:rPr>
          <w:rFonts w:ascii="Times New Roman" w:hAnsi="Times New Roman" w:cs="Times New Roman"/>
          <w:lang w:val="en-US"/>
        </w:rPr>
      </w:pPr>
      <w:r>
        <w:rPr>
          <w:rFonts w:ascii="Times New Roman" w:hAnsi="Times New Roman" w:cs="Times New Roman"/>
          <w:lang w:val="en-US"/>
        </w:rPr>
        <w:t>O</w:t>
      </w:r>
      <w:r w:rsidRPr="00BB4D2D">
        <w:rPr>
          <w:rFonts w:ascii="Times New Roman" w:hAnsi="Times New Roman" w:cs="Times New Roman"/>
          <w:lang w:val="en-US"/>
        </w:rPr>
        <w:t>ther previous malignancies within 5 years</w:t>
      </w:r>
      <w:r>
        <w:rPr>
          <w:rFonts w:ascii="Times New Roman" w:hAnsi="Times New Roman" w:cs="Times New Roman"/>
          <w:lang w:val="en-US"/>
        </w:rPr>
        <w:t>.</w:t>
      </w:r>
    </w:p>
    <w:p w14:paraId="53BA3358" w14:textId="75E48B02" w:rsidR="00BB4D2D" w:rsidRDefault="00BB4D2D" w:rsidP="00BB4D2D">
      <w:pPr>
        <w:pStyle w:val="a4"/>
        <w:numPr>
          <w:ilvl w:val="0"/>
          <w:numId w:val="3"/>
        </w:numPr>
        <w:jc w:val="both"/>
        <w:rPr>
          <w:rFonts w:ascii="Times New Roman" w:hAnsi="Times New Roman" w:cs="Times New Roman"/>
          <w:lang w:val="en-US"/>
        </w:rPr>
      </w:pPr>
      <w:r>
        <w:rPr>
          <w:rFonts w:ascii="Times New Roman" w:hAnsi="Times New Roman" w:cs="Times New Roman"/>
          <w:lang w:val="en-US"/>
        </w:rPr>
        <w:t>Signs of a</w:t>
      </w:r>
      <w:r w:rsidRPr="00BB4D2D">
        <w:rPr>
          <w:rFonts w:ascii="Times New Roman" w:hAnsi="Times New Roman" w:cs="Times New Roman"/>
          <w:lang w:val="en-US"/>
        </w:rPr>
        <w:t>ctive infection</w:t>
      </w:r>
      <w:r>
        <w:rPr>
          <w:rFonts w:ascii="Times New Roman" w:hAnsi="Times New Roman" w:cs="Times New Roman"/>
          <w:lang w:val="en-US"/>
        </w:rPr>
        <w:t>.</w:t>
      </w:r>
    </w:p>
    <w:p w14:paraId="7929EA67" w14:textId="67F89FA8" w:rsidR="00BB4D2D" w:rsidRDefault="00BB4D2D" w:rsidP="00BB4D2D">
      <w:pPr>
        <w:pStyle w:val="a4"/>
        <w:numPr>
          <w:ilvl w:val="0"/>
          <w:numId w:val="3"/>
        </w:numPr>
        <w:jc w:val="both"/>
        <w:rPr>
          <w:rFonts w:ascii="Times New Roman" w:hAnsi="Times New Roman" w:cs="Times New Roman"/>
          <w:lang w:val="en-US"/>
        </w:rPr>
      </w:pPr>
      <w:r>
        <w:rPr>
          <w:rFonts w:ascii="Times New Roman" w:hAnsi="Times New Roman" w:cs="Times New Roman"/>
          <w:lang w:val="en-US"/>
        </w:rPr>
        <w:t>R</w:t>
      </w:r>
      <w:r w:rsidRPr="00BB4D2D">
        <w:rPr>
          <w:rFonts w:ascii="Times New Roman" w:hAnsi="Times New Roman" w:cs="Times New Roman"/>
          <w:lang w:val="en-US"/>
        </w:rPr>
        <w:t>equirement in treatment with P2Y12 antagonists or strong CYP3A inhibitors.</w:t>
      </w:r>
    </w:p>
    <w:p w14:paraId="237DD87B" w14:textId="7EE5EA56" w:rsidR="00BB4D2D" w:rsidRPr="00BB4D2D" w:rsidRDefault="00BB4D2D" w:rsidP="00BB4D2D">
      <w:pPr>
        <w:pStyle w:val="a4"/>
        <w:numPr>
          <w:ilvl w:val="0"/>
          <w:numId w:val="3"/>
        </w:numPr>
        <w:jc w:val="both"/>
        <w:rPr>
          <w:rFonts w:ascii="Times New Roman" w:hAnsi="Times New Roman" w:cs="Times New Roman"/>
          <w:lang w:val="en-US"/>
        </w:rPr>
      </w:pPr>
      <w:r w:rsidRPr="00BB4D2D">
        <w:rPr>
          <w:rFonts w:ascii="Times New Roman" w:hAnsi="Times New Roman" w:cs="Times New Roman"/>
          <w:lang w:val="en-US"/>
        </w:rPr>
        <w:t>Women who are pregnant or breastfeeding.</w:t>
      </w:r>
    </w:p>
    <w:p w14:paraId="627F1292" w14:textId="77777777" w:rsidR="00BB4D2D" w:rsidRPr="00BB4D2D" w:rsidRDefault="00BB4D2D" w:rsidP="004819CF">
      <w:pPr>
        <w:shd w:val="clear" w:color="auto" w:fill="FFFFFF"/>
        <w:rPr>
          <w:b/>
          <w:bCs/>
          <w:color w:val="2C2D2E"/>
          <w:lang w:val="en-US"/>
        </w:rPr>
      </w:pPr>
    </w:p>
    <w:p w14:paraId="1D01EAE3" w14:textId="77777777" w:rsidR="004819CF" w:rsidRPr="00BB4D2D" w:rsidRDefault="004819CF" w:rsidP="004819CF">
      <w:pPr>
        <w:shd w:val="clear" w:color="auto" w:fill="FFFFFF"/>
        <w:rPr>
          <w:color w:val="2C2D2E"/>
          <w:lang w:val="en-US"/>
        </w:rPr>
      </w:pPr>
    </w:p>
    <w:p w14:paraId="40560568" w14:textId="77777777" w:rsidR="00BB4D2D" w:rsidRDefault="00BB4D2D">
      <w:pPr>
        <w:rPr>
          <w:b/>
          <w:bCs/>
          <w:color w:val="2C2D2E"/>
          <w:lang w:val="en-US"/>
        </w:rPr>
      </w:pPr>
      <w:r>
        <w:rPr>
          <w:b/>
          <w:bCs/>
          <w:color w:val="2C2D2E"/>
          <w:lang w:val="en-US"/>
        </w:rPr>
        <w:br w:type="page"/>
      </w:r>
    </w:p>
    <w:p w14:paraId="5D37A15A" w14:textId="2AD6259D" w:rsidR="00375DB3" w:rsidRPr="00BB4D2D" w:rsidRDefault="00375DB3" w:rsidP="00375DB3">
      <w:pPr>
        <w:rPr>
          <w:lang w:val="en-US"/>
        </w:rPr>
      </w:pPr>
      <w:r w:rsidRPr="00BB4D2D">
        <w:rPr>
          <w:b/>
          <w:bCs/>
          <w:lang w:val="en-US"/>
        </w:rPr>
        <w:lastRenderedPageBreak/>
        <w:t>Table S</w:t>
      </w:r>
      <w:r>
        <w:rPr>
          <w:b/>
          <w:bCs/>
          <w:lang w:val="en-US"/>
        </w:rPr>
        <w:t>3</w:t>
      </w:r>
      <w:r w:rsidRPr="00BB4D2D">
        <w:rPr>
          <w:b/>
          <w:bCs/>
          <w:lang w:val="en-US"/>
        </w:rPr>
        <w:t>.</w:t>
      </w:r>
      <w:r w:rsidRPr="00BB4D2D">
        <w:rPr>
          <w:lang w:val="en-US"/>
        </w:rPr>
        <w:t xml:space="preserve"> Dose reductions and interruptions (reasons, number of episodes, number of patients, duration)</w:t>
      </w:r>
    </w:p>
    <w:p w14:paraId="3A35EB23" w14:textId="77777777" w:rsidR="00375DB3" w:rsidRPr="00BB4D2D" w:rsidRDefault="00375DB3" w:rsidP="00375DB3">
      <w:pPr>
        <w:rPr>
          <w:lang w:val="en-US"/>
        </w:rPr>
      </w:pPr>
    </w:p>
    <w:p w14:paraId="418A77B4" w14:textId="77777777" w:rsidR="00375DB3" w:rsidRPr="00BB4D2D" w:rsidRDefault="00375DB3" w:rsidP="00375DB3">
      <w:pPr>
        <w:rPr>
          <w:lang w:val="en-US"/>
        </w:rPr>
      </w:pPr>
      <w:r w:rsidRPr="00BB4D2D">
        <w:rPr>
          <w:b/>
          <w:bCs/>
          <w:lang w:val="en-US"/>
        </w:rPr>
        <w:t>A.</w:t>
      </w:r>
      <w:r w:rsidRPr="00BB4D2D">
        <w:rPr>
          <w:lang w:val="en-US"/>
        </w:rPr>
        <w:t xml:space="preserve"> Reasons for dose Reductions</w:t>
      </w:r>
    </w:p>
    <w:tbl>
      <w:tblPr>
        <w:tblW w:w="9220" w:type="dxa"/>
        <w:tblLook w:val="04A0" w:firstRow="1" w:lastRow="0" w:firstColumn="1" w:lastColumn="0" w:noHBand="0" w:noVBand="1"/>
      </w:tblPr>
      <w:tblGrid>
        <w:gridCol w:w="3180"/>
        <w:gridCol w:w="2020"/>
        <w:gridCol w:w="1880"/>
        <w:gridCol w:w="2140"/>
      </w:tblGrid>
      <w:tr w:rsidR="00375DB3" w:rsidRPr="00BB4D2D" w14:paraId="09EFDB2C" w14:textId="77777777" w:rsidTr="003053EA">
        <w:trPr>
          <w:trHeight w:val="700"/>
        </w:trPr>
        <w:tc>
          <w:tcPr>
            <w:tcW w:w="318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781F13FF" w14:textId="77777777" w:rsidR="00375DB3" w:rsidRPr="00BB4D2D" w:rsidRDefault="00375DB3" w:rsidP="003053EA">
            <w:pPr>
              <w:rPr>
                <w:lang w:val="en-US"/>
              </w:rPr>
            </w:pPr>
            <w:r w:rsidRPr="00BB4D2D">
              <w:rPr>
                <w:lang w:val="en-US"/>
              </w:rPr>
              <w:t> </w:t>
            </w:r>
          </w:p>
        </w:tc>
        <w:tc>
          <w:tcPr>
            <w:tcW w:w="2020" w:type="dxa"/>
            <w:tcBorders>
              <w:top w:val="single" w:sz="8" w:space="0" w:color="000000"/>
              <w:left w:val="nil"/>
              <w:bottom w:val="single" w:sz="8" w:space="0" w:color="000000"/>
              <w:right w:val="single" w:sz="8" w:space="0" w:color="000000"/>
            </w:tcBorders>
            <w:shd w:val="clear" w:color="auto" w:fill="auto"/>
            <w:vAlign w:val="center"/>
            <w:hideMark/>
          </w:tcPr>
          <w:p w14:paraId="5B4F1525" w14:textId="77777777" w:rsidR="00375DB3" w:rsidRPr="00BB4D2D" w:rsidRDefault="00375DB3" w:rsidP="003053EA">
            <w:pPr>
              <w:jc w:val="center"/>
              <w:rPr>
                <w:lang w:val="en-US"/>
              </w:rPr>
            </w:pPr>
            <w:r w:rsidRPr="00BB4D2D">
              <w:rPr>
                <w:lang w:val="en-US"/>
              </w:rPr>
              <w:t>Number of episodes</w:t>
            </w:r>
            <w:r>
              <w:rPr>
                <w:lang w:val="en-US"/>
              </w:rPr>
              <w:t xml:space="preserve"> (%)</w:t>
            </w:r>
          </w:p>
        </w:tc>
        <w:tc>
          <w:tcPr>
            <w:tcW w:w="1880" w:type="dxa"/>
            <w:tcBorders>
              <w:top w:val="single" w:sz="8" w:space="0" w:color="000000"/>
              <w:left w:val="nil"/>
              <w:bottom w:val="single" w:sz="8" w:space="0" w:color="000000"/>
              <w:right w:val="single" w:sz="8" w:space="0" w:color="000000"/>
            </w:tcBorders>
            <w:shd w:val="clear" w:color="auto" w:fill="auto"/>
            <w:vAlign w:val="center"/>
            <w:hideMark/>
          </w:tcPr>
          <w:p w14:paraId="03EB21DC" w14:textId="77777777" w:rsidR="00375DB3" w:rsidRPr="00BB4D2D" w:rsidRDefault="00375DB3" w:rsidP="003053EA">
            <w:pPr>
              <w:jc w:val="center"/>
              <w:rPr>
                <w:lang w:val="en-US"/>
              </w:rPr>
            </w:pPr>
            <w:r w:rsidRPr="00BB4D2D">
              <w:rPr>
                <w:lang w:val="en-US"/>
              </w:rPr>
              <w:t>Number of patients</w:t>
            </w:r>
          </w:p>
        </w:tc>
        <w:tc>
          <w:tcPr>
            <w:tcW w:w="2140" w:type="dxa"/>
            <w:tcBorders>
              <w:top w:val="single" w:sz="8" w:space="0" w:color="000000"/>
              <w:left w:val="nil"/>
              <w:bottom w:val="single" w:sz="8" w:space="0" w:color="000000"/>
              <w:right w:val="single" w:sz="8" w:space="0" w:color="000000"/>
            </w:tcBorders>
            <w:shd w:val="clear" w:color="auto" w:fill="auto"/>
            <w:vAlign w:val="center"/>
            <w:hideMark/>
          </w:tcPr>
          <w:p w14:paraId="6E7E9A3C" w14:textId="77777777" w:rsidR="00375DB3" w:rsidRPr="00BB4D2D" w:rsidRDefault="00375DB3" w:rsidP="003053EA">
            <w:pPr>
              <w:jc w:val="center"/>
              <w:rPr>
                <w:lang w:val="en-US"/>
              </w:rPr>
            </w:pPr>
            <w:r w:rsidRPr="00BB4D2D">
              <w:rPr>
                <w:lang w:val="en-US"/>
              </w:rPr>
              <w:t>Median duration, range (days)</w:t>
            </w:r>
          </w:p>
        </w:tc>
      </w:tr>
      <w:tr w:rsidR="00375DB3" w:rsidRPr="00BB4D2D" w14:paraId="4C515462" w14:textId="77777777" w:rsidTr="003053EA">
        <w:trPr>
          <w:trHeight w:val="360"/>
        </w:trPr>
        <w:tc>
          <w:tcPr>
            <w:tcW w:w="3180" w:type="dxa"/>
            <w:tcBorders>
              <w:top w:val="nil"/>
              <w:left w:val="single" w:sz="8" w:space="0" w:color="000000"/>
              <w:bottom w:val="single" w:sz="8" w:space="0" w:color="000000"/>
              <w:right w:val="single" w:sz="8" w:space="0" w:color="000000"/>
            </w:tcBorders>
            <w:shd w:val="clear" w:color="auto" w:fill="auto"/>
            <w:vAlign w:val="center"/>
            <w:hideMark/>
          </w:tcPr>
          <w:p w14:paraId="51B7E5B3" w14:textId="77777777" w:rsidR="00375DB3" w:rsidRPr="00BB4D2D" w:rsidRDefault="00375DB3" w:rsidP="003053EA">
            <w:pPr>
              <w:rPr>
                <w:lang w:val="en-US"/>
              </w:rPr>
            </w:pPr>
            <w:r w:rsidRPr="00BB4D2D">
              <w:rPr>
                <w:lang w:val="en-US"/>
              </w:rPr>
              <w:t xml:space="preserve">Pharmacokinetics </w:t>
            </w:r>
          </w:p>
        </w:tc>
        <w:tc>
          <w:tcPr>
            <w:tcW w:w="2020" w:type="dxa"/>
            <w:tcBorders>
              <w:top w:val="nil"/>
              <w:left w:val="nil"/>
              <w:bottom w:val="single" w:sz="8" w:space="0" w:color="000000"/>
              <w:right w:val="single" w:sz="8" w:space="0" w:color="000000"/>
            </w:tcBorders>
            <w:shd w:val="clear" w:color="auto" w:fill="auto"/>
            <w:vAlign w:val="center"/>
            <w:hideMark/>
          </w:tcPr>
          <w:p w14:paraId="16F3DF25" w14:textId="77777777" w:rsidR="00375DB3" w:rsidRPr="00BB4D2D" w:rsidRDefault="00375DB3" w:rsidP="003053EA">
            <w:pPr>
              <w:jc w:val="center"/>
              <w:rPr>
                <w:lang w:val="en-US"/>
              </w:rPr>
            </w:pPr>
            <w:r w:rsidRPr="00BB4D2D">
              <w:rPr>
                <w:lang w:val="en-US"/>
              </w:rPr>
              <w:t>5 (26,32%)</w:t>
            </w:r>
          </w:p>
        </w:tc>
        <w:tc>
          <w:tcPr>
            <w:tcW w:w="1880" w:type="dxa"/>
            <w:tcBorders>
              <w:top w:val="nil"/>
              <w:left w:val="nil"/>
              <w:bottom w:val="single" w:sz="8" w:space="0" w:color="000000"/>
              <w:right w:val="single" w:sz="8" w:space="0" w:color="000000"/>
            </w:tcBorders>
            <w:shd w:val="clear" w:color="auto" w:fill="auto"/>
            <w:vAlign w:val="center"/>
            <w:hideMark/>
          </w:tcPr>
          <w:p w14:paraId="24C43D20" w14:textId="77777777" w:rsidR="00375DB3" w:rsidRPr="00BB4D2D" w:rsidRDefault="00375DB3" w:rsidP="003053EA">
            <w:pPr>
              <w:jc w:val="center"/>
              <w:rPr>
                <w:lang w:val="en-US"/>
              </w:rPr>
            </w:pPr>
            <w:r w:rsidRPr="00BB4D2D">
              <w:rPr>
                <w:lang w:val="en-US"/>
              </w:rPr>
              <w:t>5</w:t>
            </w:r>
          </w:p>
        </w:tc>
        <w:tc>
          <w:tcPr>
            <w:tcW w:w="2140" w:type="dxa"/>
            <w:tcBorders>
              <w:top w:val="nil"/>
              <w:left w:val="nil"/>
              <w:bottom w:val="single" w:sz="8" w:space="0" w:color="000000"/>
              <w:right w:val="single" w:sz="8" w:space="0" w:color="000000"/>
            </w:tcBorders>
            <w:shd w:val="clear" w:color="auto" w:fill="auto"/>
            <w:vAlign w:val="center"/>
            <w:hideMark/>
          </w:tcPr>
          <w:p w14:paraId="1769AE53" w14:textId="77777777" w:rsidR="00375DB3" w:rsidRPr="00BB4D2D" w:rsidRDefault="00375DB3" w:rsidP="003053EA">
            <w:pPr>
              <w:jc w:val="center"/>
              <w:rPr>
                <w:lang w:val="en-US"/>
              </w:rPr>
            </w:pPr>
            <w:r w:rsidRPr="00BB4D2D">
              <w:rPr>
                <w:lang w:val="en-US"/>
              </w:rPr>
              <w:t>7 (6–14)</w:t>
            </w:r>
          </w:p>
        </w:tc>
      </w:tr>
      <w:tr w:rsidR="00375DB3" w:rsidRPr="00BB4D2D" w14:paraId="42F5DF9B" w14:textId="77777777" w:rsidTr="003053EA">
        <w:trPr>
          <w:trHeight w:val="360"/>
        </w:trPr>
        <w:tc>
          <w:tcPr>
            <w:tcW w:w="3180" w:type="dxa"/>
            <w:tcBorders>
              <w:top w:val="nil"/>
              <w:left w:val="single" w:sz="8" w:space="0" w:color="000000"/>
              <w:bottom w:val="single" w:sz="8" w:space="0" w:color="000000"/>
              <w:right w:val="single" w:sz="8" w:space="0" w:color="000000"/>
            </w:tcBorders>
            <w:shd w:val="clear" w:color="auto" w:fill="auto"/>
            <w:vAlign w:val="center"/>
            <w:hideMark/>
          </w:tcPr>
          <w:p w14:paraId="671F1036" w14:textId="77777777" w:rsidR="00375DB3" w:rsidRPr="00BB4D2D" w:rsidRDefault="00375DB3" w:rsidP="003053EA">
            <w:pPr>
              <w:rPr>
                <w:lang w:val="en-US"/>
              </w:rPr>
            </w:pPr>
            <w:r w:rsidRPr="00BB4D2D">
              <w:rPr>
                <w:lang w:val="en-US"/>
              </w:rPr>
              <w:t>Neutropenia</w:t>
            </w:r>
          </w:p>
        </w:tc>
        <w:tc>
          <w:tcPr>
            <w:tcW w:w="2020" w:type="dxa"/>
            <w:tcBorders>
              <w:top w:val="nil"/>
              <w:left w:val="nil"/>
              <w:bottom w:val="single" w:sz="8" w:space="0" w:color="000000"/>
              <w:right w:val="single" w:sz="8" w:space="0" w:color="000000"/>
            </w:tcBorders>
            <w:shd w:val="clear" w:color="auto" w:fill="auto"/>
            <w:vAlign w:val="center"/>
            <w:hideMark/>
          </w:tcPr>
          <w:p w14:paraId="2DBDD4F0" w14:textId="77777777" w:rsidR="00375DB3" w:rsidRPr="00BB4D2D" w:rsidRDefault="00375DB3" w:rsidP="003053EA">
            <w:pPr>
              <w:jc w:val="center"/>
              <w:rPr>
                <w:lang w:val="en-US"/>
              </w:rPr>
            </w:pPr>
            <w:r w:rsidRPr="00BB4D2D">
              <w:rPr>
                <w:lang w:val="en-US"/>
              </w:rPr>
              <w:t>4 (21,05%)</w:t>
            </w:r>
          </w:p>
        </w:tc>
        <w:tc>
          <w:tcPr>
            <w:tcW w:w="1880" w:type="dxa"/>
            <w:tcBorders>
              <w:top w:val="nil"/>
              <w:left w:val="nil"/>
              <w:bottom w:val="single" w:sz="8" w:space="0" w:color="000000"/>
              <w:right w:val="single" w:sz="8" w:space="0" w:color="000000"/>
            </w:tcBorders>
            <w:shd w:val="clear" w:color="auto" w:fill="auto"/>
            <w:vAlign w:val="center"/>
            <w:hideMark/>
          </w:tcPr>
          <w:p w14:paraId="669ED58D" w14:textId="77777777" w:rsidR="00375DB3" w:rsidRPr="00BB4D2D" w:rsidRDefault="00375DB3" w:rsidP="003053EA">
            <w:pPr>
              <w:jc w:val="center"/>
              <w:rPr>
                <w:lang w:val="en-US"/>
              </w:rPr>
            </w:pPr>
            <w:r w:rsidRPr="00BB4D2D">
              <w:rPr>
                <w:lang w:val="en-US"/>
              </w:rPr>
              <w:t>4</w:t>
            </w:r>
          </w:p>
        </w:tc>
        <w:tc>
          <w:tcPr>
            <w:tcW w:w="2140" w:type="dxa"/>
            <w:tcBorders>
              <w:top w:val="nil"/>
              <w:left w:val="nil"/>
              <w:bottom w:val="single" w:sz="8" w:space="0" w:color="000000"/>
              <w:right w:val="single" w:sz="8" w:space="0" w:color="000000"/>
            </w:tcBorders>
            <w:shd w:val="clear" w:color="auto" w:fill="auto"/>
            <w:vAlign w:val="center"/>
            <w:hideMark/>
          </w:tcPr>
          <w:p w14:paraId="76735E4E" w14:textId="77777777" w:rsidR="00375DB3" w:rsidRPr="00BB4D2D" w:rsidRDefault="00375DB3" w:rsidP="003053EA">
            <w:pPr>
              <w:jc w:val="center"/>
              <w:rPr>
                <w:lang w:val="en-US"/>
              </w:rPr>
            </w:pPr>
            <w:r w:rsidRPr="00BB4D2D">
              <w:rPr>
                <w:lang w:val="en-US"/>
              </w:rPr>
              <w:t>1214 (450–1379)</w:t>
            </w:r>
          </w:p>
        </w:tc>
      </w:tr>
      <w:tr w:rsidR="00375DB3" w:rsidRPr="00BB4D2D" w14:paraId="552F5E39" w14:textId="77777777" w:rsidTr="003053EA">
        <w:trPr>
          <w:trHeight w:val="290"/>
        </w:trPr>
        <w:tc>
          <w:tcPr>
            <w:tcW w:w="3180" w:type="dxa"/>
            <w:tcBorders>
              <w:top w:val="nil"/>
              <w:left w:val="single" w:sz="8" w:space="0" w:color="000000"/>
              <w:bottom w:val="single" w:sz="8" w:space="0" w:color="000000"/>
              <w:right w:val="single" w:sz="8" w:space="0" w:color="000000"/>
            </w:tcBorders>
            <w:shd w:val="clear" w:color="auto" w:fill="auto"/>
            <w:vAlign w:val="center"/>
            <w:hideMark/>
          </w:tcPr>
          <w:p w14:paraId="6D900E27" w14:textId="77777777" w:rsidR="00375DB3" w:rsidRPr="00BB4D2D" w:rsidRDefault="00375DB3" w:rsidP="003053EA">
            <w:pPr>
              <w:rPr>
                <w:lang w:val="en-US"/>
              </w:rPr>
            </w:pPr>
            <w:r w:rsidRPr="00BB4D2D">
              <w:rPr>
                <w:lang w:val="en-US"/>
              </w:rPr>
              <w:t>Hemorrhagic complications</w:t>
            </w:r>
          </w:p>
        </w:tc>
        <w:tc>
          <w:tcPr>
            <w:tcW w:w="2020" w:type="dxa"/>
            <w:tcBorders>
              <w:top w:val="nil"/>
              <w:left w:val="nil"/>
              <w:bottom w:val="single" w:sz="8" w:space="0" w:color="000000"/>
              <w:right w:val="single" w:sz="8" w:space="0" w:color="000000"/>
            </w:tcBorders>
            <w:shd w:val="clear" w:color="auto" w:fill="auto"/>
            <w:vAlign w:val="center"/>
            <w:hideMark/>
          </w:tcPr>
          <w:p w14:paraId="4A7BEDFF" w14:textId="77777777" w:rsidR="00375DB3" w:rsidRPr="00BB4D2D" w:rsidRDefault="00375DB3" w:rsidP="003053EA">
            <w:pPr>
              <w:jc w:val="center"/>
              <w:rPr>
                <w:lang w:val="en-US"/>
              </w:rPr>
            </w:pPr>
            <w:r w:rsidRPr="00BB4D2D">
              <w:rPr>
                <w:lang w:val="en-US"/>
              </w:rPr>
              <w:t>3 (15,79%)</w:t>
            </w:r>
          </w:p>
        </w:tc>
        <w:tc>
          <w:tcPr>
            <w:tcW w:w="1880" w:type="dxa"/>
            <w:tcBorders>
              <w:top w:val="nil"/>
              <w:left w:val="nil"/>
              <w:bottom w:val="single" w:sz="8" w:space="0" w:color="000000"/>
              <w:right w:val="single" w:sz="8" w:space="0" w:color="000000"/>
            </w:tcBorders>
            <w:shd w:val="clear" w:color="auto" w:fill="auto"/>
            <w:vAlign w:val="center"/>
            <w:hideMark/>
          </w:tcPr>
          <w:p w14:paraId="0F6624FC" w14:textId="77777777" w:rsidR="00375DB3" w:rsidRPr="00BB4D2D" w:rsidRDefault="00375DB3" w:rsidP="003053EA">
            <w:pPr>
              <w:jc w:val="center"/>
              <w:rPr>
                <w:lang w:val="en-US"/>
              </w:rPr>
            </w:pPr>
            <w:r w:rsidRPr="00BB4D2D">
              <w:rPr>
                <w:lang w:val="en-US"/>
              </w:rPr>
              <w:t>2</w:t>
            </w:r>
          </w:p>
        </w:tc>
        <w:tc>
          <w:tcPr>
            <w:tcW w:w="2140" w:type="dxa"/>
            <w:tcBorders>
              <w:top w:val="nil"/>
              <w:left w:val="nil"/>
              <w:bottom w:val="single" w:sz="8" w:space="0" w:color="000000"/>
              <w:right w:val="single" w:sz="8" w:space="0" w:color="000000"/>
            </w:tcBorders>
            <w:shd w:val="clear" w:color="auto" w:fill="auto"/>
            <w:vAlign w:val="center"/>
            <w:hideMark/>
          </w:tcPr>
          <w:p w14:paraId="5CA586C0" w14:textId="77777777" w:rsidR="00375DB3" w:rsidRPr="00BB4D2D" w:rsidRDefault="00375DB3" w:rsidP="003053EA">
            <w:pPr>
              <w:jc w:val="center"/>
              <w:rPr>
                <w:lang w:val="en-US"/>
              </w:rPr>
            </w:pPr>
            <w:r w:rsidRPr="00BB4D2D">
              <w:rPr>
                <w:lang w:val="en-US"/>
              </w:rPr>
              <w:t>1086 (21–1311)</w:t>
            </w:r>
          </w:p>
        </w:tc>
      </w:tr>
      <w:tr w:rsidR="00375DB3" w:rsidRPr="00BB4D2D" w14:paraId="5371B307" w14:textId="77777777" w:rsidTr="003053EA">
        <w:trPr>
          <w:trHeight w:val="360"/>
        </w:trPr>
        <w:tc>
          <w:tcPr>
            <w:tcW w:w="3180" w:type="dxa"/>
            <w:tcBorders>
              <w:top w:val="nil"/>
              <w:left w:val="single" w:sz="8" w:space="0" w:color="000000"/>
              <w:bottom w:val="single" w:sz="8" w:space="0" w:color="000000"/>
              <w:right w:val="single" w:sz="8" w:space="0" w:color="000000"/>
            </w:tcBorders>
            <w:shd w:val="clear" w:color="auto" w:fill="auto"/>
            <w:vAlign w:val="center"/>
            <w:hideMark/>
          </w:tcPr>
          <w:p w14:paraId="153E8ED2" w14:textId="77777777" w:rsidR="00375DB3" w:rsidRPr="00BB4D2D" w:rsidRDefault="00375DB3" w:rsidP="003053EA">
            <w:pPr>
              <w:rPr>
                <w:lang w:val="en-US"/>
              </w:rPr>
            </w:pPr>
            <w:r w:rsidRPr="00BB4D2D">
              <w:rPr>
                <w:lang w:val="en-US"/>
              </w:rPr>
              <w:t>Atrial fibrillation</w:t>
            </w:r>
          </w:p>
        </w:tc>
        <w:tc>
          <w:tcPr>
            <w:tcW w:w="2020" w:type="dxa"/>
            <w:tcBorders>
              <w:top w:val="nil"/>
              <w:left w:val="nil"/>
              <w:bottom w:val="single" w:sz="8" w:space="0" w:color="000000"/>
              <w:right w:val="single" w:sz="8" w:space="0" w:color="000000"/>
            </w:tcBorders>
            <w:shd w:val="clear" w:color="auto" w:fill="auto"/>
            <w:vAlign w:val="center"/>
            <w:hideMark/>
          </w:tcPr>
          <w:p w14:paraId="1BF9C72A" w14:textId="77777777" w:rsidR="00375DB3" w:rsidRPr="00BB4D2D" w:rsidRDefault="00375DB3" w:rsidP="003053EA">
            <w:pPr>
              <w:jc w:val="center"/>
              <w:rPr>
                <w:lang w:val="en-US"/>
              </w:rPr>
            </w:pPr>
            <w:r w:rsidRPr="00BB4D2D">
              <w:rPr>
                <w:lang w:val="en-US"/>
              </w:rPr>
              <w:t>2 (10,53%)</w:t>
            </w:r>
          </w:p>
        </w:tc>
        <w:tc>
          <w:tcPr>
            <w:tcW w:w="1880" w:type="dxa"/>
            <w:tcBorders>
              <w:top w:val="nil"/>
              <w:left w:val="nil"/>
              <w:bottom w:val="single" w:sz="8" w:space="0" w:color="000000"/>
              <w:right w:val="single" w:sz="8" w:space="0" w:color="000000"/>
            </w:tcBorders>
            <w:shd w:val="clear" w:color="auto" w:fill="auto"/>
            <w:vAlign w:val="center"/>
            <w:hideMark/>
          </w:tcPr>
          <w:p w14:paraId="585A4490" w14:textId="77777777" w:rsidR="00375DB3" w:rsidRPr="00BB4D2D" w:rsidRDefault="00375DB3" w:rsidP="003053EA">
            <w:pPr>
              <w:jc w:val="center"/>
              <w:rPr>
                <w:lang w:val="en-US"/>
              </w:rPr>
            </w:pPr>
            <w:r w:rsidRPr="00BB4D2D">
              <w:rPr>
                <w:lang w:val="en-US"/>
              </w:rPr>
              <w:t>2</w:t>
            </w:r>
          </w:p>
        </w:tc>
        <w:tc>
          <w:tcPr>
            <w:tcW w:w="2140" w:type="dxa"/>
            <w:tcBorders>
              <w:top w:val="nil"/>
              <w:left w:val="nil"/>
              <w:bottom w:val="single" w:sz="8" w:space="0" w:color="000000"/>
              <w:right w:val="single" w:sz="8" w:space="0" w:color="000000"/>
            </w:tcBorders>
            <w:shd w:val="clear" w:color="auto" w:fill="auto"/>
            <w:vAlign w:val="center"/>
            <w:hideMark/>
          </w:tcPr>
          <w:p w14:paraId="1A052BE5" w14:textId="77777777" w:rsidR="00375DB3" w:rsidRPr="00BB4D2D" w:rsidRDefault="00375DB3" w:rsidP="003053EA">
            <w:pPr>
              <w:jc w:val="center"/>
              <w:rPr>
                <w:lang w:val="en-US"/>
              </w:rPr>
            </w:pPr>
            <w:r w:rsidRPr="00BB4D2D">
              <w:rPr>
                <w:lang w:val="en-US"/>
              </w:rPr>
              <w:t>264 (7–521)</w:t>
            </w:r>
          </w:p>
        </w:tc>
      </w:tr>
      <w:tr w:rsidR="00375DB3" w:rsidRPr="00BB4D2D" w14:paraId="34DFB923" w14:textId="77777777" w:rsidTr="003053EA">
        <w:trPr>
          <w:trHeight w:val="325"/>
        </w:trPr>
        <w:tc>
          <w:tcPr>
            <w:tcW w:w="3180" w:type="dxa"/>
            <w:tcBorders>
              <w:top w:val="nil"/>
              <w:left w:val="single" w:sz="8" w:space="0" w:color="000000"/>
              <w:bottom w:val="single" w:sz="8" w:space="0" w:color="000000"/>
              <w:right w:val="single" w:sz="8" w:space="0" w:color="000000"/>
            </w:tcBorders>
            <w:shd w:val="clear" w:color="auto" w:fill="auto"/>
            <w:vAlign w:val="center"/>
            <w:hideMark/>
          </w:tcPr>
          <w:p w14:paraId="4BEDEE48" w14:textId="77777777" w:rsidR="00375DB3" w:rsidRPr="00BB4D2D" w:rsidRDefault="00375DB3" w:rsidP="003053EA">
            <w:pPr>
              <w:rPr>
                <w:lang w:val="en-US"/>
              </w:rPr>
            </w:pPr>
            <w:r w:rsidRPr="00BB4D2D">
              <w:rPr>
                <w:lang w:val="en-US"/>
              </w:rPr>
              <w:t>Myalgia/arthralgia</w:t>
            </w:r>
          </w:p>
        </w:tc>
        <w:tc>
          <w:tcPr>
            <w:tcW w:w="2020" w:type="dxa"/>
            <w:tcBorders>
              <w:top w:val="nil"/>
              <w:left w:val="nil"/>
              <w:bottom w:val="single" w:sz="8" w:space="0" w:color="000000"/>
              <w:right w:val="single" w:sz="8" w:space="0" w:color="000000"/>
            </w:tcBorders>
            <w:shd w:val="clear" w:color="auto" w:fill="auto"/>
            <w:vAlign w:val="center"/>
            <w:hideMark/>
          </w:tcPr>
          <w:p w14:paraId="01DB18BA" w14:textId="77777777" w:rsidR="00375DB3" w:rsidRPr="00BB4D2D" w:rsidRDefault="00375DB3" w:rsidP="003053EA">
            <w:pPr>
              <w:jc w:val="center"/>
              <w:rPr>
                <w:lang w:val="en-US"/>
              </w:rPr>
            </w:pPr>
            <w:r w:rsidRPr="00BB4D2D">
              <w:rPr>
                <w:lang w:val="en-US"/>
              </w:rPr>
              <w:t>1 (5,26%)</w:t>
            </w:r>
          </w:p>
        </w:tc>
        <w:tc>
          <w:tcPr>
            <w:tcW w:w="1880" w:type="dxa"/>
            <w:tcBorders>
              <w:top w:val="nil"/>
              <w:left w:val="nil"/>
              <w:bottom w:val="single" w:sz="8" w:space="0" w:color="000000"/>
              <w:right w:val="single" w:sz="8" w:space="0" w:color="000000"/>
            </w:tcBorders>
            <w:shd w:val="clear" w:color="auto" w:fill="auto"/>
            <w:vAlign w:val="center"/>
            <w:hideMark/>
          </w:tcPr>
          <w:p w14:paraId="4D503F82" w14:textId="77777777" w:rsidR="00375DB3" w:rsidRPr="00BB4D2D" w:rsidRDefault="00375DB3" w:rsidP="003053EA">
            <w:pPr>
              <w:jc w:val="center"/>
              <w:rPr>
                <w:lang w:val="en-US"/>
              </w:rPr>
            </w:pPr>
            <w:r w:rsidRPr="00BB4D2D">
              <w:rPr>
                <w:lang w:val="en-US"/>
              </w:rPr>
              <w:t>1</w:t>
            </w:r>
          </w:p>
        </w:tc>
        <w:tc>
          <w:tcPr>
            <w:tcW w:w="2140" w:type="dxa"/>
            <w:tcBorders>
              <w:top w:val="nil"/>
              <w:left w:val="nil"/>
              <w:bottom w:val="single" w:sz="8" w:space="0" w:color="000000"/>
              <w:right w:val="single" w:sz="8" w:space="0" w:color="000000"/>
            </w:tcBorders>
            <w:shd w:val="clear" w:color="auto" w:fill="auto"/>
            <w:vAlign w:val="center"/>
            <w:hideMark/>
          </w:tcPr>
          <w:p w14:paraId="1AA130F4" w14:textId="77777777" w:rsidR="00375DB3" w:rsidRPr="00BB4D2D" w:rsidRDefault="00375DB3" w:rsidP="003053EA">
            <w:pPr>
              <w:jc w:val="center"/>
              <w:rPr>
                <w:lang w:val="en-US"/>
              </w:rPr>
            </w:pPr>
            <w:r w:rsidRPr="00BB4D2D">
              <w:rPr>
                <w:lang w:val="en-US"/>
              </w:rPr>
              <w:t>1065</w:t>
            </w:r>
          </w:p>
        </w:tc>
      </w:tr>
      <w:tr w:rsidR="00375DB3" w:rsidRPr="00BB4D2D" w14:paraId="15E33F83" w14:textId="77777777" w:rsidTr="003053EA">
        <w:trPr>
          <w:trHeight w:val="360"/>
        </w:trPr>
        <w:tc>
          <w:tcPr>
            <w:tcW w:w="3180" w:type="dxa"/>
            <w:tcBorders>
              <w:top w:val="nil"/>
              <w:left w:val="single" w:sz="8" w:space="0" w:color="000000"/>
              <w:bottom w:val="single" w:sz="8" w:space="0" w:color="000000"/>
              <w:right w:val="single" w:sz="8" w:space="0" w:color="000000"/>
            </w:tcBorders>
            <w:shd w:val="clear" w:color="auto" w:fill="auto"/>
            <w:vAlign w:val="center"/>
            <w:hideMark/>
          </w:tcPr>
          <w:p w14:paraId="05CE4BE9" w14:textId="77777777" w:rsidR="00375DB3" w:rsidRPr="00BB4D2D" w:rsidRDefault="00375DB3" w:rsidP="003053EA">
            <w:pPr>
              <w:rPr>
                <w:lang w:val="en-US"/>
              </w:rPr>
            </w:pPr>
            <w:r w:rsidRPr="00BB4D2D">
              <w:rPr>
                <w:lang w:val="en-US"/>
              </w:rPr>
              <w:t>Skin eruptions</w:t>
            </w:r>
          </w:p>
        </w:tc>
        <w:tc>
          <w:tcPr>
            <w:tcW w:w="2020" w:type="dxa"/>
            <w:tcBorders>
              <w:top w:val="nil"/>
              <w:left w:val="nil"/>
              <w:bottom w:val="single" w:sz="8" w:space="0" w:color="000000"/>
              <w:right w:val="single" w:sz="8" w:space="0" w:color="000000"/>
            </w:tcBorders>
            <w:shd w:val="clear" w:color="auto" w:fill="auto"/>
            <w:vAlign w:val="center"/>
            <w:hideMark/>
          </w:tcPr>
          <w:p w14:paraId="5642D51A" w14:textId="77777777" w:rsidR="00375DB3" w:rsidRPr="00BB4D2D" w:rsidRDefault="00375DB3" w:rsidP="003053EA">
            <w:pPr>
              <w:jc w:val="center"/>
              <w:rPr>
                <w:lang w:val="en-US"/>
              </w:rPr>
            </w:pPr>
            <w:r w:rsidRPr="00BB4D2D">
              <w:rPr>
                <w:lang w:val="en-US"/>
              </w:rPr>
              <w:t>1 (5,26%)</w:t>
            </w:r>
          </w:p>
        </w:tc>
        <w:tc>
          <w:tcPr>
            <w:tcW w:w="1880" w:type="dxa"/>
            <w:tcBorders>
              <w:top w:val="nil"/>
              <w:left w:val="nil"/>
              <w:bottom w:val="single" w:sz="8" w:space="0" w:color="000000"/>
              <w:right w:val="single" w:sz="8" w:space="0" w:color="000000"/>
            </w:tcBorders>
            <w:shd w:val="clear" w:color="auto" w:fill="auto"/>
            <w:vAlign w:val="center"/>
            <w:hideMark/>
          </w:tcPr>
          <w:p w14:paraId="5CF62DC5" w14:textId="77777777" w:rsidR="00375DB3" w:rsidRPr="00BB4D2D" w:rsidRDefault="00375DB3" w:rsidP="003053EA">
            <w:pPr>
              <w:jc w:val="center"/>
              <w:rPr>
                <w:lang w:val="en-US"/>
              </w:rPr>
            </w:pPr>
            <w:r w:rsidRPr="00BB4D2D">
              <w:rPr>
                <w:lang w:val="en-US"/>
              </w:rPr>
              <w:t>1</w:t>
            </w:r>
          </w:p>
        </w:tc>
        <w:tc>
          <w:tcPr>
            <w:tcW w:w="2140" w:type="dxa"/>
            <w:tcBorders>
              <w:top w:val="nil"/>
              <w:left w:val="nil"/>
              <w:bottom w:val="single" w:sz="8" w:space="0" w:color="000000"/>
              <w:right w:val="single" w:sz="8" w:space="0" w:color="000000"/>
            </w:tcBorders>
            <w:shd w:val="clear" w:color="auto" w:fill="auto"/>
            <w:vAlign w:val="center"/>
            <w:hideMark/>
          </w:tcPr>
          <w:p w14:paraId="6B46CAE9" w14:textId="77777777" w:rsidR="00375DB3" w:rsidRPr="00BB4D2D" w:rsidRDefault="00375DB3" w:rsidP="003053EA">
            <w:pPr>
              <w:jc w:val="center"/>
              <w:rPr>
                <w:lang w:val="en-US"/>
              </w:rPr>
            </w:pPr>
            <w:r w:rsidRPr="00BB4D2D">
              <w:rPr>
                <w:lang w:val="en-US"/>
              </w:rPr>
              <w:t>10</w:t>
            </w:r>
          </w:p>
        </w:tc>
      </w:tr>
      <w:tr w:rsidR="00375DB3" w:rsidRPr="00BB4D2D" w14:paraId="113DC813" w14:textId="77777777" w:rsidTr="003053EA">
        <w:trPr>
          <w:trHeight w:val="360"/>
        </w:trPr>
        <w:tc>
          <w:tcPr>
            <w:tcW w:w="3180" w:type="dxa"/>
            <w:tcBorders>
              <w:top w:val="nil"/>
              <w:left w:val="single" w:sz="8" w:space="0" w:color="000000"/>
              <w:bottom w:val="single" w:sz="8" w:space="0" w:color="000000"/>
              <w:right w:val="single" w:sz="8" w:space="0" w:color="000000"/>
            </w:tcBorders>
            <w:shd w:val="clear" w:color="auto" w:fill="auto"/>
            <w:vAlign w:val="center"/>
            <w:hideMark/>
          </w:tcPr>
          <w:p w14:paraId="4A084999" w14:textId="77777777" w:rsidR="00375DB3" w:rsidRPr="00BB4D2D" w:rsidRDefault="00375DB3" w:rsidP="003053EA">
            <w:pPr>
              <w:rPr>
                <w:lang w:val="en-US"/>
              </w:rPr>
            </w:pPr>
            <w:r w:rsidRPr="00BB4D2D">
              <w:rPr>
                <w:lang w:val="en-US"/>
              </w:rPr>
              <w:t>Infections</w:t>
            </w:r>
          </w:p>
        </w:tc>
        <w:tc>
          <w:tcPr>
            <w:tcW w:w="2020" w:type="dxa"/>
            <w:tcBorders>
              <w:top w:val="nil"/>
              <w:left w:val="nil"/>
              <w:bottom w:val="single" w:sz="8" w:space="0" w:color="000000"/>
              <w:right w:val="single" w:sz="8" w:space="0" w:color="000000"/>
            </w:tcBorders>
            <w:shd w:val="clear" w:color="auto" w:fill="auto"/>
            <w:vAlign w:val="center"/>
            <w:hideMark/>
          </w:tcPr>
          <w:p w14:paraId="3AFC5796" w14:textId="77777777" w:rsidR="00375DB3" w:rsidRPr="00BB4D2D" w:rsidRDefault="00375DB3" w:rsidP="003053EA">
            <w:pPr>
              <w:jc w:val="center"/>
              <w:rPr>
                <w:lang w:val="en-US"/>
              </w:rPr>
            </w:pPr>
            <w:r w:rsidRPr="00BB4D2D">
              <w:rPr>
                <w:lang w:val="en-US"/>
              </w:rPr>
              <w:t>1 (5,26%)</w:t>
            </w:r>
          </w:p>
        </w:tc>
        <w:tc>
          <w:tcPr>
            <w:tcW w:w="1880" w:type="dxa"/>
            <w:tcBorders>
              <w:top w:val="nil"/>
              <w:left w:val="nil"/>
              <w:bottom w:val="single" w:sz="8" w:space="0" w:color="000000"/>
              <w:right w:val="single" w:sz="8" w:space="0" w:color="000000"/>
            </w:tcBorders>
            <w:shd w:val="clear" w:color="auto" w:fill="auto"/>
            <w:vAlign w:val="center"/>
            <w:hideMark/>
          </w:tcPr>
          <w:p w14:paraId="7DB8E9A2" w14:textId="77777777" w:rsidR="00375DB3" w:rsidRPr="00BB4D2D" w:rsidRDefault="00375DB3" w:rsidP="003053EA">
            <w:pPr>
              <w:jc w:val="center"/>
              <w:rPr>
                <w:lang w:val="en-US"/>
              </w:rPr>
            </w:pPr>
            <w:r w:rsidRPr="00BB4D2D">
              <w:rPr>
                <w:lang w:val="en-US"/>
              </w:rPr>
              <w:t>1</w:t>
            </w:r>
          </w:p>
        </w:tc>
        <w:tc>
          <w:tcPr>
            <w:tcW w:w="2140" w:type="dxa"/>
            <w:tcBorders>
              <w:top w:val="nil"/>
              <w:left w:val="nil"/>
              <w:bottom w:val="single" w:sz="8" w:space="0" w:color="000000"/>
              <w:right w:val="single" w:sz="8" w:space="0" w:color="000000"/>
            </w:tcBorders>
            <w:shd w:val="clear" w:color="auto" w:fill="auto"/>
            <w:vAlign w:val="center"/>
            <w:hideMark/>
          </w:tcPr>
          <w:p w14:paraId="39E7EB61" w14:textId="77777777" w:rsidR="00375DB3" w:rsidRPr="00BB4D2D" w:rsidRDefault="00375DB3" w:rsidP="003053EA">
            <w:pPr>
              <w:jc w:val="center"/>
              <w:rPr>
                <w:lang w:val="en-US"/>
              </w:rPr>
            </w:pPr>
            <w:r w:rsidRPr="00BB4D2D">
              <w:rPr>
                <w:lang w:val="en-US"/>
              </w:rPr>
              <w:t>1</w:t>
            </w:r>
          </w:p>
        </w:tc>
      </w:tr>
      <w:tr w:rsidR="00375DB3" w:rsidRPr="00BB4D2D" w14:paraId="4B9C3A09" w14:textId="77777777" w:rsidTr="003053EA">
        <w:trPr>
          <w:trHeight w:val="360"/>
        </w:trPr>
        <w:tc>
          <w:tcPr>
            <w:tcW w:w="3180" w:type="dxa"/>
            <w:tcBorders>
              <w:top w:val="nil"/>
              <w:left w:val="single" w:sz="8" w:space="0" w:color="000000"/>
              <w:bottom w:val="single" w:sz="8" w:space="0" w:color="000000"/>
              <w:right w:val="single" w:sz="8" w:space="0" w:color="000000"/>
            </w:tcBorders>
            <w:shd w:val="clear" w:color="auto" w:fill="auto"/>
            <w:vAlign w:val="center"/>
            <w:hideMark/>
          </w:tcPr>
          <w:p w14:paraId="0A314098" w14:textId="77777777" w:rsidR="00375DB3" w:rsidRPr="00BB4D2D" w:rsidRDefault="00375DB3" w:rsidP="003053EA">
            <w:pPr>
              <w:rPr>
                <w:lang w:val="en-US"/>
              </w:rPr>
            </w:pPr>
            <w:r w:rsidRPr="00BB4D2D">
              <w:rPr>
                <w:lang w:val="en-US"/>
              </w:rPr>
              <w:t>Headache</w:t>
            </w:r>
          </w:p>
        </w:tc>
        <w:tc>
          <w:tcPr>
            <w:tcW w:w="2020" w:type="dxa"/>
            <w:tcBorders>
              <w:top w:val="nil"/>
              <w:left w:val="nil"/>
              <w:bottom w:val="single" w:sz="8" w:space="0" w:color="000000"/>
              <w:right w:val="single" w:sz="8" w:space="0" w:color="000000"/>
            </w:tcBorders>
            <w:shd w:val="clear" w:color="auto" w:fill="auto"/>
            <w:vAlign w:val="center"/>
            <w:hideMark/>
          </w:tcPr>
          <w:p w14:paraId="1E87C9D5" w14:textId="77777777" w:rsidR="00375DB3" w:rsidRPr="00BB4D2D" w:rsidRDefault="00375DB3" w:rsidP="003053EA">
            <w:pPr>
              <w:jc w:val="center"/>
              <w:rPr>
                <w:lang w:val="en-US"/>
              </w:rPr>
            </w:pPr>
            <w:r w:rsidRPr="00BB4D2D">
              <w:rPr>
                <w:lang w:val="en-US"/>
              </w:rPr>
              <w:t>1 (5,26%)</w:t>
            </w:r>
          </w:p>
        </w:tc>
        <w:tc>
          <w:tcPr>
            <w:tcW w:w="1880" w:type="dxa"/>
            <w:tcBorders>
              <w:top w:val="nil"/>
              <w:left w:val="nil"/>
              <w:bottom w:val="single" w:sz="8" w:space="0" w:color="000000"/>
              <w:right w:val="single" w:sz="8" w:space="0" w:color="000000"/>
            </w:tcBorders>
            <w:shd w:val="clear" w:color="auto" w:fill="auto"/>
            <w:vAlign w:val="center"/>
            <w:hideMark/>
          </w:tcPr>
          <w:p w14:paraId="5A56B636" w14:textId="77777777" w:rsidR="00375DB3" w:rsidRPr="00BB4D2D" w:rsidRDefault="00375DB3" w:rsidP="003053EA">
            <w:pPr>
              <w:jc w:val="center"/>
              <w:rPr>
                <w:lang w:val="en-US"/>
              </w:rPr>
            </w:pPr>
            <w:r w:rsidRPr="00BB4D2D">
              <w:rPr>
                <w:lang w:val="en-US"/>
              </w:rPr>
              <w:t>1</w:t>
            </w:r>
          </w:p>
        </w:tc>
        <w:tc>
          <w:tcPr>
            <w:tcW w:w="2140" w:type="dxa"/>
            <w:tcBorders>
              <w:top w:val="nil"/>
              <w:left w:val="nil"/>
              <w:bottom w:val="single" w:sz="8" w:space="0" w:color="000000"/>
              <w:right w:val="single" w:sz="8" w:space="0" w:color="000000"/>
            </w:tcBorders>
            <w:shd w:val="clear" w:color="auto" w:fill="auto"/>
            <w:vAlign w:val="center"/>
            <w:hideMark/>
          </w:tcPr>
          <w:p w14:paraId="4B991A8C" w14:textId="77777777" w:rsidR="00375DB3" w:rsidRPr="00BB4D2D" w:rsidRDefault="00375DB3" w:rsidP="003053EA">
            <w:pPr>
              <w:jc w:val="center"/>
              <w:rPr>
                <w:lang w:val="en-US"/>
              </w:rPr>
            </w:pPr>
            <w:r w:rsidRPr="00BB4D2D">
              <w:rPr>
                <w:lang w:val="en-US"/>
              </w:rPr>
              <w:t>80</w:t>
            </w:r>
          </w:p>
        </w:tc>
      </w:tr>
    </w:tbl>
    <w:p w14:paraId="436B488E" w14:textId="77777777" w:rsidR="00375DB3" w:rsidRPr="00BB4D2D" w:rsidRDefault="00375DB3" w:rsidP="00375DB3">
      <w:pPr>
        <w:rPr>
          <w:lang w:val="en-US"/>
        </w:rPr>
      </w:pPr>
    </w:p>
    <w:p w14:paraId="05CB4EE6" w14:textId="77777777" w:rsidR="00375DB3" w:rsidRPr="00BB4D2D" w:rsidRDefault="00375DB3" w:rsidP="00375DB3">
      <w:pPr>
        <w:rPr>
          <w:lang w:val="en-US"/>
        </w:rPr>
      </w:pPr>
    </w:p>
    <w:p w14:paraId="639E82D4" w14:textId="77777777" w:rsidR="00375DB3" w:rsidRPr="00BB4D2D" w:rsidRDefault="00375DB3" w:rsidP="00375DB3">
      <w:pPr>
        <w:rPr>
          <w:lang w:val="en-US"/>
        </w:rPr>
      </w:pPr>
      <w:r w:rsidRPr="00BB4D2D">
        <w:rPr>
          <w:lang w:val="en-US"/>
        </w:rPr>
        <w:t xml:space="preserve"> </w:t>
      </w:r>
      <w:r w:rsidRPr="00BB4D2D">
        <w:rPr>
          <w:b/>
          <w:bCs/>
          <w:lang w:val="en-US"/>
        </w:rPr>
        <w:t>B.</w:t>
      </w:r>
      <w:r w:rsidRPr="00BB4D2D">
        <w:rPr>
          <w:lang w:val="en-US"/>
        </w:rPr>
        <w:t xml:space="preserve"> Reasons for dose Interruptions</w:t>
      </w:r>
    </w:p>
    <w:tbl>
      <w:tblPr>
        <w:tblW w:w="9204" w:type="dxa"/>
        <w:tblLook w:val="04A0" w:firstRow="1" w:lastRow="0" w:firstColumn="1" w:lastColumn="0" w:noHBand="0" w:noVBand="1"/>
      </w:tblPr>
      <w:tblGrid>
        <w:gridCol w:w="4100"/>
        <w:gridCol w:w="1580"/>
        <w:gridCol w:w="1400"/>
        <w:gridCol w:w="2124"/>
      </w:tblGrid>
      <w:tr w:rsidR="00375DB3" w:rsidRPr="00BB4D2D" w14:paraId="02E18F2B" w14:textId="77777777" w:rsidTr="003053EA">
        <w:trPr>
          <w:trHeight w:val="700"/>
        </w:trPr>
        <w:tc>
          <w:tcPr>
            <w:tcW w:w="410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30DDE79" w14:textId="77777777" w:rsidR="00375DB3" w:rsidRPr="00BB4D2D" w:rsidRDefault="00375DB3" w:rsidP="003053EA">
            <w:pPr>
              <w:rPr>
                <w:lang w:val="en-US"/>
              </w:rPr>
            </w:pPr>
            <w:r w:rsidRPr="00BB4D2D">
              <w:rPr>
                <w:lang w:val="en-US"/>
              </w:rPr>
              <w:t> </w:t>
            </w:r>
          </w:p>
        </w:tc>
        <w:tc>
          <w:tcPr>
            <w:tcW w:w="1580" w:type="dxa"/>
            <w:tcBorders>
              <w:top w:val="single" w:sz="8" w:space="0" w:color="000000"/>
              <w:left w:val="nil"/>
              <w:bottom w:val="single" w:sz="8" w:space="0" w:color="000000"/>
              <w:right w:val="single" w:sz="8" w:space="0" w:color="000000"/>
            </w:tcBorders>
            <w:shd w:val="clear" w:color="auto" w:fill="auto"/>
            <w:vAlign w:val="center"/>
            <w:hideMark/>
          </w:tcPr>
          <w:p w14:paraId="561CB188" w14:textId="77777777" w:rsidR="00375DB3" w:rsidRPr="00BB4D2D" w:rsidRDefault="00375DB3" w:rsidP="003053EA">
            <w:pPr>
              <w:rPr>
                <w:lang w:val="en-US"/>
              </w:rPr>
            </w:pPr>
            <w:r w:rsidRPr="00BB4D2D">
              <w:rPr>
                <w:lang w:val="en-US"/>
              </w:rPr>
              <w:t>Number of episodes (%)</w:t>
            </w:r>
          </w:p>
        </w:tc>
        <w:tc>
          <w:tcPr>
            <w:tcW w:w="1400" w:type="dxa"/>
            <w:tcBorders>
              <w:top w:val="single" w:sz="8" w:space="0" w:color="000000"/>
              <w:left w:val="nil"/>
              <w:bottom w:val="single" w:sz="8" w:space="0" w:color="000000"/>
              <w:right w:val="single" w:sz="8" w:space="0" w:color="000000"/>
            </w:tcBorders>
            <w:shd w:val="clear" w:color="auto" w:fill="auto"/>
            <w:vAlign w:val="center"/>
            <w:hideMark/>
          </w:tcPr>
          <w:p w14:paraId="25D385A0" w14:textId="77777777" w:rsidR="00375DB3" w:rsidRPr="00BB4D2D" w:rsidRDefault="00375DB3" w:rsidP="003053EA">
            <w:pPr>
              <w:rPr>
                <w:lang w:val="en-US"/>
              </w:rPr>
            </w:pPr>
            <w:r w:rsidRPr="00BB4D2D">
              <w:rPr>
                <w:lang w:val="en-US"/>
              </w:rPr>
              <w:t>Number of patients</w:t>
            </w:r>
          </w:p>
        </w:tc>
        <w:tc>
          <w:tcPr>
            <w:tcW w:w="2124" w:type="dxa"/>
            <w:tcBorders>
              <w:top w:val="single" w:sz="8" w:space="0" w:color="000000"/>
              <w:left w:val="nil"/>
              <w:bottom w:val="single" w:sz="8" w:space="0" w:color="000000"/>
              <w:right w:val="single" w:sz="8" w:space="0" w:color="000000"/>
            </w:tcBorders>
            <w:shd w:val="clear" w:color="auto" w:fill="auto"/>
            <w:vAlign w:val="center"/>
            <w:hideMark/>
          </w:tcPr>
          <w:p w14:paraId="3EBA0F16" w14:textId="77777777" w:rsidR="00375DB3" w:rsidRPr="00BB4D2D" w:rsidRDefault="00375DB3" w:rsidP="003053EA">
            <w:pPr>
              <w:rPr>
                <w:lang w:val="en-US"/>
              </w:rPr>
            </w:pPr>
            <w:r w:rsidRPr="00BB4D2D">
              <w:rPr>
                <w:lang w:val="en-US"/>
              </w:rPr>
              <w:t>Median duration, range (days)</w:t>
            </w:r>
          </w:p>
        </w:tc>
      </w:tr>
      <w:tr w:rsidR="00375DB3" w:rsidRPr="00BB4D2D" w14:paraId="6D2223C5" w14:textId="77777777" w:rsidTr="003053EA">
        <w:trPr>
          <w:trHeight w:val="700"/>
        </w:trPr>
        <w:tc>
          <w:tcPr>
            <w:tcW w:w="4100" w:type="dxa"/>
            <w:tcBorders>
              <w:top w:val="nil"/>
              <w:left w:val="single" w:sz="8" w:space="0" w:color="000000"/>
              <w:bottom w:val="single" w:sz="8" w:space="0" w:color="000000"/>
              <w:right w:val="single" w:sz="8" w:space="0" w:color="000000"/>
            </w:tcBorders>
            <w:shd w:val="clear" w:color="auto" w:fill="auto"/>
            <w:vAlign w:val="center"/>
            <w:hideMark/>
          </w:tcPr>
          <w:p w14:paraId="223E25BC" w14:textId="77777777" w:rsidR="00375DB3" w:rsidRPr="00BB4D2D" w:rsidRDefault="00375DB3" w:rsidP="003053EA">
            <w:pPr>
              <w:rPr>
                <w:lang w:val="en-US"/>
              </w:rPr>
            </w:pPr>
            <w:r w:rsidRPr="00BB4D2D">
              <w:rPr>
                <w:lang w:val="en-US"/>
              </w:rPr>
              <w:t>Surgical operations/biopsies/manipulations</w:t>
            </w:r>
          </w:p>
        </w:tc>
        <w:tc>
          <w:tcPr>
            <w:tcW w:w="1580" w:type="dxa"/>
            <w:tcBorders>
              <w:top w:val="nil"/>
              <w:left w:val="nil"/>
              <w:bottom w:val="single" w:sz="8" w:space="0" w:color="000000"/>
              <w:right w:val="single" w:sz="8" w:space="0" w:color="000000"/>
            </w:tcBorders>
            <w:shd w:val="clear" w:color="auto" w:fill="auto"/>
            <w:vAlign w:val="center"/>
            <w:hideMark/>
          </w:tcPr>
          <w:p w14:paraId="453A7138" w14:textId="77777777" w:rsidR="00375DB3" w:rsidRPr="00BB4D2D" w:rsidRDefault="00375DB3" w:rsidP="003053EA">
            <w:pPr>
              <w:rPr>
                <w:lang w:val="en-US"/>
              </w:rPr>
            </w:pPr>
            <w:r w:rsidRPr="00BB4D2D">
              <w:rPr>
                <w:lang w:val="en-US"/>
              </w:rPr>
              <w:t>9 (34,62%)</w:t>
            </w:r>
          </w:p>
        </w:tc>
        <w:tc>
          <w:tcPr>
            <w:tcW w:w="1400" w:type="dxa"/>
            <w:tcBorders>
              <w:top w:val="nil"/>
              <w:left w:val="nil"/>
              <w:bottom w:val="single" w:sz="8" w:space="0" w:color="000000"/>
              <w:right w:val="single" w:sz="8" w:space="0" w:color="000000"/>
            </w:tcBorders>
            <w:shd w:val="clear" w:color="auto" w:fill="auto"/>
            <w:vAlign w:val="center"/>
            <w:hideMark/>
          </w:tcPr>
          <w:p w14:paraId="6E164C9B" w14:textId="77777777" w:rsidR="00375DB3" w:rsidRPr="00BB4D2D" w:rsidRDefault="00375DB3" w:rsidP="003053EA">
            <w:pPr>
              <w:rPr>
                <w:lang w:val="en-US"/>
              </w:rPr>
            </w:pPr>
            <w:r w:rsidRPr="00BB4D2D">
              <w:rPr>
                <w:lang w:val="en-US"/>
              </w:rPr>
              <w:t>5</w:t>
            </w:r>
          </w:p>
        </w:tc>
        <w:tc>
          <w:tcPr>
            <w:tcW w:w="2124" w:type="dxa"/>
            <w:tcBorders>
              <w:top w:val="nil"/>
              <w:left w:val="nil"/>
              <w:bottom w:val="single" w:sz="8" w:space="0" w:color="000000"/>
              <w:right w:val="single" w:sz="8" w:space="0" w:color="000000"/>
            </w:tcBorders>
            <w:shd w:val="clear" w:color="auto" w:fill="auto"/>
            <w:vAlign w:val="center"/>
            <w:hideMark/>
          </w:tcPr>
          <w:p w14:paraId="6885B949" w14:textId="77777777" w:rsidR="00375DB3" w:rsidRPr="00BB4D2D" w:rsidRDefault="00375DB3" w:rsidP="003053EA">
            <w:pPr>
              <w:rPr>
                <w:lang w:val="en-US"/>
              </w:rPr>
            </w:pPr>
            <w:r w:rsidRPr="00BB4D2D">
              <w:rPr>
                <w:lang w:val="en-US"/>
              </w:rPr>
              <w:t>7 (3–17)</w:t>
            </w:r>
          </w:p>
        </w:tc>
      </w:tr>
      <w:tr w:rsidR="00375DB3" w:rsidRPr="00BB4D2D" w14:paraId="3C07F1B5" w14:textId="77777777" w:rsidTr="003053EA">
        <w:trPr>
          <w:trHeight w:val="360"/>
        </w:trPr>
        <w:tc>
          <w:tcPr>
            <w:tcW w:w="4100" w:type="dxa"/>
            <w:tcBorders>
              <w:top w:val="nil"/>
              <w:left w:val="single" w:sz="8" w:space="0" w:color="000000"/>
              <w:bottom w:val="single" w:sz="8" w:space="0" w:color="000000"/>
              <w:right w:val="single" w:sz="8" w:space="0" w:color="000000"/>
            </w:tcBorders>
            <w:shd w:val="clear" w:color="auto" w:fill="auto"/>
            <w:vAlign w:val="center"/>
            <w:hideMark/>
          </w:tcPr>
          <w:p w14:paraId="51C33F3E" w14:textId="77777777" w:rsidR="00375DB3" w:rsidRPr="00BB4D2D" w:rsidRDefault="00375DB3" w:rsidP="003053EA">
            <w:pPr>
              <w:rPr>
                <w:lang w:val="en-US"/>
              </w:rPr>
            </w:pPr>
            <w:r w:rsidRPr="00BB4D2D">
              <w:rPr>
                <w:lang w:val="en-US"/>
              </w:rPr>
              <w:t>Atrial fibrillation</w:t>
            </w:r>
          </w:p>
        </w:tc>
        <w:tc>
          <w:tcPr>
            <w:tcW w:w="1580" w:type="dxa"/>
            <w:tcBorders>
              <w:top w:val="nil"/>
              <w:left w:val="nil"/>
              <w:bottom w:val="single" w:sz="8" w:space="0" w:color="000000"/>
              <w:right w:val="single" w:sz="8" w:space="0" w:color="000000"/>
            </w:tcBorders>
            <w:shd w:val="clear" w:color="auto" w:fill="auto"/>
            <w:vAlign w:val="center"/>
            <w:hideMark/>
          </w:tcPr>
          <w:p w14:paraId="4A5DFEF8" w14:textId="77777777" w:rsidR="00375DB3" w:rsidRPr="00BB4D2D" w:rsidRDefault="00375DB3" w:rsidP="003053EA">
            <w:pPr>
              <w:rPr>
                <w:lang w:val="en-US"/>
              </w:rPr>
            </w:pPr>
            <w:r w:rsidRPr="00BB4D2D">
              <w:rPr>
                <w:lang w:val="en-US"/>
              </w:rPr>
              <w:t>6 (23,08%)</w:t>
            </w:r>
          </w:p>
        </w:tc>
        <w:tc>
          <w:tcPr>
            <w:tcW w:w="1400" w:type="dxa"/>
            <w:tcBorders>
              <w:top w:val="nil"/>
              <w:left w:val="nil"/>
              <w:bottom w:val="single" w:sz="8" w:space="0" w:color="000000"/>
              <w:right w:val="single" w:sz="8" w:space="0" w:color="000000"/>
            </w:tcBorders>
            <w:shd w:val="clear" w:color="auto" w:fill="auto"/>
            <w:vAlign w:val="center"/>
            <w:hideMark/>
          </w:tcPr>
          <w:p w14:paraId="130B5AF2" w14:textId="77777777" w:rsidR="00375DB3" w:rsidRPr="00BB4D2D" w:rsidRDefault="00375DB3" w:rsidP="003053EA">
            <w:pPr>
              <w:rPr>
                <w:lang w:val="en-US"/>
              </w:rPr>
            </w:pPr>
            <w:r w:rsidRPr="00BB4D2D">
              <w:rPr>
                <w:lang w:val="en-US"/>
              </w:rPr>
              <w:t>3</w:t>
            </w:r>
          </w:p>
        </w:tc>
        <w:tc>
          <w:tcPr>
            <w:tcW w:w="2124" w:type="dxa"/>
            <w:tcBorders>
              <w:top w:val="nil"/>
              <w:left w:val="nil"/>
              <w:bottom w:val="single" w:sz="8" w:space="0" w:color="000000"/>
              <w:right w:val="single" w:sz="8" w:space="0" w:color="000000"/>
            </w:tcBorders>
            <w:shd w:val="clear" w:color="auto" w:fill="auto"/>
            <w:vAlign w:val="center"/>
            <w:hideMark/>
          </w:tcPr>
          <w:p w14:paraId="35ACAA24" w14:textId="77777777" w:rsidR="00375DB3" w:rsidRPr="00BB4D2D" w:rsidRDefault="00375DB3" w:rsidP="003053EA">
            <w:pPr>
              <w:rPr>
                <w:lang w:val="en-US"/>
              </w:rPr>
            </w:pPr>
            <w:r w:rsidRPr="00BB4D2D">
              <w:rPr>
                <w:lang w:val="en-US"/>
              </w:rPr>
              <w:t>5 (3–15)</w:t>
            </w:r>
          </w:p>
        </w:tc>
      </w:tr>
      <w:tr w:rsidR="00375DB3" w:rsidRPr="00BB4D2D" w14:paraId="3314548F" w14:textId="77777777" w:rsidTr="003053EA">
        <w:trPr>
          <w:trHeight w:val="360"/>
        </w:trPr>
        <w:tc>
          <w:tcPr>
            <w:tcW w:w="4100" w:type="dxa"/>
            <w:tcBorders>
              <w:top w:val="nil"/>
              <w:left w:val="single" w:sz="8" w:space="0" w:color="000000"/>
              <w:bottom w:val="single" w:sz="8" w:space="0" w:color="000000"/>
              <w:right w:val="single" w:sz="8" w:space="0" w:color="000000"/>
            </w:tcBorders>
            <w:shd w:val="clear" w:color="auto" w:fill="auto"/>
            <w:vAlign w:val="center"/>
            <w:hideMark/>
          </w:tcPr>
          <w:p w14:paraId="17D0834D" w14:textId="77777777" w:rsidR="00375DB3" w:rsidRPr="00BB4D2D" w:rsidRDefault="00375DB3" w:rsidP="003053EA">
            <w:pPr>
              <w:rPr>
                <w:lang w:val="en-US"/>
              </w:rPr>
            </w:pPr>
            <w:r w:rsidRPr="00BB4D2D">
              <w:rPr>
                <w:lang w:val="en-US"/>
              </w:rPr>
              <w:t>Pharmacokinetics</w:t>
            </w:r>
          </w:p>
        </w:tc>
        <w:tc>
          <w:tcPr>
            <w:tcW w:w="1580" w:type="dxa"/>
            <w:tcBorders>
              <w:top w:val="nil"/>
              <w:left w:val="nil"/>
              <w:bottom w:val="single" w:sz="8" w:space="0" w:color="000000"/>
              <w:right w:val="single" w:sz="8" w:space="0" w:color="000000"/>
            </w:tcBorders>
            <w:shd w:val="clear" w:color="auto" w:fill="auto"/>
            <w:vAlign w:val="center"/>
            <w:hideMark/>
          </w:tcPr>
          <w:p w14:paraId="3549CC95" w14:textId="77777777" w:rsidR="00375DB3" w:rsidRPr="00BB4D2D" w:rsidRDefault="00375DB3" w:rsidP="003053EA">
            <w:pPr>
              <w:rPr>
                <w:lang w:val="en-US"/>
              </w:rPr>
            </w:pPr>
            <w:r w:rsidRPr="00BB4D2D">
              <w:rPr>
                <w:lang w:val="en-US"/>
              </w:rPr>
              <w:t>5 (19,23%)</w:t>
            </w:r>
          </w:p>
        </w:tc>
        <w:tc>
          <w:tcPr>
            <w:tcW w:w="1400" w:type="dxa"/>
            <w:tcBorders>
              <w:top w:val="nil"/>
              <w:left w:val="nil"/>
              <w:bottom w:val="single" w:sz="8" w:space="0" w:color="000000"/>
              <w:right w:val="single" w:sz="8" w:space="0" w:color="000000"/>
            </w:tcBorders>
            <w:shd w:val="clear" w:color="auto" w:fill="auto"/>
            <w:vAlign w:val="center"/>
            <w:hideMark/>
          </w:tcPr>
          <w:p w14:paraId="6B3A3F07" w14:textId="77777777" w:rsidR="00375DB3" w:rsidRPr="00BB4D2D" w:rsidRDefault="00375DB3" w:rsidP="003053EA">
            <w:pPr>
              <w:rPr>
                <w:lang w:val="en-US"/>
              </w:rPr>
            </w:pPr>
            <w:r w:rsidRPr="00BB4D2D">
              <w:rPr>
                <w:lang w:val="en-US"/>
              </w:rPr>
              <w:t>5</w:t>
            </w:r>
          </w:p>
        </w:tc>
        <w:tc>
          <w:tcPr>
            <w:tcW w:w="2124" w:type="dxa"/>
            <w:tcBorders>
              <w:top w:val="nil"/>
              <w:left w:val="nil"/>
              <w:bottom w:val="single" w:sz="8" w:space="0" w:color="000000"/>
              <w:right w:val="single" w:sz="8" w:space="0" w:color="000000"/>
            </w:tcBorders>
            <w:shd w:val="clear" w:color="auto" w:fill="auto"/>
            <w:vAlign w:val="center"/>
            <w:hideMark/>
          </w:tcPr>
          <w:p w14:paraId="3490D3A6" w14:textId="77777777" w:rsidR="00375DB3" w:rsidRPr="00BB4D2D" w:rsidRDefault="00375DB3" w:rsidP="003053EA">
            <w:pPr>
              <w:rPr>
                <w:lang w:val="en-US"/>
              </w:rPr>
            </w:pPr>
            <w:r w:rsidRPr="00BB4D2D">
              <w:rPr>
                <w:lang w:val="en-US"/>
              </w:rPr>
              <w:t>7 (6–12)</w:t>
            </w:r>
          </w:p>
        </w:tc>
      </w:tr>
      <w:tr w:rsidR="00375DB3" w:rsidRPr="00BB4D2D" w14:paraId="079B27FB" w14:textId="77777777" w:rsidTr="003053EA">
        <w:trPr>
          <w:trHeight w:val="360"/>
        </w:trPr>
        <w:tc>
          <w:tcPr>
            <w:tcW w:w="4100" w:type="dxa"/>
            <w:tcBorders>
              <w:top w:val="nil"/>
              <w:left w:val="single" w:sz="8" w:space="0" w:color="000000"/>
              <w:bottom w:val="single" w:sz="8" w:space="0" w:color="000000"/>
              <w:right w:val="single" w:sz="8" w:space="0" w:color="000000"/>
            </w:tcBorders>
            <w:shd w:val="clear" w:color="auto" w:fill="auto"/>
            <w:vAlign w:val="center"/>
            <w:hideMark/>
          </w:tcPr>
          <w:p w14:paraId="2DFCAFD7" w14:textId="77777777" w:rsidR="00375DB3" w:rsidRPr="00BB4D2D" w:rsidRDefault="00375DB3" w:rsidP="003053EA">
            <w:pPr>
              <w:rPr>
                <w:lang w:val="en-US"/>
              </w:rPr>
            </w:pPr>
            <w:r w:rsidRPr="00BB4D2D">
              <w:rPr>
                <w:lang w:val="en-US"/>
              </w:rPr>
              <w:t>Infections</w:t>
            </w:r>
          </w:p>
        </w:tc>
        <w:tc>
          <w:tcPr>
            <w:tcW w:w="1580" w:type="dxa"/>
            <w:tcBorders>
              <w:top w:val="nil"/>
              <w:left w:val="nil"/>
              <w:bottom w:val="single" w:sz="8" w:space="0" w:color="000000"/>
              <w:right w:val="single" w:sz="8" w:space="0" w:color="000000"/>
            </w:tcBorders>
            <w:shd w:val="clear" w:color="auto" w:fill="auto"/>
            <w:vAlign w:val="center"/>
            <w:hideMark/>
          </w:tcPr>
          <w:p w14:paraId="51F2A64B" w14:textId="77777777" w:rsidR="00375DB3" w:rsidRPr="00BB4D2D" w:rsidRDefault="00375DB3" w:rsidP="003053EA">
            <w:pPr>
              <w:rPr>
                <w:lang w:val="en-US"/>
              </w:rPr>
            </w:pPr>
            <w:r w:rsidRPr="00BB4D2D">
              <w:rPr>
                <w:lang w:val="en-US"/>
              </w:rPr>
              <w:t>4 (15,38%)</w:t>
            </w:r>
          </w:p>
        </w:tc>
        <w:tc>
          <w:tcPr>
            <w:tcW w:w="1400" w:type="dxa"/>
            <w:tcBorders>
              <w:top w:val="nil"/>
              <w:left w:val="nil"/>
              <w:bottom w:val="single" w:sz="8" w:space="0" w:color="000000"/>
              <w:right w:val="single" w:sz="8" w:space="0" w:color="000000"/>
            </w:tcBorders>
            <w:shd w:val="clear" w:color="auto" w:fill="auto"/>
            <w:vAlign w:val="center"/>
            <w:hideMark/>
          </w:tcPr>
          <w:p w14:paraId="64E26742" w14:textId="77777777" w:rsidR="00375DB3" w:rsidRPr="00BB4D2D" w:rsidRDefault="00375DB3" w:rsidP="003053EA">
            <w:pPr>
              <w:rPr>
                <w:lang w:val="en-US"/>
              </w:rPr>
            </w:pPr>
            <w:r w:rsidRPr="00BB4D2D">
              <w:rPr>
                <w:lang w:val="en-US"/>
              </w:rPr>
              <w:t>4</w:t>
            </w:r>
          </w:p>
        </w:tc>
        <w:tc>
          <w:tcPr>
            <w:tcW w:w="2124" w:type="dxa"/>
            <w:tcBorders>
              <w:top w:val="nil"/>
              <w:left w:val="nil"/>
              <w:bottom w:val="single" w:sz="8" w:space="0" w:color="000000"/>
              <w:right w:val="single" w:sz="8" w:space="0" w:color="000000"/>
            </w:tcBorders>
            <w:shd w:val="clear" w:color="auto" w:fill="auto"/>
            <w:vAlign w:val="center"/>
            <w:hideMark/>
          </w:tcPr>
          <w:p w14:paraId="5CA02AEA" w14:textId="77777777" w:rsidR="00375DB3" w:rsidRPr="00BB4D2D" w:rsidRDefault="00375DB3" w:rsidP="003053EA">
            <w:pPr>
              <w:rPr>
                <w:lang w:val="en-US"/>
              </w:rPr>
            </w:pPr>
            <w:r w:rsidRPr="00BB4D2D">
              <w:rPr>
                <w:lang w:val="en-US"/>
              </w:rPr>
              <w:t>9,5 (1–28)</w:t>
            </w:r>
          </w:p>
        </w:tc>
      </w:tr>
      <w:tr w:rsidR="00375DB3" w:rsidRPr="00BB4D2D" w14:paraId="0F7AD8FC" w14:textId="77777777" w:rsidTr="003053EA">
        <w:trPr>
          <w:trHeight w:val="360"/>
        </w:trPr>
        <w:tc>
          <w:tcPr>
            <w:tcW w:w="4100" w:type="dxa"/>
            <w:tcBorders>
              <w:top w:val="nil"/>
              <w:left w:val="single" w:sz="8" w:space="0" w:color="000000"/>
              <w:bottom w:val="single" w:sz="8" w:space="0" w:color="000000"/>
              <w:right w:val="single" w:sz="8" w:space="0" w:color="000000"/>
            </w:tcBorders>
            <w:shd w:val="clear" w:color="auto" w:fill="auto"/>
            <w:vAlign w:val="center"/>
            <w:hideMark/>
          </w:tcPr>
          <w:p w14:paraId="66597AE8" w14:textId="77777777" w:rsidR="00375DB3" w:rsidRPr="00BB4D2D" w:rsidRDefault="00375DB3" w:rsidP="003053EA">
            <w:pPr>
              <w:rPr>
                <w:lang w:val="en-US"/>
              </w:rPr>
            </w:pPr>
            <w:r w:rsidRPr="00BB4D2D">
              <w:rPr>
                <w:lang w:val="en-US"/>
              </w:rPr>
              <w:t>Unhealing wound</w:t>
            </w:r>
          </w:p>
        </w:tc>
        <w:tc>
          <w:tcPr>
            <w:tcW w:w="1580" w:type="dxa"/>
            <w:tcBorders>
              <w:top w:val="nil"/>
              <w:left w:val="nil"/>
              <w:bottom w:val="single" w:sz="8" w:space="0" w:color="000000"/>
              <w:right w:val="single" w:sz="8" w:space="0" w:color="000000"/>
            </w:tcBorders>
            <w:shd w:val="clear" w:color="auto" w:fill="auto"/>
            <w:vAlign w:val="center"/>
            <w:hideMark/>
          </w:tcPr>
          <w:p w14:paraId="11CD155D" w14:textId="77777777" w:rsidR="00375DB3" w:rsidRPr="00BB4D2D" w:rsidRDefault="00375DB3" w:rsidP="003053EA">
            <w:pPr>
              <w:rPr>
                <w:lang w:val="en-US"/>
              </w:rPr>
            </w:pPr>
            <w:r w:rsidRPr="00BB4D2D">
              <w:rPr>
                <w:lang w:val="en-US"/>
              </w:rPr>
              <w:t>1 (3,85%)</w:t>
            </w:r>
          </w:p>
        </w:tc>
        <w:tc>
          <w:tcPr>
            <w:tcW w:w="1400" w:type="dxa"/>
            <w:tcBorders>
              <w:top w:val="nil"/>
              <w:left w:val="nil"/>
              <w:bottom w:val="single" w:sz="8" w:space="0" w:color="000000"/>
              <w:right w:val="single" w:sz="8" w:space="0" w:color="000000"/>
            </w:tcBorders>
            <w:shd w:val="clear" w:color="auto" w:fill="auto"/>
            <w:vAlign w:val="center"/>
            <w:hideMark/>
          </w:tcPr>
          <w:p w14:paraId="03B946AA" w14:textId="77777777" w:rsidR="00375DB3" w:rsidRPr="00BB4D2D" w:rsidRDefault="00375DB3" w:rsidP="003053EA">
            <w:pPr>
              <w:rPr>
                <w:lang w:val="en-US"/>
              </w:rPr>
            </w:pPr>
            <w:r w:rsidRPr="00BB4D2D">
              <w:rPr>
                <w:lang w:val="en-US"/>
              </w:rPr>
              <w:t>1</w:t>
            </w:r>
          </w:p>
        </w:tc>
        <w:tc>
          <w:tcPr>
            <w:tcW w:w="2124" w:type="dxa"/>
            <w:tcBorders>
              <w:top w:val="nil"/>
              <w:left w:val="nil"/>
              <w:bottom w:val="single" w:sz="8" w:space="0" w:color="000000"/>
              <w:right w:val="single" w:sz="8" w:space="0" w:color="000000"/>
            </w:tcBorders>
            <w:shd w:val="clear" w:color="auto" w:fill="auto"/>
            <w:vAlign w:val="center"/>
            <w:hideMark/>
          </w:tcPr>
          <w:p w14:paraId="75D88BDF" w14:textId="77777777" w:rsidR="00375DB3" w:rsidRPr="00BB4D2D" w:rsidRDefault="00375DB3" w:rsidP="003053EA">
            <w:pPr>
              <w:rPr>
                <w:lang w:val="en-US"/>
              </w:rPr>
            </w:pPr>
            <w:r w:rsidRPr="00BB4D2D">
              <w:rPr>
                <w:lang w:val="en-US"/>
              </w:rPr>
              <w:t>7</w:t>
            </w:r>
          </w:p>
        </w:tc>
      </w:tr>
      <w:tr w:rsidR="00375DB3" w:rsidRPr="00BB4D2D" w14:paraId="194CC8AF" w14:textId="77777777" w:rsidTr="003053EA">
        <w:trPr>
          <w:trHeight w:val="360"/>
        </w:trPr>
        <w:tc>
          <w:tcPr>
            <w:tcW w:w="4100" w:type="dxa"/>
            <w:tcBorders>
              <w:top w:val="nil"/>
              <w:left w:val="single" w:sz="8" w:space="0" w:color="000000"/>
              <w:bottom w:val="single" w:sz="8" w:space="0" w:color="000000"/>
              <w:right w:val="single" w:sz="8" w:space="0" w:color="000000"/>
            </w:tcBorders>
            <w:shd w:val="clear" w:color="auto" w:fill="auto"/>
            <w:vAlign w:val="center"/>
            <w:hideMark/>
          </w:tcPr>
          <w:p w14:paraId="76E2EF78" w14:textId="77777777" w:rsidR="00375DB3" w:rsidRPr="00BB4D2D" w:rsidRDefault="00375DB3" w:rsidP="003053EA">
            <w:pPr>
              <w:rPr>
                <w:lang w:val="en-US"/>
              </w:rPr>
            </w:pPr>
            <w:r w:rsidRPr="00BB4D2D">
              <w:rPr>
                <w:lang w:val="en-US"/>
              </w:rPr>
              <w:t>Hemorrhagic complications</w:t>
            </w:r>
          </w:p>
        </w:tc>
        <w:tc>
          <w:tcPr>
            <w:tcW w:w="1580" w:type="dxa"/>
            <w:tcBorders>
              <w:top w:val="nil"/>
              <w:left w:val="nil"/>
              <w:bottom w:val="single" w:sz="8" w:space="0" w:color="000000"/>
              <w:right w:val="single" w:sz="8" w:space="0" w:color="000000"/>
            </w:tcBorders>
            <w:shd w:val="clear" w:color="auto" w:fill="auto"/>
            <w:vAlign w:val="center"/>
            <w:hideMark/>
          </w:tcPr>
          <w:p w14:paraId="7B09CA13" w14:textId="77777777" w:rsidR="00375DB3" w:rsidRPr="00BB4D2D" w:rsidRDefault="00375DB3" w:rsidP="003053EA">
            <w:pPr>
              <w:rPr>
                <w:lang w:val="en-US"/>
              </w:rPr>
            </w:pPr>
            <w:r w:rsidRPr="00BB4D2D">
              <w:rPr>
                <w:lang w:val="en-US"/>
              </w:rPr>
              <w:t>1 (3,85%)</w:t>
            </w:r>
          </w:p>
        </w:tc>
        <w:tc>
          <w:tcPr>
            <w:tcW w:w="1400" w:type="dxa"/>
            <w:tcBorders>
              <w:top w:val="nil"/>
              <w:left w:val="nil"/>
              <w:bottom w:val="single" w:sz="8" w:space="0" w:color="000000"/>
              <w:right w:val="single" w:sz="8" w:space="0" w:color="000000"/>
            </w:tcBorders>
            <w:shd w:val="clear" w:color="auto" w:fill="auto"/>
            <w:vAlign w:val="center"/>
            <w:hideMark/>
          </w:tcPr>
          <w:p w14:paraId="419A21EE" w14:textId="77777777" w:rsidR="00375DB3" w:rsidRPr="00BB4D2D" w:rsidRDefault="00375DB3" w:rsidP="003053EA">
            <w:pPr>
              <w:rPr>
                <w:lang w:val="en-US"/>
              </w:rPr>
            </w:pPr>
            <w:r w:rsidRPr="00BB4D2D">
              <w:rPr>
                <w:lang w:val="en-US"/>
              </w:rPr>
              <w:t>1</w:t>
            </w:r>
          </w:p>
        </w:tc>
        <w:tc>
          <w:tcPr>
            <w:tcW w:w="2124" w:type="dxa"/>
            <w:tcBorders>
              <w:top w:val="nil"/>
              <w:left w:val="nil"/>
              <w:bottom w:val="single" w:sz="8" w:space="0" w:color="000000"/>
              <w:right w:val="single" w:sz="8" w:space="0" w:color="000000"/>
            </w:tcBorders>
            <w:shd w:val="clear" w:color="auto" w:fill="auto"/>
            <w:vAlign w:val="center"/>
            <w:hideMark/>
          </w:tcPr>
          <w:p w14:paraId="51147802" w14:textId="77777777" w:rsidR="00375DB3" w:rsidRPr="00BB4D2D" w:rsidRDefault="00375DB3" w:rsidP="003053EA">
            <w:pPr>
              <w:rPr>
                <w:lang w:val="en-US"/>
              </w:rPr>
            </w:pPr>
            <w:r w:rsidRPr="00BB4D2D">
              <w:rPr>
                <w:lang w:val="en-US"/>
              </w:rPr>
              <w:t>7</w:t>
            </w:r>
          </w:p>
        </w:tc>
      </w:tr>
    </w:tbl>
    <w:p w14:paraId="662698CD" w14:textId="77777777" w:rsidR="005E0049" w:rsidRPr="00BB4D2D" w:rsidRDefault="005E0049">
      <w:pPr>
        <w:rPr>
          <w:lang w:val="en-US"/>
        </w:rPr>
      </w:pPr>
    </w:p>
    <w:p w14:paraId="71C0D121" w14:textId="77777777" w:rsidR="00783E8E" w:rsidRPr="00BB4D2D" w:rsidRDefault="00783E8E">
      <w:pPr>
        <w:rPr>
          <w:lang w:val="en-US"/>
        </w:rPr>
      </w:pPr>
    </w:p>
    <w:p w14:paraId="51C7132E" w14:textId="77777777" w:rsidR="00375DB3" w:rsidRDefault="00375DB3">
      <w:pPr>
        <w:rPr>
          <w:b/>
          <w:bCs/>
          <w:lang w:val="en-US"/>
        </w:rPr>
      </w:pPr>
    </w:p>
    <w:p w14:paraId="644F87CE" w14:textId="77777777" w:rsidR="00375DB3" w:rsidRDefault="00375DB3">
      <w:pPr>
        <w:rPr>
          <w:b/>
          <w:bCs/>
          <w:lang w:val="en-US"/>
        </w:rPr>
      </w:pPr>
      <w:r>
        <w:rPr>
          <w:b/>
          <w:bCs/>
          <w:lang w:val="en-US"/>
        </w:rPr>
        <w:br w:type="page"/>
      </w:r>
    </w:p>
    <w:p w14:paraId="38505A80" w14:textId="1CA9A8B8" w:rsidR="003D0C67" w:rsidRDefault="003D0C67" w:rsidP="003D0C67">
      <w:pPr>
        <w:rPr>
          <w:lang w:val="en-US"/>
        </w:rPr>
      </w:pPr>
      <w:r w:rsidRPr="00BB4D2D">
        <w:rPr>
          <w:b/>
          <w:bCs/>
          <w:lang w:val="en-US"/>
        </w:rPr>
        <w:lastRenderedPageBreak/>
        <w:t>Figure S</w:t>
      </w:r>
      <w:r>
        <w:rPr>
          <w:b/>
          <w:bCs/>
          <w:lang w:val="en-US"/>
        </w:rPr>
        <w:t>4</w:t>
      </w:r>
      <w:r w:rsidRPr="00BB4D2D">
        <w:rPr>
          <w:b/>
          <w:bCs/>
          <w:lang w:val="en-US"/>
        </w:rPr>
        <w:t>.</w:t>
      </w:r>
      <w:r w:rsidRPr="00BB4D2D">
        <w:rPr>
          <w:lang w:val="en-US"/>
        </w:rPr>
        <w:t xml:space="preserve"> </w:t>
      </w:r>
      <w:r>
        <w:rPr>
          <w:lang w:val="en-US"/>
        </w:rPr>
        <w:t>Lactate dehydrogenase (</w:t>
      </w:r>
      <w:r w:rsidRPr="00BB4D2D">
        <w:rPr>
          <w:lang w:val="en-US"/>
        </w:rPr>
        <w:t>LDH</w:t>
      </w:r>
      <w:r>
        <w:rPr>
          <w:lang w:val="en-US"/>
        </w:rPr>
        <w:t>)</w:t>
      </w:r>
      <w:r w:rsidRPr="00BB4D2D">
        <w:rPr>
          <w:lang w:val="en-US"/>
        </w:rPr>
        <w:t xml:space="preserve"> level dynamics</w:t>
      </w:r>
      <w:r>
        <w:rPr>
          <w:lang w:val="en-US"/>
        </w:rPr>
        <w:t>.</w:t>
      </w:r>
    </w:p>
    <w:p w14:paraId="7DACBCCF" w14:textId="77777777" w:rsidR="003D0C67" w:rsidRPr="00BB4D2D" w:rsidRDefault="003D0C67" w:rsidP="003D0C67">
      <w:pPr>
        <w:rPr>
          <w:lang w:val="en-US"/>
        </w:rPr>
      </w:pPr>
    </w:p>
    <w:p w14:paraId="66D44902" w14:textId="77777777" w:rsidR="003D0C67" w:rsidRPr="00BB4D2D" w:rsidRDefault="003D0C67" w:rsidP="003D0C67">
      <w:pPr>
        <w:rPr>
          <w:lang w:val="en-US"/>
        </w:rPr>
      </w:pPr>
      <w:r w:rsidRPr="00BB4D2D">
        <w:rPr>
          <w:noProof/>
          <w:lang w:val="en-US"/>
        </w:rPr>
        <w:drawing>
          <wp:inline distT="0" distB="0" distL="0" distR="0" wp14:anchorId="20B39DF2" wp14:editId="25BF0B68">
            <wp:extent cx="4566075" cy="3014420"/>
            <wp:effectExtent l="0" t="0" r="635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Снимок экрана 2022-09-12 в 07.47.49.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4574074" cy="3019701"/>
                    </a:xfrm>
                    <a:prstGeom prst="rect">
                      <a:avLst/>
                    </a:prstGeom>
                  </pic:spPr>
                </pic:pic>
              </a:graphicData>
            </a:graphic>
          </wp:inline>
        </w:drawing>
      </w:r>
    </w:p>
    <w:p w14:paraId="7901BCA5" w14:textId="77777777" w:rsidR="003D0C67" w:rsidRPr="00BB4D2D" w:rsidRDefault="003D0C67" w:rsidP="003D0C67">
      <w:pPr>
        <w:rPr>
          <w:lang w:val="en-US"/>
        </w:rPr>
      </w:pPr>
    </w:p>
    <w:p w14:paraId="52AF0DDC" w14:textId="77777777" w:rsidR="003D0C67" w:rsidRPr="00BB4D2D" w:rsidRDefault="003D0C67" w:rsidP="003D0C67">
      <w:pPr>
        <w:rPr>
          <w:lang w:val="en-US"/>
        </w:rPr>
      </w:pPr>
      <w:r w:rsidRPr="00BB4D2D">
        <w:rPr>
          <w:lang w:val="en-US"/>
        </w:rPr>
        <w:t>*Values above 1000 U/L at screening and day 1 are not shown.</w:t>
      </w:r>
    </w:p>
    <w:p w14:paraId="30C039A1" w14:textId="77777777" w:rsidR="003D0C67" w:rsidRDefault="003D0C67">
      <w:pPr>
        <w:rPr>
          <w:b/>
          <w:bCs/>
          <w:lang w:val="en-US"/>
        </w:rPr>
      </w:pPr>
    </w:p>
    <w:p w14:paraId="2878AB4C" w14:textId="77777777" w:rsidR="003D0C67" w:rsidRDefault="003D0C67">
      <w:pPr>
        <w:rPr>
          <w:b/>
          <w:bCs/>
          <w:lang w:val="en-US"/>
        </w:rPr>
      </w:pPr>
    </w:p>
    <w:p w14:paraId="0D207D52" w14:textId="77777777" w:rsidR="003D0C67" w:rsidRDefault="003D0C67">
      <w:pPr>
        <w:rPr>
          <w:b/>
          <w:bCs/>
          <w:lang w:val="en-US"/>
        </w:rPr>
      </w:pPr>
      <w:r>
        <w:rPr>
          <w:b/>
          <w:bCs/>
          <w:lang w:val="en-US"/>
        </w:rPr>
        <w:br w:type="page"/>
      </w:r>
    </w:p>
    <w:p w14:paraId="0D23C4F8" w14:textId="37478795" w:rsidR="00783E8E" w:rsidRPr="00375DB3" w:rsidRDefault="00783E8E">
      <w:pPr>
        <w:rPr>
          <w:lang w:val="en-GB"/>
        </w:rPr>
      </w:pPr>
      <w:r w:rsidRPr="00BB4D2D">
        <w:rPr>
          <w:b/>
          <w:bCs/>
          <w:lang w:val="en-US"/>
        </w:rPr>
        <w:lastRenderedPageBreak/>
        <w:t>Figure</w:t>
      </w:r>
      <w:r w:rsidR="00E72364" w:rsidRPr="00BB4D2D">
        <w:rPr>
          <w:b/>
          <w:bCs/>
          <w:lang w:val="en-US"/>
        </w:rPr>
        <w:t xml:space="preserve"> S</w:t>
      </w:r>
      <w:r w:rsidR="003D0C67">
        <w:rPr>
          <w:b/>
          <w:bCs/>
          <w:lang w:val="en-US"/>
        </w:rPr>
        <w:t>5</w:t>
      </w:r>
      <w:r w:rsidR="00E72364" w:rsidRPr="00BB4D2D">
        <w:rPr>
          <w:b/>
          <w:bCs/>
          <w:lang w:val="en-US"/>
        </w:rPr>
        <w:t>.</w:t>
      </w:r>
      <w:r w:rsidR="00E72364" w:rsidRPr="00BB4D2D">
        <w:rPr>
          <w:lang w:val="en-US"/>
        </w:rPr>
        <w:t xml:space="preserve"> Time to hemoglobin</w:t>
      </w:r>
      <w:r w:rsidR="003A213A">
        <w:rPr>
          <w:lang w:val="en-US"/>
        </w:rPr>
        <w:t xml:space="preserve"> (Hb)</w:t>
      </w:r>
      <w:r w:rsidR="00E72364" w:rsidRPr="00BB4D2D">
        <w:rPr>
          <w:lang w:val="en-US"/>
        </w:rPr>
        <w:t xml:space="preserve"> normalization</w:t>
      </w:r>
      <w:r w:rsidR="00375DB3" w:rsidRPr="00375DB3">
        <w:rPr>
          <w:lang w:val="en-US"/>
        </w:rPr>
        <w:t xml:space="preserve"> </w:t>
      </w:r>
      <w:r w:rsidR="00375DB3" w:rsidRPr="00375DB3">
        <w:rPr>
          <w:lang w:val="en-US"/>
        </w:rPr>
        <w:t>depending on the division into groups</w:t>
      </w:r>
      <w:r w:rsidR="00E72364" w:rsidRPr="00BB4D2D">
        <w:rPr>
          <w:lang w:val="en-US"/>
        </w:rPr>
        <w:t>.</w:t>
      </w:r>
      <w:r w:rsidR="00375DB3" w:rsidRPr="00375DB3">
        <w:rPr>
          <w:lang w:val="en-US"/>
        </w:rPr>
        <w:t xml:space="preserve"> </w:t>
      </w:r>
      <w:r w:rsidR="00375DB3" w:rsidRPr="00375DB3">
        <w:rPr>
          <w:b/>
          <w:bCs/>
          <w:lang w:val="en-US"/>
        </w:rPr>
        <w:t>A.</w:t>
      </w:r>
      <w:r w:rsidR="00375DB3" w:rsidRPr="00375DB3">
        <w:rPr>
          <w:lang w:val="en-US"/>
        </w:rPr>
        <w:t xml:space="preserve"> </w:t>
      </w:r>
      <w:r w:rsidR="00375DB3">
        <w:rPr>
          <w:lang w:val="en-GB"/>
        </w:rPr>
        <w:t>Autoimmune complication (AIC) status: steroid refractoriness versus</w:t>
      </w:r>
      <w:r w:rsidR="00375DB3" w:rsidRPr="00375DB3">
        <w:rPr>
          <w:lang w:val="en-US"/>
        </w:rPr>
        <w:t xml:space="preserve"> </w:t>
      </w:r>
      <w:r w:rsidR="00375DB3">
        <w:rPr>
          <w:lang w:val="en-GB"/>
        </w:rPr>
        <w:t xml:space="preserve">relapse. </w:t>
      </w:r>
      <w:r w:rsidR="00375DB3" w:rsidRPr="00375DB3">
        <w:rPr>
          <w:b/>
          <w:bCs/>
          <w:lang w:val="en-GB"/>
        </w:rPr>
        <w:t>B.</w:t>
      </w:r>
      <w:r w:rsidR="00375DB3">
        <w:rPr>
          <w:lang w:val="en-GB"/>
        </w:rPr>
        <w:t xml:space="preserve"> Chronic lymphocytic </w:t>
      </w:r>
      <w:proofErr w:type="spellStart"/>
      <w:r w:rsidR="00375DB3">
        <w:rPr>
          <w:lang w:val="en-GB"/>
        </w:rPr>
        <w:t>leukemia</w:t>
      </w:r>
      <w:proofErr w:type="spellEnd"/>
      <w:r w:rsidR="00375DB3">
        <w:rPr>
          <w:lang w:val="en-GB"/>
        </w:rPr>
        <w:t xml:space="preserve"> (CLL) response: complete response (CR) and nodular partial remission (</w:t>
      </w:r>
      <w:proofErr w:type="spellStart"/>
      <w:r w:rsidR="00375DB3">
        <w:rPr>
          <w:lang w:val="en-GB"/>
        </w:rPr>
        <w:t>nodPR</w:t>
      </w:r>
      <w:proofErr w:type="spellEnd"/>
      <w:r w:rsidR="00375DB3">
        <w:rPr>
          <w:lang w:val="en-GB"/>
        </w:rPr>
        <w:t xml:space="preserve">) versus other responses. </w:t>
      </w:r>
      <w:r w:rsidR="00375DB3" w:rsidRPr="00375DB3">
        <w:rPr>
          <w:b/>
          <w:bCs/>
          <w:lang w:val="en-GB"/>
        </w:rPr>
        <w:t>C.</w:t>
      </w:r>
      <w:r w:rsidR="00375DB3">
        <w:rPr>
          <w:b/>
          <w:bCs/>
          <w:lang w:val="en-GB"/>
        </w:rPr>
        <w:t xml:space="preserve"> </w:t>
      </w:r>
      <w:proofErr w:type="spellStart"/>
      <w:r w:rsidR="00375DB3">
        <w:rPr>
          <w:lang w:val="en-GB"/>
        </w:rPr>
        <w:t>Hemoglobin</w:t>
      </w:r>
      <w:proofErr w:type="spellEnd"/>
      <w:r w:rsidR="00375DB3">
        <w:rPr>
          <w:lang w:val="en-GB"/>
        </w:rPr>
        <w:t xml:space="preserve"> (Hb) level at screening: &gt;7.5 g/dL versus &lt;</w:t>
      </w:r>
      <w:r w:rsidR="00375DB3">
        <w:rPr>
          <w:lang w:val="en-GB"/>
        </w:rPr>
        <w:t>7.5 g/dL</w:t>
      </w:r>
      <w:r w:rsidR="00375DB3">
        <w:rPr>
          <w:lang w:val="en-GB"/>
        </w:rPr>
        <w:t xml:space="preserve">. </w:t>
      </w:r>
      <w:r w:rsidR="00375DB3" w:rsidRPr="00375DB3">
        <w:rPr>
          <w:b/>
          <w:bCs/>
          <w:lang w:val="en-GB"/>
        </w:rPr>
        <w:t>D.</w:t>
      </w:r>
      <w:r w:rsidR="00375DB3">
        <w:rPr>
          <w:lang w:val="en-GB"/>
        </w:rPr>
        <w:t xml:space="preserve"> 17p deletion status at screening: no deletion 17p (del17p) versus del17p.</w:t>
      </w:r>
    </w:p>
    <w:p w14:paraId="304819D0" w14:textId="125C1689" w:rsidR="00783E8E" w:rsidRPr="00375DB3" w:rsidRDefault="00375DB3">
      <w:pPr>
        <w:rPr>
          <w:b/>
          <w:bCs/>
          <w:lang w:val="en-US"/>
        </w:rPr>
      </w:pPr>
      <w:r w:rsidRPr="00375DB3">
        <w:rPr>
          <w:b/>
          <w:bCs/>
          <w:lang w:val="en-US"/>
        </w:rPr>
        <w:t>A.</w:t>
      </w:r>
    </w:p>
    <w:p w14:paraId="5F6FE8B1" w14:textId="77777777" w:rsidR="00375DB3" w:rsidRDefault="00E72364">
      <w:pPr>
        <w:rPr>
          <w:noProof/>
          <w:lang w:val="en-US"/>
        </w:rPr>
      </w:pPr>
      <w:r w:rsidRPr="00BB4D2D">
        <w:rPr>
          <w:noProof/>
          <w:lang w:val="en-US"/>
        </w:rPr>
        <w:drawing>
          <wp:inline distT="0" distB="0" distL="0" distR="0" wp14:anchorId="706FCD87" wp14:editId="2DAB637B">
            <wp:extent cx="3143676" cy="1604210"/>
            <wp:effectExtent l="0" t="0" r="635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210104" cy="1638108"/>
                    </a:xfrm>
                    <a:prstGeom prst="rect">
                      <a:avLst/>
                    </a:prstGeom>
                  </pic:spPr>
                </pic:pic>
              </a:graphicData>
            </a:graphic>
          </wp:inline>
        </w:drawing>
      </w:r>
    </w:p>
    <w:p w14:paraId="7A3E1B02" w14:textId="3B9F0AD9" w:rsidR="00375DB3" w:rsidRPr="00375DB3" w:rsidRDefault="00375DB3">
      <w:pPr>
        <w:rPr>
          <w:b/>
          <w:bCs/>
          <w:noProof/>
          <w:lang w:val="en-US"/>
        </w:rPr>
      </w:pPr>
      <w:r w:rsidRPr="00375DB3">
        <w:rPr>
          <w:b/>
          <w:bCs/>
          <w:noProof/>
          <w:lang w:val="en-US"/>
        </w:rPr>
        <w:t>B.</w:t>
      </w:r>
    </w:p>
    <w:p w14:paraId="5913117C" w14:textId="52935C05" w:rsidR="00783E8E" w:rsidRPr="00BB4D2D" w:rsidRDefault="00E72364">
      <w:pPr>
        <w:rPr>
          <w:lang w:val="en-US"/>
        </w:rPr>
      </w:pPr>
      <w:r w:rsidRPr="00BB4D2D">
        <w:rPr>
          <w:noProof/>
          <w:lang w:val="en-US"/>
        </w:rPr>
        <w:t xml:space="preserve"> </w:t>
      </w:r>
      <w:r w:rsidRPr="00BB4D2D">
        <w:rPr>
          <w:noProof/>
          <w:lang w:val="en-US"/>
        </w:rPr>
        <w:drawing>
          <wp:inline distT="0" distB="0" distL="0" distR="0" wp14:anchorId="25853AAE" wp14:editId="4A0A9A95">
            <wp:extent cx="3111166" cy="1695623"/>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171580" cy="1728549"/>
                    </a:xfrm>
                    <a:prstGeom prst="rect">
                      <a:avLst/>
                    </a:prstGeom>
                  </pic:spPr>
                </pic:pic>
              </a:graphicData>
            </a:graphic>
          </wp:inline>
        </w:drawing>
      </w:r>
    </w:p>
    <w:p w14:paraId="4B92A27B" w14:textId="7993B2E8" w:rsidR="00783E8E" w:rsidRPr="00375DB3" w:rsidRDefault="00375DB3">
      <w:pPr>
        <w:rPr>
          <w:b/>
          <w:bCs/>
          <w:lang w:val="en-US"/>
        </w:rPr>
      </w:pPr>
      <w:r w:rsidRPr="00375DB3">
        <w:rPr>
          <w:b/>
          <w:bCs/>
          <w:lang w:val="en-US"/>
        </w:rPr>
        <w:t>C.</w:t>
      </w:r>
    </w:p>
    <w:p w14:paraId="5D7CD90A" w14:textId="77777777" w:rsidR="00375DB3" w:rsidRDefault="00E72364">
      <w:pPr>
        <w:rPr>
          <w:noProof/>
          <w:lang w:val="en-US"/>
        </w:rPr>
      </w:pPr>
      <w:r w:rsidRPr="00BB4D2D">
        <w:rPr>
          <w:noProof/>
          <w:lang w:val="en-US"/>
        </w:rPr>
        <w:drawing>
          <wp:inline distT="0" distB="0" distL="0" distR="0" wp14:anchorId="52A8B71D" wp14:editId="3F8F0171">
            <wp:extent cx="3192379" cy="179671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270141" cy="1840480"/>
                    </a:xfrm>
                    <a:prstGeom prst="rect">
                      <a:avLst/>
                    </a:prstGeom>
                  </pic:spPr>
                </pic:pic>
              </a:graphicData>
            </a:graphic>
          </wp:inline>
        </w:drawing>
      </w:r>
    </w:p>
    <w:p w14:paraId="0DBAA79F" w14:textId="0FB9114B" w:rsidR="00375DB3" w:rsidRPr="00375DB3" w:rsidRDefault="00375DB3">
      <w:pPr>
        <w:rPr>
          <w:b/>
          <w:bCs/>
          <w:noProof/>
          <w:lang w:val="en-US"/>
        </w:rPr>
      </w:pPr>
      <w:r w:rsidRPr="00375DB3">
        <w:rPr>
          <w:b/>
          <w:bCs/>
          <w:noProof/>
          <w:lang w:val="en-US"/>
        </w:rPr>
        <w:t>D.</w:t>
      </w:r>
    </w:p>
    <w:p w14:paraId="537019C1" w14:textId="199F422E" w:rsidR="00783E8E" w:rsidRPr="00BB4D2D" w:rsidRDefault="00E72364">
      <w:pPr>
        <w:rPr>
          <w:lang w:val="en-US"/>
        </w:rPr>
      </w:pPr>
      <w:r w:rsidRPr="00BB4D2D">
        <w:rPr>
          <w:noProof/>
          <w:lang w:val="en-US"/>
        </w:rPr>
        <w:t xml:space="preserve"> </w:t>
      </w:r>
      <w:r w:rsidRPr="00BB4D2D">
        <w:rPr>
          <w:noProof/>
          <w:lang w:val="en-US"/>
        </w:rPr>
        <w:drawing>
          <wp:inline distT="0" distB="0" distL="0" distR="0" wp14:anchorId="7FF3DB08" wp14:editId="7489A70C">
            <wp:extent cx="3110865" cy="18434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166026" cy="1876163"/>
                    </a:xfrm>
                    <a:prstGeom prst="rect">
                      <a:avLst/>
                    </a:prstGeom>
                  </pic:spPr>
                </pic:pic>
              </a:graphicData>
            </a:graphic>
          </wp:inline>
        </w:drawing>
      </w:r>
    </w:p>
    <w:p w14:paraId="0E98EF7C" w14:textId="49869745" w:rsidR="00783E8E" w:rsidRPr="00BB4D2D" w:rsidRDefault="00783E8E">
      <w:pPr>
        <w:rPr>
          <w:lang w:val="en-US"/>
        </w:rPr>
      </w:pPr>
    </w:p>
    <w:p w14:paraId="4B6618CB" w14:textId="26D1FEB6" w:rsidR="00BB4D2D" w:rsidRPr="00BB4D2D" w:rsidRDefault="00BB4D2D">
      <w:pPr>
        <w:rPr>
          <w:lang w:val="en-US"/>
        </w:rPr>
      </w:pPr>
    </w:p>
    <w:p w14:paraId="61255339" w14:textId="77777777" w:rsidR="00BB4D2D" w:rsidRPr="00BB4D2D" w:rsidRDefault="00BB4D2D">
      <w:pPr>
        <w:rPr>
          <w:lang w:val="en-US"/>
        </w:rPr>
      </w:pPr>
    </w:p>
    <w:p w14:paraId="6391CEE5" w14:textId="77777777" w:rsidR="00375DB3" w:rsidRDefault="00375DB3">
      <w:pPr>
        <w:rPr>
          <w:b/>
          <w:bCs/>
          <w:lang w:val="en-US"/>
        </w:rPr>
      </w:pPr>
      <w:r>
        <w:rPr>
          <w:b/>
          <w:bCs/>
          <w:lang w:val="en-US"/>
        </w:rPr>
        <w:br w:type="page"/>
      </w:r>
    </w:p>
    <w:p w14:paraId="1C2830E1" w14:textId="0F9A5799" w:rsidR="0050427B" w:rsidRPr="00375DB3" w:rsidRDefault="0050427B">
      <w:pPr>
        <w:rPr>
          <w:lang w:val="en-GB"/>
        </w:rPr>
      </w:pPr>
      <w:r w:rsidRPr="00BB4D2D">
        <w:rPr>
          <w:b/>
          <w:bCs/>
          <w:lang w:val="en-US"/>
        </w:rPr>
        <w:lastRenderedPageBreak/>
        <w:t xml:space="preserve">Figure </w:t>
      </w:r>
      <w:r w:rsidR="00BB4D2D" w:rsidRPr="00BB4D2D">
        <w:rPr>
          <w:b/>
          <w:bCs/>
          <w:lang w:val="en-US"/>
        </w:rPr>
        <w:t>S</w:t>
      </w:r>
      <w:r w:rsidR="003D0C67">
        <w:rPr>
          <w:b/>
          <w:bCs/>
          <w:lang w:val="en-US"/>
        </w:rPr>
        <w:t>6</w:t>
      </w:r>
      <w:r w:rsidRPr="00BB4D2D">
        <w:rPr>
          <w:b/>
          <w:bCs/>
          <w:lang w:val="en-US"/>
        </w:rPr>
        <w:t xml:space="preserve">. </w:t>
      </w:r>
      <w:r w:rsidRPr="00BB4D2D">
        <w:rPr>
          <w:lang w:val="en-US"/>
        </w:rPr>
        <w:t xml:space="preserve">Time to </w:t>
      </w:r>
      <w:r w:rsidR="003A213A">
        <w:rPr>
          <w:lang w:val="en-US"/>
        </w:rPr>
        <w:t>direct antiglobulin test negative (</w:t>
      </w:r>
      <w:r w:rsidRPr="00BB4D2D">
        <w:rPr>
          <w:lang w:val="en-US"/>
        </w:rPr>
        <w:t>DAT “</w:t>
      </w:r>
      <w:proofErr w:type="gramStart"/>
      <w:r w:rsidRPr="00BB4D2D">
        <w:rPr>
          <w:lang w:val="en-US"/>
        </w:rPr>
        <w:t xml:space="preserve">-“ </w:t>
      </w:r>
      <w:r w:rsidR="003A213A">
        <w:rPr>
          <w:lang w:val="en-US"/>
        </w:rPr>
        <w:t>)</w:t>
      </w:r>
      <w:proofErr w:type="gramEnd"/>
      <w:r w:rsidRPr="00BB4D2D">
        <w:rPr>
          <w:lang w:val="en-US"/>
        </w:rPr>
        <w:t xml:space="preserve"> response</w:t>
      </w:r>
      <w:r w:rsidR="00375DB3">
        <w:t>м</w:t>
      </w:r>
      <w:r w:rsidR="00375DB3" w:rsidRPr="00375DB3">
        <w:rPr>
          <w:lang w:val="en-US"/>
        </w:rPr>
        <w:t xml:space="preserve"> </w:t>
      </w:r>
      <w:r w:rsidR="00375DB3" w:rsidRPr="00375DB3">
        <w:rPr>
          <w:lang w:val="en-US"/>
        </w:rPr>
        <w:t>depending on the division into groups</w:t>
      </w:r>
      <w:r w:rsidR="00402378">
        <w:rPr>
          <w:lang w:val="en-US"/>
        </w:rPr>
        <w:t>.</w:t>
      </w:r>
      <w:r w:rsidR="00375DB3">
        <w:rPr>
          <w:lang w:val="en-US"/>
        </w:rPr>
        <w:t xml:space="preserve"> </w:t>
      </w:r>
      <w:r w:rsidR="00375DB3" w:rsidRPr="00375DB3">
        <w:rPr>
          <w:b/>
          <w:bCs/>
          <w:lang w:val="en-US"/>
        </w:rPr>
        <w:t>A.</w:t>
      </w:r>
      <w:r w:rsidR="00375DB3">
        <w:rPr>
          <w:lang w:val="en-US"/>
        </w:rPr>
        <w:t xml:space="preserve"> Lactate dehydrogenase (LDH) level: LDH &gt;500U/L versus </w:t>
      </w:r>
      <w:r w:rsidR="00375DB3">
        <w:rPr>
          <w:lang w:val="en-GB"/>
        </w:rPr>
        <w:t xml:space="preserve">LDH&lt;500U/L. </w:t>
      </w:r>
      <w:r w:rsidR="00375DB3" w:rsidRPr="00375DB3">
        <w:rPr>
          <w:b/>
          <w:bCs/>
          <w:lang w:val="en-GB"/>
        </w:rPr>
        <w:t>B.</w:t>
      </w:r>
      <w:r w:rsidR="00375DB3">
        <w:rPr>
          <w:lang w:val="en-GB"/>
        </w:rPr>
        <w:t xml:space="preserve"> Autoimmune complication (AIC) status: </w:t>
      </w:r>
      <w:r w:rsidR="00375DB3">
        <w:rPr>
          <w:lang w:val="en-GB"/>
        </w:rPr>
        <w:t>steroid refractoriness versus</w:t>
      </w:r>
      <w:r w:rsidR="00375DB3" w:rsidRPr="00375DB3">
        <w:rPr>
          <w:lang w:val="en-US"/>
        </w:rPr>
        <w:t xml:space="preserve"> </w:t>
      </w:r>
      <w:r w:rsidR="00375DB3">
        <w:rPr>
          <w:lang w:val="en-GB"/>
        </w:rPr>
        <w:t>relapse.</w:t>
      </w:r>
    </w:p>
    <w:p w14:paraId="79908DAF" w14:textId="77777777" w:rsidR="00402378" w:rsidRPr="00BB4D2D" w:rsidRDefault="00402378">
      <w:pPr>
        <w:rPr>
          <w:lang w:val="en-US"/>
        </w:rPr>
      </w:pPr>
    </w:p>
    <w:p w14:paraId="5F357BC1" w14:textId="2FFAF435" w:rsidR="003D0C67" w:rsidRPr="003D0C67" w:rsidRDefault="003D0C67">
      <w:pPr>
        <w:rPr>
          <w:b/>
          <w:bCs/>
          <w:noProof/>
          <w:lang w:val="en-US"/>
        </w:rPr>
      </w:pPr>
      <w:r w:rsidRPr="003D0C67">
        <w:rPr>
          <w:b/>
          <w:bCs/>
          <w:noProof/>
          <w:lang w:val="en-US"/>
        </w:rPr>
        <w:t>A.</w:t>
      </w:r>
    </w:p>
    <w:p w14:paraId="05A300C2" w14:textId="77777777" w:rsidR="003D0C67" w:rsidRDefault="0050427B">
      <w:pPr>
        <w:rPr>
          <w:noProof/>
          <w:lang w:val="en-US"/>
        </w:rPr>
      </w:pPr>
      <w:r w:rsidRPr="00BB4D2D">
        <w:rPr>
          <w:noProof/>
          <w:lang w:val="en-US"/>
        </w:rPr>
        <w:drawing>
          <wp:inline distT="0" distB="0" distL="0" distR="0" wp14:anchorId="707E2C12" wp14:editId="17FD1732">
            <wp:extent cx="3176337" cy="1756789"/>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273730" cy="1810656"/>
                    </a:xfrm>
                    <a:prstGeom prst="rect">
                      <a:avLst/>
                    </a:prstGeom>
                  </pic:spPr>
                </pic:pic>
              </a:graphicData>
            </a:graphic>
          </wp:inline>
        </w:drawing>
      </w:r>
    </w:p>
    <w:p w14:paraId="6F5501CB" w14:textId="5670A2BB" w:rsidR="003D0C67" w:rsidRPr="003D0C67" w:rsidRDefault="003D0C67">
      <w:pPr>
        <w:rPr>
          <w:b/>
          <w:bCs/>
          <w:noProof/>
          <w:lang w:val="en-US"/>
        </w:rPr>
      </w:pPr>
      <w:r w:rsidRPr="003D0C67">
        <w:rPr>
          <w:b/>
          <w:bCs/>
          <w:noProof/>
          <w:lang w:val="en-US"/>
        </w:rPr>
        <w:t>B.</w:t>
      </w:r>
    </w:p>
    <w:p w14:paraId="56789CAF" w14:textId="5960BD8F" w:rsidR="0050427B" w:rsidRPr="00BB4D2D" w:rsidRDefault="0050427B">
      <w:pPr>
        <w:rPr>
          <w:lang w:val="en-US"/>
        </w:rPr>
      </w:pPr>
      <w:r w:rsidRPr="00BB4D2D">
        <w:rPr>
          <w:noProof/>
          <w:lang w:val="en-US"/>
        </w:rPr>
        <w:t xml:space="preserve"> </w:t>
      </w:r>
      <w:r w:rsidRPr="00BB4D2D">
        <w:rPr>
          <w:noProof/>
          <w:lang w:val="en-US"/>
        </w:rPr>
        <w:drawing>
          <wp:inline distT="0" distB="0" distL="0" distR="0" wp14:anchorId="0E128C06" wp14:editId="7AF9AC4B">
            <wp:extent cx="3585411" cy="178078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680909" cy="1828211"/>
                    </a:xfrm>
                    <a:prstGeom prst="rect">
                      <a:avLst/>
                    </a:prstGeom>
                  </pic:spPr>
                </pic:pic>
              </a:graphicData>
            </a:graphic>
          </wp:inline>
        </w:drawing>
      </w:r>
    </w:p>
    <w:p w14:paraId="6C1FCF72" w14:textId="77777777" w:rsidR="00783E8E" w:rsidRPr="00BB4D2D" w:rsidRDefault="00783E8E">
      <w:pPr>
        <w:rPr>
          <w:lang w:val="en-US"/>
        </w:rPr>
      </w:pPr>
    </w:p>
    <w:p w14:paraId="62847F53" w14:textId="32537FC7" w:rsidR="00841117" w:rsidRPr="00BB4D2D" w:rsidRDefault="00841117">
      <w:pPr>
        <w:rPr>
          <w:lang w:val="en-US"/>
        </w:rPr>
      </w:pPr>
    </w:p>
    <w:sectPr w:rsidR="00841117" w:rsidRPr="00BB4D2D" w:rsidSect="00E111A5">
      <w:pgSz w:w="11900" w:h="16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1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CD2CBD"/>
    <w:multiLevelType w:val="hybridMultilevel"/>
    <w:tmpl w:val="936C28D6"/>
    <w:lvl w:ilvl="0" w:tplc="AC0CD5C6">
      <w:start w:val="3"/>
      <w:numFmt w:val="bullet"/>
      <w:lvlText w:val=""/>
      <w:lvlJc w:val="left"/>
      <w:pPr>
        <w:ind w:left="720" w:hanging="360"/>
      </w:pPr>
      <w:rPr>
        <w:rFonts w:ascii="Symbol" w:eastAsiaTheme="minorHAnsi" w:hAnsi="Symbol"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3BE50A07"/>
    <w:multiLevelType w:val="hybridMultilevel"/>
    <w:tmpl w:val="9F9A7D4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6FA31B7D"/>
    <w:multiLevelType w:val="hybridMultilevel"/>
    <w:tmpl w:val="5F2800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295790948">
    <w:abstractNumId w:val="0"/>
  </w:num>
  <w:num w:numId="2" w16cid:durableId="1598170852">
    <w:abstractNumId w:val="1"/>
  </w:num>
  <w:num w:numId="3" w16cid:durableId="782533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9CF"/>
    <w:rsid w:val="00003D73"/>
    <w:rsid w:val="000125AA"/>
    <w:rsid w:val="000410FD"/>
    <w:rsid w:val="000D1FDF"/>
    <w:rsid w:val="000D637A"/>
    <w:rsid w:val="000F5929"/>
    <w:rsid w:val="001354A7"/>
    <w:rsid w:val="00136E87"/>
    <w:rsid w:val="00137F1B"/>
    <w:rsid w:val="00150AA9"/>
    <w:rsid w:val="00167F06"/>
    <w:rsid w:val="0018014E"/>
    <w:rsid w:val="00180172"/>
    <w:rsid w:val="0019306C"/>
    <w:rsid w:val="001D070B"/>
    <w:rsid w:val="002464F3"/>
    <w:rsid w:val="002501F6"/>
    <w:rsid w:val="00260194"/>
    <w:rsid w:val="002C0B9D"/>
    <w:rsid w:val="00317336"/>
    <w:rsid w:val="00367059"/>
    <w:rsid w:val="00375DB3"/>
    <w:rsid w:val="003913EF"/>
    <w:rsid w:val="003A213A"/>
    <w:rsid w:val="003D0C67"/>
    <w:rsid w:val="003E2FD9"/>
    <w:rsid w:val="00402378"/>
    <w:rsid w:val="00410253"/>
    <w:rsid w:val="00460488"/>
    <w:rsid w:val="004819CF"/>
    <w:rsid w:val="00484C07"/>
    <w:rsid w:val="00486CB0"/>
    <w:rsid w:val="0049056E"/>
    <w:rsid w:val="004B4888"/>
    <w:rsid w:val="004B6D4C"/>
    <w:rsid w:val="004E57AE"/>
    <w:rsid w:val="005032DF"/>
    <w:rsid w:val="0050427B"/>
    <w:rsid w:val="005145DD"/>
    <w:rsid w:val="00523992"/>
    <w:rsid w:val="005310CA"/>
    <w:rsid w:val="00595E7B"/>
    <w:rsid w:val="005D49B7"/>
    <w:rsid w:val="005E0049"/>
    <w:rsid w:val="005F04B9"/>
    <w:rsid w:val="00605597"/>
    <w:rsid w:val="00607B51"/>
    <w:rsid w:val="00662720"/>
    <w:rsid w:val="00696901"/>
    <w:rsid w:val="006A5A9B"/>
    <w:rsid w:val="006B54A5"/>
    <w:rsid w:val="006F100E"/>
    <w:rsid w:val="007445D6"/>
    <w:rsid w:val="00754650"/>
    <w:rsid w:val="00755B90"/>
    <w:rsid w:val="00764E4B"/>
    <w:rsid w:val="00783E8E"/>
    <w:rsid w:val="007D18C0"/>
    <w:rsid w:val="007F496B"/>
    <w:rsid w:val="0080358D"/>
    <w:rsid w:val="00810CF7"/>
    <w:rsid w:val="00841117"/>
    <w:rsid w:val="00845DD6"/>
    <w:rsid w:val="0085416E"/>
    <w:rsid w:val="00854E67"/>
    <w:rsid w:val="008641DC"/>
    <w:rsid w:val="008A213A"/>
    <w:rsid w:val="008B7363"/>
    <w:rsid w:val="008C1550"/>
    <w:rsid w:val="008C3488"/>
    <w:rsid w:val="00932416"/>
    <w:rsid w:val="00973E97"/>
    <w:rsid w:val="00986132"/>
    <w:rsid w:val="009A0085"/>
    <w:rsid w:val="009A6112"/>
    <w:rsid w:val="009F3E9F"/>
    <w:rsid w:val="00A0437D"/>
    <w:rsid w:val="00A22364"/>
    <w:rsid w:val="00AA64AD"/>
    <w:rsid w:val="00AC58E0"/>
    <w:rsid w:val="00B257E3"/>
    <w:rsid w:val="00B323D7"/>
    <w:rsid w:val="00B41C4C"/>
    <w:rsid w:val="00B50EEF"/>
    <w:rsid w:val="00BB4D2D"/>
    <w:rsid w:val="00BD6526"/>
    <w:rsid w:val="00BE5780"/>
    <w:rsid w:val="00C36D37"/>
    <w:rsid w:val="00C41EC7"/>
    <w:rsid w:val="00C8678C"/>
    <w:rsid w:val="00CC6F6C"/>
    <w:rsid w:val="00CE2497"/>
    <w:rsid w:val="00CE26BF"/>
    <w:rsid w:val="00CF50A8"/>
    <w:rsid w:val="00D165F1"/>
    <w:rsid w:val="00D263D2"/>
    <w:rsid w:val="00DB7246"/>
    <w:rsid w:val="00DE12EB"/>
    <w:rsid w:val="00E111A5"/>
    <w:rsid w:val="00E53F21"/>
    <w:rsid w:val="00E72364"/>
    <w:rsid w:val="00EA42BD"/>
    <w:rsid w:val="00F355F5"/>
    <w:rsid w:val="00F83B84"/>
    <w:rsid w:val="00F96D99"/>
    <w:rsid w:val="00FE17FD"/>
    <w:rsid w:val="00FF1D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4:docId w14:val="38941B03"/>
  <w15:chartTrackingRefBased/>
  <w15:docId w15:val="{D2D9997B-1940-214B-A8B3-6388CE6D5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41117"/>
    <w:rPr>
      <w:rFonts w:ascii="Times New Roman" w:eastAsia="Times New Roman"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819C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136E87"/>
    <w:pPr>
      <w:ind w:left="720"/>
      <w:contextualSpacing/>
    </w:pPr>
    <w:rPr>
      <w:rFonts w:asciiTheme="minorHAnsi" w:eastAsiaTheme="minorHAnsi" w:hAnsiTheme="minorHAnsi" w:cstheme="minorBid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1293345">
      <w:bodyDiv w:val="1"/>
      <w:marLeft w:val="0"/>
      <w:marRight w:val="0"/>
      <w:marTop w:val="0"/>
      <w:marBottom w:val="0"/>
      <w:divBdr>
        <w:top w:val="none" w:sz="0" w:space="0" w:color="auto"/>
        <w:left w:val="none" w:sz="0" w:space="0" w:color="auto"/>
        <w:bottom w:val="none" w:sz="0" w:space="0" w:color="auto"/>
        <w:right w:val="none" w:sz="0" w:space="0" w:color="auto"/>
      </w:divBdr>
      <w:divsChild>
        <w:div w:id="850946665">
          <w:marLeft w:val="0"/>
          <w:marRight w:val="0"/>
          <w:marTop w:val="0"/>
          <w:marBottom w:val="0"/>
          <w:divBdr>
            <w:top w:val="none" w:sz="0" w:space="0" w:color="auto"/>
            <w:left w:val="none" w:sz="0" w:space="0" w:color="auto"/>
            <w:bottom w:val="none" w:sz="0" w:space="0" w:color="auto"/>
            <w:right w:val="none" w:sz="0" w:space="0" w:color="auto"/>
          </w:divBdr>
        </w:div>
        <w:div w:id="1533111967">
          <w:marLeft w:val="0"/>
          <w:marRight w:val="0"/>
          <w:marTop w:val="0"/>
          <w:marBottom w:val="0"/>
          <w:divBdr>
            <w:top w:val="none" w:sz="0" w:space="0" w:color="auto"/>
            <w:left w:val="none" w:sz="0" w:space="0" w:color="auto"/>
            <w:bottom w:val="none" w:sz="0" w:space="0" w:color="auto"/>
            <w:right w:val="none" w:sz="0" w:space="0" w:color="auto"/>
          </w:divBdr>
        </w:div>
        <w:div w:id="1682974045">
          <w:marLeft w:val="0"/>
          <w:marRight w:val="0"/>
          <w:marTop w:val="0"/>
          <w:marBottom w:val="0"/>
          <w:divBdr>
            <w:top w:val="none" w:sz="0" w:space="0" w:color="auto"/>
            <w:left w:val="none" w:sz="0" w:space="0" w:color="auto"/>
            <w:bottom w:val="none" w:sz="0" w:space="0" w:color="auto"/>
            <w:right w:val="none" w:sz="0" w:space="0" w:color="auto"/>
          </w:divBdr>
        </w:div>
        <w:div w:id="1813792733">
          <w:marLeft w:val="0"/>
          <w:marRight w:val="0"/>
          <w:marTop w:val="0"/>
          <w:marBottom w:val="0"/>
          <w:divBdr>
            <w:top w:val="none" w:sz="0" w:space="0" w:color="auto"/>
            <w:left w:val="none" w:sz="0" w:space="0" w:color="auto"/>
            <w:bottom w:val="none" w:sz="0" w:space="0" w:color="auto"/>
            <w:right w:val="none" w:sz="0" w:space="0" w:color="auto"/>
          </w:divBdr>
        </w:div>
        <w:div w:id="2076540204">
          <w:marLeft w:val="0"/>
          <w:marRight w:val="0"/>
          <w:marTop w:val="0"/>
          <w:marBottom w:val="0"/>
          <w:divBdr>
            <w:top w:val="none" w:sz="0" w:space="0" w:color="auto"/>
            <w:left w:val="none" w:sz="0" w:space="0" w:color="auto"/>
            <w:bottom w:val="none" w:sz="0" w:space="0" w:color="auto"/>
            <w:right w:val="none" w:sz="0" w:space="0" w:color="auto"/>
          </w:divBdr>
        </w:div>
      </w:divsChild>
    </w:div>
    <w:div w:id="1544439447">
      <w:bodyDiv w:val="1"/>
      <w:marLeft w:val="0"/>
      <w:marRight w:val="0"/>
      <w:marTop w:val="0"/>
      <w:marBottom w:val="0"/>
      <w:divBdr>
        <w:top w:val="none" w:sz="0" w:space="0" w:color="auto"/>
        <w:left w:val="none" w:sz="0" w:space="0" w:color="auto"/>
        <w:bottom w:val="none" w:sz="0" w:space="0" w:color="auto"/>
        <w:right w:val="none" w:sz="0" w:space="0" w:color="auto"/>
      </w:divBdr>
    </w:div>
    <w:div w:id="1894535753">
      <w:bodyDiv w:val="1"/>
      <w:marLeft w:val="0"/>
      <w:marRight w:val="0"/>
      <w:marTop w:val="0"/>
      <w:marBottom w:val="0"/>
      <w:divBdr>
        <w:top w:val="none" w:sz="0" w:space="0" w:color="auto"/>
        <w:left w:val="none" w:sz="0" w:space="0" w:color="auto"/>
        <w:bottom w:val="none" w:sz="0" w:space="0" w:color="auto"/>
        <w:right w:val="none" w:sz="0" w:space="0" w:color="auto"/>
      </w:divBdr>
    </w:div>
    <w:div w:id="1969847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5" Type="http://schemas.openxmlformats.org/officeDocument/2006/relationships/image" Target="media/image1.png"/><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6</Pages>
  <Words>681</Words>
  <Characters>3886</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Microsoft Office</dc:creator>
  <cp:keywords/>
  <dc:description/>
  <cp:lastModifiedBy>Maria Kislova</cp:lastModifiedBy>
  <cp:revision>9</cp:revision>
  <dcterms:created xsi:type="dcterms:W3CDTF">2022-11-22T20:20:00Z</dcterms:created>
  <dcterms:modified xsi:type="dcterms:W3CDTF">2022-11-23T12:33:00Z</dcterms:modified>
</cp:coreProperties>
</file>