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6489" w:rsidRDefault="00216489" w:rsidP="00216489">
      <w:pPr>
        <w:spacing w:line="480" w:lineRule="auto"/>
        <w:rPr>
          <w:rFonts w:ascii="Times New Roman" w:hAnsi="Times New Roman" w:cs="Times New Roman"/>
        </w:rPr>
      </w:pPr>
      <w:r w:rsidRPr="00B35F22">
        <w:rPr>
          <w:rFonts w:ascii="Times New Roman" w:hAnsi="Times New Roman" w:cs="Times New Roman"/>
        </w:rPr>
        <w:t xml:space="preserve">Supplementary </w:t>
      </w:r>
      <w:r>
        <w:rPr>
          <w:rFonts w:ascii="Times New Roman" w:hAnsi="Times New Roman" w:cs="Times New Roman"/>
        </w:rPr>
        <w:t>information</w:t>
      </w:r>
    </w:p>
    <w:p w:rsidR="00216489" w:rsidRPr="00164C57" w:rsidRDefault="004378A8" w:rsidP="0021648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0"/>
        </w:rPr>
        <w:t>Supplementary table 1</w:t>
      </w:r>
      <w:r w:rsidR="00216489" w:rsidRPr="00B35F22">
        <w:rPr>
          <w:rFonts w:ascii="Times New Roman" w:hAnsi="Times New Roman" w:cs="Times New Roman"/>
          <w:szCs w:val="20"/>
        </w:rPr>
        <w:t>. Patholo</w:t>
      </w:r>
      <w:bookmarkStart w:id="0" w:name="_GoBack"/>
      <w:bookmarkEnd w:id="0"/>
      <w:r w:rsidR="00216489" w:rsidRPr="00B35F22">
        <w:rPr>
          <w:rFonts w:ascii="Times New Roman" w:hAnsi="Times New Roman" w:cs="Times New Roman"/>
          <w:szCs w:val="20"/>
        </w:rPr>
        <w:t xml:space="preserve">gic and electrical </w:t>
      </w:r>
      <w:r w:rsidR="00216489">
        <w:rPr>
          <w:rFonts w:ascii="Times New Roman" w:hAnsi="Times New Roman" w:cs="Times New Roman"/>
          <w:szCs w:val="20"/>
        </w:rPr>
        <w:t>parameter</w:t>
      </w:r>
      <w:r w:rsidR="00216489" w:rsidRPr="00B35F22">
        <w:rPr>
          <w:rFonts w:ascii="Times New Roman" w:hAnsi="Times New Roman" w:cs="Times New Roman"/>
          <w:szCs w:val="20"/>
        </w:rPr>
        <w:t>s of irreversible electroporation (IRE) with a balloon catheter based on the electrical field intensity.</w:t>
      </w:r>
      <w:r w:rsidR="00216489">
        <w:fldChar w:fldCharType="begin"/>
      </w:r>
      <w:r w:rsidR="00216489">
        <w:instrText xml:space="preserve"> </w:instrText>
      </w:r>
      <w:r w:rsidR="00216489">
        <w:rPr>
          <w:rFonts w:hint="eastAsia"/>
        </w:rPr>
        <w:instrText>LINK Excel.Sheet.12 "C:\\Users\\Administrator\\Downloads\\새로 정리 식도 IRE 20221113.xlsx" "Sheet2!R4C5:R16C8" \a \f 4 \h</w:instrText>
      </w:r>
      <w:r w:rsidR="00216489">
        <w:instrText xml:space="preserve">  \* MERGEFORMAT </w:instrText>
      </w:r>
      <w:r w:rsidR="00216489">
        <w:fldChar w:fldCharType="separate"/>
      </w:r>
    </w:p>
    <w:tbl>
      <w:tblPr>
        <w:tblW w:w="78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80"/>
        <w:gridCol w:w="1620"/>
        <w:gridCol w:w="1640"/>
        <w:gridCol w:w="1080"/>
      </w:tblGrid>
      <w:tr w:rsidR="00216489" w:rsidRPr="005E7BFC" w:rsidTr="00AD1D93">
        <w:trPr>
          <w:trHeight w:val="675"/>
        </w:trPr>
        <w:tc>
          <w:tcPr>
            <w:tcW w:w="34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Ablat</w:t>
            </w:r>
            <w:r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ed area and depth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1500 V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(N=6)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2000 V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(N=6)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P-value</w:t>
            </w:r>
          </w:p>
        </w:tc>
      </w:tr>
      <w:tr w:rsidR="00216489" w:rsidRPr="005E7BFC" w:rsidTr="00AD1D93">
        <w:trPr>
          <w:trHeight w:val="6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Damaged surface area (mm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  <w:vertAlign w:val="superscript"/>
              </w:rPr>
              <w:t>2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105.3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(99.7-109.6)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140.8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(137.1-149.3)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0.004†</w:t>
            </w:r>
          </w:p>
        </w:tc>
      </w:tr>
      <w:tr w:rsidR="00216489" w:rsidRPr="005E7BFC" w:rsidTr="00AD1D93">
        <w:trPr>
          <w:trHeight w:val="33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Damaged layer (deepest)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0.02*</w:t>
            </w:r>
          </w:p>
        </w:tc>
      </w:tr>
      <w:tr w:rsidR="00216489" w:rsidRPr="005E7BFC" w:rsidTr="00AD1D93">
        <w:trPr>
          <w:trHeight w:val="33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MM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(16.7)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216489" w:rsidRPr="005E7BFC" w:rsidTr="00AD1D93">
        <w:trPr>
          <w:trHeight w:val="33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SM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 (66.7)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216489" w:rsidRPr="005E7BFC" w:rsidTr="00AD1D93">
        <w:trPr>
          <w:trHeight w:val="33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 PM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 (16.7)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6 (100)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</w:p>
        </w:tc>
      </w:tr>
      <w:tr w:rsidR="00216489" w:rsidRPr="005E7BFC" w:rsidTr="00AD1D93">
        <w:trPr>
          <w:trHeight w:val="675"/>
        </w:trPr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Damaged depth (µm)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476.1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(405.1-728.0)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900.1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(695.7-1159.9)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0.03†</w:t>
            </w:r>
          </w:p>
        </w:tc>
      </w:tr>
      <w:tr w:rsidR="00216489" w:rsidRPr="005E7BFC" w:rsidTr="00AD1D93">
        <w:trPr>
          <w:trHeight w:val="675"/>
        </w:trPr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Electrical parameters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1500 V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(N=6)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2000 V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(N=6)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P-value</w:t>
            </w:r>
          </w:p>
        </w:tc>
      </w:tr>
      <w:tr w:rsidR="00216489" w:rsidRPr="005E7BFC" w:rsidTr="00AD1D93">
        <w:trPr>
          <w:trHeight w:val="6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Average current (A)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4.4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(3.5-5.9)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8.0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(7.7-8.7)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0.004†</w:t>
            </w:r>
          </w:p>
        </w:tc>
      </w:tr>
      <w:tr w:rsidR="00216489" w:rsidRPr="005E7BFC" w:rsidTr="00AD1D93">
        <w:trPr>
          <w:trHeight w:val="660"/>
        </w:trPr>
        <w:tc>
          <w:tcPr>
            <w:tcW w:w="3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Impedance change (Z)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1178.5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(1113.5-1255.0)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4491.0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(4419.0-4591.3)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0.004†</w:t>
            </w:r>
          </w:p>
        </w:tc>
      </w:tr>
      <w:tr w:rsidR="00216489" w:rsidRPr="005E7BFC" w:rsidTr="00AD1D93">
        <w:trPr>
          <w:trHeight w:val="675"/>
        </w:trPr>
        <w:tc>
          <w:tcPr>
            <w:tcW w:w="34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 xml:space="preserve"> Electrical energy (J)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1.9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(1.8-2.0)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3.4</w:t>
            </w: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br/>
              <w:t>(3.3-3.4)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16489" w:rsidRPr="005E7BFC" w:rsidRDefault="00216489" w:rsidP="00AD1D93">
            <w:pPr>
              <w:spacing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</w:pPr>
            <w:r w:rsidRPr="005E7BFC">
              <w:rPr>
                <w:rFonts w:ascii="Times New Roman" w:eastAsia="맑은 고딕" w:hAnsi="Times New Roman" w:cs="Times New Roman"/>
                <w:color w:val="000000"/>
                <w:kern w:val="0"/>
                <w:szCs w:val="20"/>
              </w:rPr>
              <w:t>0.004†</w:t>
            </w:r>
          </w:p>
        </w:tc>
      </w:tr>
    </w:tbl>
    <w:p w:rsidR="00216489" w:rsidRDefault="00216489" w:rsidP="00216489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fldChar w:fldCharType="end"/>
      </w:r>
      <w:r w:rsidRPr="00B35F22">
        <w:rPr>
          <w:rFonts w:ascii="Times New Roman" w:hAnsi="Times New Roman" w:cs="Times New Roman"/>
        </w:rPr>
        <w:t>SM, submucosal layer; PM, propria muscularis; MM, muscularis mucosa; TUNEL, terminal deoxynucleotidyl</w:t>
      </w:r>
      <w:r>
        <w:rPr>
          <w:rFonts w:ascii="Times New Roman" w:hAnsi="Times New Roman" w:cs="Times New Roman"/>
        </w:rPr>
        <w:t xml:space="preserve"> </w:t>
      </w:r>
      <w:r w:rsidRPr="00B35F22">
        <w:rPr>
          <w:rFonts w:ascii="Times New Roman" w:hAnsi="Times New Roman" w:cs="Times New Roman"/>
        </w:rPr>
        <w:t xml:space="preserve">transferase </w:t>
      </w:r>
      <w:proofErr w:type="spellStart"/>
      <w:r w:rsidRPr="00B35F22">
        <w:rPr>
          <w:rFonts w:ascii="Times New Roman" w:hAnsi="Times New Roman" w:cs="Times New Roman"/>
        </w:rPr>
        <w:t>dUTP</w:t>
      </w:r>
      <w:proofErr w:type="spellEnd"/>
      <w:r>
        <w:rPr>
          <w:rFonts w:ascii="Times New Roman" w:hAnsi="Times New Roman" w:cs="Times New Roman"/>
        </w:rPr>
        <w:t xml:space="preserve"> </w:t>
      </w:r>
      <w:r w:rsidRPr="00B35F22">
        <w:rPr>
          <w:rFonts w:ascii="Times New Roman" w:hAnsi="Times New Roman" w:cs="Times New Roman"/>
        </w:rPr>
        <w:t>nick end labeling, volt; A, ampere; J, Joule</w:t>
      </w:r>
    </w:p>
    <w:p w:rsidR="00216489" w:rsidRDefault="00216489" w:rsidP="00216489">
      <w:pPr>
        <w:spacing w:line="480" w:lineRule="auto"/>
        <w:rPr>
          <w:rFonts w:ascii="Times New Roman" w:hAnsi="Times New Roman" w:cs="Times New Roman"/>
        </w:rPr>
      </w:pPr>
      <w:r w:rsidRPr="00B35F22">
        <w:rPr>
          <w:rFonts w:ascii="Times New Roman" w:hAnsi="Times New Roman" w:cs="Times New Roman"/>
        </w:rPr>
        <w:t>*, Fisher exact method for categorical variables.</w:t>
      </w:r>
    </w:p>
    <w:p w:rsidR="00216489" w:rsidRDefault="00216489" w:rsidP="00216489">
      <w:pPr>
        <w:spacing w:line="480" w:lineRule="auto"/>
        <w:rPr>
          <w:rFonts w:ascii="Times New Roman" w:hAnsi="Times New Roman" w:cs="Times New Roman"/>
          <w:szCs w:val="20"/>
        </w:rPr>
      </w:pPr>
      <w:r w:rsidRPr="00B35F22">
        <w:rPr>
          <w:rFonts w:ascii="Times New Roman" w:hAnsi="Times New Roman" w:cs="Times New Roman"/>
          <w:color w:val="4D5156"/>
          <w:szCs w:val="20"/>
          <w:shd w:val="clear" w:color="auto" w:fill="FFFFFF"/>
        </w:rPr>
        <w:t>†, Mann-Whitney test for non-parametric analysis. Data was expressed as m</w:t>
      </w:r>
      <w:r w:rsidRPr="00B35F22">
        <w:rPr>
          <w:rFonts w:ascii="Times New Roman" w:hAnsi="Times New Roman" w:cs="Times New Roman"/>
          <w:szCs w:val="20"/>
        </w:rPr>
        <w:t>edian and interquartile range (IQR)</w:t>
      </w:r>
      <w:r>
        <w:rPr>
          <w:rFonts w:ascii="Times New Roman" w:hAnsi="Times New Roman" w:cs="Times New Roman"/>
          <w:szCs w:val="20"/>
        </w:rPr>
        <w:t>.</w:t>
      </w:r>
    </w:p>
    <w:p w:rsidR="00216489" w:rsidRPr="00164C57" w:rsidRDefault="00216489" w:rsidP="00216489">
      <w:pPr>
        <w:spacing w:line="480" w:lineRule="auto"/>
        <w:rPr>
          <w:rFonts w:ascii="Times New Roman" w:hAnsi="Times New Roman" w:cs="Times New Roman"/>
        </w:rPr>
      </w:pPr>
      <w:r w:rsidRPr="00925A4D">
        <w:rPr>
          <w:rFonts w:ascii="Times New Roman" w:hAnsi="Times New Roman" w:cs="Times New Roman"/>
        </w:rPr>
        <w:t xml:space="preserve">P &lt; 0.05 is </w:t>
      </w:r>
      <w:r>
        <w:rPr>
          <w:rFonts w:ascii="Times New Roman" w:hAnsi="Times New Roman" w:cs="Times New Roman"/>
        </w:rPr>
        <w:t xml:space="preserve">considered to be statistically </w:t>
      </w:r>
      <w:r w:rsidRPr="00925A4D">
        <w:rPr>
          <w:rFonts w:ascii="Times New Roman" w:hAnsi="Times New Roman" w:cs="Times New Roman"/>
        </w:rPr>
        <w:t>significant</w:t>
      </w:r>
      <w:r>
        <w:rPr>
          <w:rFonts w:ascii="Times New Roman" w:hAnsi="Times New Roman" w:cs="Times New Roman"/>
        </w:rPr>
        <w:t>.</w:t>
      </w:r>
    </w:p>
    <w:p w:rsidR="00B1393D" w:rsidRPr="00216489" w:rsidRDefault="00B1393D"/>
    <w:sectPr w:rsidR="00B1393D" w:rsidRPr="0021648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489"/>
    <w:rsid w:val="00216489"/>
    <w:rsid w:val="004378A8"/>
    <w:rsid w:val="00B13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DCBE3"/>
  <w15:chartTrackingRefBased/>
  <w15:docId w15:val="{AECA762F-709C-4079-AD94-78391C345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168</Words>
  <Characters>1083</Characters>
  <Application>Microsoft Office Word</Application>
  <DocSecurity>0</DocSecurity>
  <Lines>47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2022-11-16T13:58:00Z</dcterms:created>
  <dcterms:modified xsi:type="dcterms:W3CDTF">2022-11-20T02:54:00Z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bb899ca4-301d-4830-8d65-fa4435f73467</vt:lpwstr>
  </property>
</Properties>
</file>