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widowControl/>
        <w:spacing w:line="360" w:lineRule="auto"/>
        <w:jc w:val="left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Highlights</w:t>
      </w:r>
    </w:p>
    <w:p>
      <w:pPr>
        <w:pStyle w:val="17"/>
        <w:numPr>
          <w:ilvl w:val="0"/>
          <w:numId w:val="1"/>
        </w:numPr>
        <w:spacing w:line="360" w:lineRule="auto"/>
        <w:ind w:firstLineChars="0"/>
        <w:jc w:val="left"/>
        <w:rPr>
          <w:rFonts w:ascii="Times New Roman" w:hAnsi="Times New Roman"/>
          <w:kern w:val="0"/>
          <w:sz w:val="24"/>
          <w:szCs w:val="24"/>
        </w:rPr>
      </w:pPr>
      <w:bookmarkStart w:id="0" w:name="_Hlk38886827"/>
      <w:r>
        <w:rPr>
          <w:rFonts w:ascii="Times New Roman" w:hAnsi="Times New Roman"/>
          <w:kern w:val="0"/>
          <w:sz w:val="24"/>
          <w:szCs w:val="24"/>
        </w:rPr>
        <w:t xml:space="preserve">The </w:t>
      </w:r>
      <w:r>
        <w:rPr>
          <w:rFonts w:ascii="Times New Roman" w:hAnsi="Times New Roman"/>
          <w:bCs/>
          <w:sz w:val="24"/>
          <w:szCs w:val="24"/>
        </w:rPr>
        <w:t>actor effects</w:t>
      </w:r>
      <w:r>
        <w:rPr>
          <w:rFonts w:ascii="Times New Roman" w:hAnsi="Times New Roman"/>
          <w:kern w:val="0"/>
          <w:sz w:val="24"/>
          <w:szCs w:val="24"/>
        </w:rPr>
        <w:t xml:space="preserve"> of perceived social support on </w:t>
      </w:r>
      <w:r>
        <w:rPr>
          <w:rFonts w:ascii="Times New Roman" w:hAnsi="Times New Roman"/>
          <w:color w:val="000000"/>
          <w:kern w:val="0"/>
          <w:sz w:val="24"/>
          <w:szCs w:val="24"/>
        </w:rPr>
        <w:t>posttraumatic growth</w:t>
      </w:r>
      <w:r>
        <w:rPr>
          <w:rFonts w:ascii="Times New Roman" w:hAnsi="Times New Roman"/>
          <w:kern w:val="0"/>
          <w:sz w:val="24"/>
          <w:szCs w:val="24"/>
        </w:rPr>
        <w:t xml:space="preserve"> were significant</w:t>
      </w:r>
    </w:p>
    <w:p>
      <w:pPr>
        <w:pStyle w:val="17"/>
        <w:numPr>
          <w:ilvl w:val="0"/>
          <w:numId w:val="1"/>
        </w:numPr>
        <w:spacing w:line="360" w:lineRule="auto"/>
        <w:ind w:firstLineChars="0"/>
        <w:jc w:val="left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</w:rPr>
        <w:t xml:space="preserve">The </w:t>
      </w:r>
      <w:r>
        <w:rPr>
          <w:rFonts w:ascii="Times New Roman" w:hAnsi="Times New Roman"/>
          <w:bCs/>
          <w:sz w:val="24"/>
          <w:szCs w:val="24"/>
        </w:rPr>
        <w:t xml:space="preserve">partner </w:t>
      </w:r>
      <w:r>
        <w:rPr>
          <w:rFonts w:ascii="Times New Roman" w:hAnsi="Times New Roman"/>
          <w:kern w:val="0"/>
          <w:sz w:val="24"/>
          <w:szCs w:val="24"/>
        </w:rPr>
        <w:t xml:space="preserve">effects of perceived social support on </w:t>
      </w:r>
      <w:r>
        <w:rPr>
          <w:rFonts w:ascii="Times New Roman" w:hAnsi="Times New Roman"/>
          <w:color w:val="000000"/>
          <w:kern w:val="0"/>
          <w:sz w:val="24"/>
          <w:szCs w:val="24"/>
        </w:rPr>
        <w:t>posttraumatic growth</w:t>
      </w:r>
      <w:r>
        <w:rPr>
          <w:rFonts w:ascii="Times New Roman" w:hAnsi="Times New Roman"/>
          <w:kern w:val="0"/>
          <w:sz w:val="24"/>
          <w:szCs w:val="24"/>
        </w:rPr>
        <w:t xml:space="preserve"> were not significant</w:t>
      </w:r>
    </w:p>
    <w:p>
      <w:pPr>
        <w:pStyle w:val="17"/>
        <w:numPr>
          <w:ilvl w:val="0"/>
          <w:numId w:val="1"/>
        </w:numPr>
        <w:spacing w:line="360" w:lineRule="auto"/>
        <w:ind w:firstLineChars="0"/>
        <w:jc w:val="left"/>
        <w:rPr>
          <w:rFonts w:ascii="Times New Roman" w:hAnsi="Times New Roman"/>
          <w:b/>
          <w:kern w:val="0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</w:rPr>
        <w:t>Perceived social support was positively correlated between women diagnosed with gynecological cancer and their spouses</w:t>
      </w:r>
    </w:p>
    <w:p>
      <w:pPr>
        <w:pStyle w:val="17"/>
        <w:numPr>
          <w:ilvl w:val="0"/>
          <w:numId w:val="1"/>
        </w:numPr>
        <w:spacing w:line="360" w:lineRule="auto"/>
        <w:ind w:firstLineChars="0"/>
        <w:jc w:val="left"/>
        <w:rPr>
          <w:rFonts w:ascii="Times New Roman" w:hAnsi="Times New Roman"/>
          <w:b/>
          <w:kern w:val="0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</w:rPr>
        <w:t xml:space="preserve">Spouses’ perceived social support was positively correlated with women’s </w:t>
      </w:r>
      <w:r>
        <w:rPr>
          <w:rFonts w:ascii="Times New Roman" w:hAnsi="Times New Roman"/>
          <w:color w:val="000000"/>
          <w:kern w:val="0"/>
          <w:sz w:val="24"/>
          <w:szCs w:val="24"/>
        </w:rPr>
        <w:t>posttraumatic growth</w:t>
      </w:r>
      <w:r>
        <w:rPr>
          <w:rFonts w:ascii="Times New Roman" w:hAnsi="Times New Roman"/>
          <w:kern w:val="0"/>
          <w:sz w:val="24"/>
          <w:szCs w:val="24"/>
        </w:rPr>
        <w:t xml:space="preserve"> </w:t>
      </w:r>
      <w:bookmarkEnd w:id="0"/>
    </w:p>
    <w:p>
      <w:pPr>
        <w:rPr>
          <w:rFonts w:hint="eastAsia"/>
        </w:rPr>
      </w:pPr>
      <w:bookmarkStart w:id="1" w:name="_GoBack"/>
      <w:bookmarkEnd w:id="1"/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黑体">
    <w:altName w:val="宋体"/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4B390A9A"/>
    <w:multiLevelType w:val="hybridMultilevel"/>
    <w:tmpl w:val="F1C84B56"/>
    <w:lvl w:ilvl="0">
      <w:start w:val="0"/>
      <w:numFmt w:val="bullet"/>
      <w:lvlRestart w:val="0"/>
      <w:lvlText w:val="•"/>
      <w:lvlJc w:val="left"/>
      <w:pPr>
        <w:ind w:left="42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2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qFormat/>
    <w:pPr>
      <w:widowControl w:val="0"/>
      <w:jc w:val="both"/>
    </w:pPr>
    <w:rPr>
      <w:rFonts w:ascii="Calibri" w:eastAsia="SimSun" w:cs="Times New Roman" w:hAnsi="Calibri"/>
      <w:kern w:val="2"/>
      <w:sz w:val="21"/>
      <w:szCs w:val="22"/>
      <w:lang w:val="en-US" w:eastAsia="zh-CN" w:bidi="ar-SA"/>
    </w:rPr>
  </w:style>
  <w:style w:type="paragraph" w:styleId="1">
    <w:name w:val="heading 1"/>
    <w:qFormat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qFormat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eastAsia="黑体" w:hAnsi="Times New Roman"/>
      <w:b/>
      <w:sz w:val="32"/>
    </w:rPr>
  </w:style>
  <w:style w:type="paragraph" w:styleId="3">
    <w:name w:val="heading 3"/>
    <w:qFormat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  <w:qFormat/>
  </w:style>
  <w:style w:type="paragraph" w:styleId="15">
    <w:name w:val="header"/>
    <w:qFormat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footer"/>
    <w:qFormat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List Paragraph"/>
    <w:qFormat/>
    <w:pPr>
      <w:widowControl w:val="0"/>
      <w:ind w:firstLineChars="200" w:firstLine="200"/>
      <w:jc w:val="both"/>
    </w:pPr>
    <w:rPr>
      <w:rFonts w:ascii="Calibri" w:eastAsia="SimSun" w:cs="Times New Roman" w:hAnsi="Calibri"/>
      <w:kern w:val="2"/>
      <w:sz w:val="21"/>
      <w:szCs w:val="22"/>
      <w:lang w:val="en-US" w:eastAsia="zh-CN" w:bidi="ar-SA"/>
    </w:rPr>
  </w:style>
  <w:style w:type="paragraph" w:styleId="18">
    <w:name w:val="Balloon Text"/>
    <w:qFormat/>
    <w:basedOn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84</TotalTime>
  <Application>Yozo_Office27021597764231180</Application>
  <Pages>1</Pages>
  <Words>0</Words>
  <Characters>304</Characters>
  <Lines>0</Lines>
  <Paragraphs>6</Paragraphs>
  <CharactersWithSpaces>406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Lihua Zhou</dc:creator>
  <cp:lastModifiedBy>Administrator</cp:lastModifiedBy>
  <cp:revision>24</cp:revision>
  <dcterms:created xsi:type="dcterms:W3CDTF">2020-04-27T05:32:00Z</dcterms:created>
  <dcterms:modified xsi:type="dcterms:W3CDTF">2022-07-09T02:32:45Z</dcterms:modified>
</cp:coreProperties>
</file>