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9F850" w14:textId="77777777" w:rsidR="004F1AED" w:rsidRPr="003D2374" w:rsidRDefault="004F1AED" w:rsidP="004F1AED">
      <w:pPr>
        <w:pStyle w:val="SupplementaryMaterial"/>
        <w:rPr>
          <w:sz w:val="24"/>
          <w:szCs w:val="24"/>
        </w:rPr>
      </w:pPr>
      <w:r w:rsidRPr="003D2374">
        <w:rPr>
          <w:sz w:val="24"/>
          <w:szCs w:val="24"/>
        </w:rPr>
        <w:t>Supplementary Materials</w:t>
      </w:r>
    </w:p>
    <w:p w14:paraId="67A7F5DE" w14:textId="77777777" w:rsidR="004F1AED" w:rsidRPr="003D2374" w:rsidRDefault="004F1AED" w:rsidP="004F1AED">
      <w:pPr>
        <w:rPr>
          <w:rFonts w:ascii="Times New Roman" w:eastAsia="Times New Roman" w:hAnsi="Times New Roman" w:cs="Times New Roman"/>
          <w:szCs w:val="24"/>
        </w:rPr>
      </w:pPr>
      <w:r w:rsidRPr="000B64E5">
        <w:rPr>
          <w:rFonts w:ascii="Times New Roman" w:eastAsia="Times New Roman" w:hAnsi="Times New Roman" w:cs="Times New Roman"/>
          <w:b/>
          <w:szCs w:val="24"/>
        </w:rPr>
        <w:t xml:space="preserve">Supplementary Table </w:t>
      </w:r>
      <w:r>
        <w:rPr>
          <w:rFonts w:ascii="Times New Roman" w:eastAsia="Times New Roman" w:hAnsi="Times New Roman" w:cs="Times New Roman"/>
          <w:b/>
          <w:szCs w:val="24"/>
        </w:rPr>
        <w:t>1</w:t>
      </w:r>
      <w:r w:rsidRPr="000B64E5">
        <w:rPr>
          <w:rFonts w:ascii="Times New Roman" w:eastAsia="Times New Roman" w:hAnsi="Times New Roman" w:cs="Times New Roman"/>
          <w:b/>
          <w:szCs w:val="24"/>
        </w:rPr>
        <w:t>.</w:t>
      </w:r>
      <w:r w:rsidRPr="00C22098">
        <w:rPr>
          <w:rFonts w:ascii="Times New Roman" w:eastAsia="Times New Roman" w:hAnsi="Times New Roman" w:cs="Times New Roman"/>
          <w:szCs w:val="24"/>
        </w:rPr>
        <w:t xml:space="preserve"> The </w:t>
      </w:r>
      <w:r w:rsidRPr="000B64E5">
        <w:rPr>
          <w:rFonts w:ascii="Times New Roman" w:eastAsia="Times New Roman" w:hAnsi="Times New Roman" w:cs="Times New Roman"/>
          <w:szCs w:val="24"/>
        </w:rPr>
        <w:t xml:space="preserve">initial lab </w:t>
      </w:r>
      <w:r w:rsidRPr="00C87F57">
        <w:rPr>
          <w:rFonts w:ascii="Times New Roman" w:eastAsia="Times New Roman" w:hAnsi="Times New Roman" w:cs="Times New Roman"/>
          <w:szCs w:val="24"/>
        </w:rPr>
        <w:t xml:space="preserve">data </w:t>
      </w:r>
      <w:r w:rsidRPr="00C22098">
        <w:rPr>
          <w:rFonts w:ascii="Times New Roman" w:eastAsia="Times New Roman" w:hAnsi="Times New Roman" w:cs="Times New Roman"/>
          <w:szCs w:val="24"/>
        </w:rPr>
        <w:t xml:space="preserve">of </w:t>
      </w:r>
      <w:r w:rsidRPr="00C87F57">
        <w:rPr>
          <w:rFonts w:ascii="Times New Roman" w:eastAsia="Times New Roman" w:hAnsi="Times New Roman" w:cs="Times New Roman"/>
          <w:szCs w:val="24"/>
        </w:rPr>
        <w:t>patien</w:t>
      </w:r>
      <w:r w:rsidRPr="00633AF7">
        <w:rPr>
          <w:rFonts w:ascii="Times New Roman" w:eastAsia="Times New Roman" w:hAnsi="Times New Roman" w:cs="Times New Roman"/>
          <w:szCs w:val="24"/>
        </w:rPr>
        <w:t>t</w:t>
      </w:r>
      <w:r w:rsidRPr="00FC13AE">
        <w:rPr>
          <w:rFonts w:ascii="Times New Roman" w:eastAsia="Times New Roman" w:hAnsi="Times New Roman" w:cs="Times New Roman"/>
          <w:szCs w:val="24"/>
        </w:rPr>
        <w:t>s</w:t>
      </w:r>
      <w:r w:rsidRPr="00633AF7">
        <w:rPr>
          <w:rFonts w:ascii="Times New Roman Uni" w:eastAsia="Times New Roman Uni" w:hAnsi="Times New Roman Uni" w:cs="Times New Roman Uni"/>
          <w:szCs w:val="24"/>
        </w:rPr>
        <w:t xml:space="preserve"> wi</w:t>
      </w:r>
      <w:r w:rsidRPr="00C87F57">
        <w:rPr>
          <w:rFonts w:ascii="Times New Roman Uni" w:eastAsia="Times New Roman Uni" w:hAnsi="Times New Roman Uni" w:cs="Times New Roman Uni"/>
          <w:szCs w:val="24"/>
        </w:rPr>
        <w:t>th</w:t>
      </w:r>
      <w:r w:rsidRPr="00C22098">
        <w:rPr>
          <w:rFonts w:ascii="Times New Roman Uni" w:eastAsia="Times New Roman Uni" w:hAnsi="Times New Roman Uni" w:cs="Times New Roman Uni"/>
          <w:szCs w:val="24"/>
        </w:rPr>
        <w:t xml:space="preserve"> </w:t>
      </w:r>
      <w:proofErr w:type="spellStart"/>
      <w:r w:rsidRPr="00C22098">
        <w:rPr>
          <w:rFonts w:ascii="Times New Roman Uni" w:eastAsia="Times New Roman Uni" w:hAnsi="Times New Roman Uni" w:cs="Times New Roman Uni"/>
          <w:szCs w:val="24"/>
        </w:rPr>
        <w:t>jSLE</w:t>
      </w:r>
      <w:proofErr w:type="spellEnd"/>
      <w:r>
        <w:rPr>
          <w:rFonts w:ascii="Times New Roman Uni" w:eastAsia="Times New Roman Uni" w:hAnsi="Times New Roman Uni" w:cs="Times New Roman Uni"/>
          <w:szCs w:val="24"/>
        </w:rPr>
        <w:t xml:space="preserve"> </w:t>
      </w:r>
      <w:r w:rsidRPr="00C87F57">
        <w:rPr>
          <w:rFonts w:ascii="Times New Roman" w:eastAsia="Times New Roman" w:hAnsi="Times New Roman" w:cs="Times New Roman"/>
          <w:szCs w:val="24"/>
        </w:rPr>
        <w:t>at the time of diagnosis.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0"/>
        <w:gridCol w:w="2101"/>
        <w:gridCol w:w="2228"/>
        <w:gridCol w:w="1367"/>
      </w:tblGrid>
      <w:tr w:rsidR="004F1AED" w:rsidRPr="003D2374" w14:paraId="7C6E1328" w14:textId="77777777" w:rsidTr="00DD527D">
        <w:trPr>
          <w:trHeight w:val="453"/>
        </w:trPr>
        <w:tc>
          <w:tcPr>
            <w:tcW w:w="2665" w:type="dxa"/>
          </w:tcPr>
          <w:p w14:paraId="31903990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50" w:type="dxa"/>
          </w:tcPr>
          <w:p w14:paraId="04FD2315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Group 1 (N=20)</w:t>
            </w:r>
          </w:p>
        </w:tc>
        <w:tc>
          <w:tcPr>
            <w:tcW w:w="2268" w:type="dxa"/>
          </w:tcPr>
          <w:p w14:paraId="7E3780F7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Group 2 (N=28)</w:t>
            </w:r>
          </w:p>
        </w:tc>
        <w:tc>
          <w:tcPr>
            <w:tcW w:w="1394" w:type="dxa"/>
          </w:tcPr>
          <w:p w14:paraId="325B879B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 value </w:t>
            </w:r>
          </w:p>
        </w:tc>
      </w:tr>
      <w:tr w:rsidR="004F1AED" w:rsidRPr="003D2374" w14:paraId="06B18290" w14:textId="77777777" w:rsidTr="00DD527D">
        <w:trPr>
          <w:trHeight w:val="463"/>
        </w:trPr>
        <w:tc>
          <w:tcPr>
            <w:tcW w:w="2665" w:type="dxa"/>
          </w:tcPr>
          <w:p w14:paraId="25E1DB2C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F3CD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C3, </w:t>
            </w:r>
            <w:r w:rsidRPr="00C922FF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median (range)</w:t>
            </w:r>
          </w:p>
        </w:tc>
        <w:tc>
          <w:tcPr>
            <w:tcW w:w="2150" w:type="dxa"/>
          </w:tcPr>
          <w:p w14:paraId="64A1E15A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66.9 </w:t>
            </w: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25.1-151.0</w:t>
            </w: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)</w:t>
            </w:r>
          </w:p>
        </w:tc>
        <w:tc>
          <w:tcPr>
            <w:tcW w:w="2268" w:type="dxa"/>
          </w:tcPr>
          <w:p w14:paraId="314F26A4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63.25</w:t>
            </w: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14.4-174.0</w:t>
            </w: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)</w:t>
            </w:r>
          </w:p>
        </w:tc>
        <w:tc>
          <w:tcPr>
            <w:tcW w:w="1394" w:type="dxa"/>
          </w:tcPr>
          <w:p w14:paraId="448A3F77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0.808</w:t>
            </w:r>
          </w:p>
        </w:tc>
      </w:tr>
      <w:tr w:rsidR="004F1AED" w:rsidRPr="003D2374" w14:paraId="46914E09" w14:textId="77777777" w:rsidTr="00DD527D">
        <w:trPr>
          <w:trHeight w:val="451"/>
        </w:trPr>
        <w:tc>
          <w:tcPr>
            <w:tcW w:w="2665" w:type="dxa"/>
          </w:tcPr>
          <w:p w14:paraId="62EA88FB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C4, median (range)</w:t>
            </w:r>
          </w:p>
        </w:tc>
        <w:tc>
          <w:tcPr>
            <w:tcW w:w="2150" w:type="dxa"/>
          </w:tcPr>
          <w:p w14:paraId="5A95E7A3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9.2 (1.6-39.2)</w:t>
            </w:r>
          </w:p>
        </w:tc>
        <w:tc>
          <w:tcPr>
            <w:tcW w:w="2268" w:type="dxa"/>
          </w:tcPr>
          <w:p w14:paraId="43E44BFB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7.1 (1.54-34.5)</w:t>
            </w:r>
          </w:p>
        </w:tc>
        <w:tc>
          <w:tcPr>
            <w:tcW w:w="1394" w:type="dxa"/>
          </w:tcPr>
          <w:p w14:paraId="2843A803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0.508</w:t>
            </w:r>
          </w:p>
        </w:tc>
      </w:tr>
      <w:tr w:rsidR="004F1AED" w:rsidRPr="000B64E5" w14:paraId="3136A547" w14:textId="77777777" w:rsidTr="00DD527D">
        <w:trPr>
          <w:trHeight w:val="906"/>
        </w:trPr>
        <w:tc>
          <w:tcPr>
            <w:tcW w:w="2665" w:type="dxa"/>
          </w:tcPr>
          <w:p w14:paraId="4F6B8C08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ESR, median (range)</w:t>
            </w:r>
          </w:p>
        </w:tc>
        <w:tc>
          <w:tcPr>
            <w:tcW w:w="2150" w:type="dxa"/>
          </w:tcPr>
          <w:p w14:paraId="6BE7E3CC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58.0 (8.0-140.0)</w:t>
            </w: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br/>
              <w:t>(1 missing data)</w:t>
            </w:r>
          </w:p>
        </w:tc>
        <w:tc>
          <w:tcPr>
            <w:tcW w:w="2268" w:type="dxa"/>
          </w:tcPr>
          <w:p w14:paraId="3A1B0198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37.0 (7.0-140.0)</w:t>
            </w:r>
          </w:p>
          <w:p w14:paraId="3919010E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(2 missing data)</w:t>
            </w:r>
          </w:p>
        </w:tc>
        <w:tc>
          <w:tcPr>
            <w:tcW w:w="1394" w:type="dxa"/>
          </w:tcPr>
          <w:p w14:paraId="0F4A51F4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0.298</w:t>
            </w:r>
          </w:p>
        </w:tc>
      </w:tr>
      <w:tr w:rsidR="004F1AED" w:rsidRPr="000B64E5" w14:paraId="4D683D04" w14:textId="77777777" w:rsidTr="00DD527D">
        <w:trPr>
          <w:trHeight w:val="971"/>
        </w:trPr>
        <w:tc>
          <w:tcPr>
            <w:tcW w:w="2665" w:type="dxa"/>
          </w:tcPr>
          <w:p w14:paraId="186F7202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Positivity of Anti-dsDNA antibody, n (%)</w:t>
            </w:r>
          </w:p>
        </w:tc>
        <w:tc>
          <w:tcPr>
            <w:tcW w:w="2150" w:type="dxa"/>
          </w:tcPr>
          <w:p w14:paraId="067568B5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 (87.5%)</w:t>
            </w:r>
          </w:p>
          <w:p w14:paraId="613EA126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(4 missing data)</w:t>
            </w:r>
          </w:p>
        </w:tc>
        <w:tc>
          <w:tcPr>
            <w:tcW w:w="2268" w:type="dxa"/>
          </w:tcPr>
          <w:p w14:paraId="3AB90DE4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 (80.8%)</w:t>
            </w:r>
          </w:p>
          <w:p w14:paraId="6856AA8F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(2 missing data)</w:t>
            </w:r>
          </w:p>
        </w:tc>
        <w:tc>
          <w:tcPr>
            <w:tcW w:w="1394" w:type="dxa"/>
          </w:tcPr>
          <w:p w14:paraId="5FDA1BC5" w14:textId="77777777" w:rsidR="004F1AED" w:rsidRPr="000B64E5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B64E5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0.690</w:t>
            </w:r>
          </w:p>
        </w:tc>
      </w:tr>
    </w:tbl>
    <w:p w14:paraId="32F9A43C" w14:textId="77777777" w:rsidR="004F1AED" w:rsidRPr="00DD527D" w:rsidRDefault="004F1AED" w:rsidP="004F1AED">
      <w:pPr>
        <w:rPr>
          <w:rFonts w:ascii="Times New Roman" w:eastAsia="Times New Roman" w:hAnsi="Times New Roman" w:cs="Times New Roman"/>
          <w:bCs/>
          <w:szCs w:val="24"/>
        </w:rPr>
      </w:pPr>
      <w:bookmarkStart w:id="0" w:name="_Hlk120098350"/>
      <w:proofErr w:type="spellStart"/>
      <w:r w:rsidRPr="00DD527D">
        <w:rPr>
          <w:rFonts w:ascii="Times New Roman" w:eastAsia="Times New Roman" w:hAnsi="Times New Roman" w:cs="Times New Roman"/>
          <w:bCs/>
          <w:szCs w:val="24"/>
        </w:rPr>
        <w:t>jSLE</w:t>
      </w:r>
      <w:proofErr w:type="spellEnd"/>
      <w:r w:rsidRPr="00DD527D">
        <w:rPr>
          <w:rFonts w:ascii="Times New Roman" w:eastAsia="Times New Roman" w:hAnsi="Times New Roman" w:cs="Times New Roman"/>
          <w:bCs/>
          <w:szCs w:val="24"/>
        </w:rPr>
        <w:t>: juvenile-onset systemic lupus erythematosus;</w:t>
      </w:r>
      <w:bookmarkEnd w:id="0"/>
      <w:r w:rsidRPr="00DD527D">
        <w:rPr>
          <w:rFonts w:ascii="Times New Roman" w:eastAsia="Times New Roman" w:hAnsi="Times New Roman" w:cs="Times New Roman"/>
          <w:bCs/>
          <w:szCs w:val="24"/>
        </w:rPr>
        <w:t xml:space="preserve"> C3: complement component 3; C4: complement component 4: </w:t>
      </w:r>
      <w:bookmarkStart w:id="1" w:name="_Hlk120053689"/>
      <w:r w:rsidRPr="00DD527D">
        <w:rPr>
          <w:rFonts w:ascii="Times New Roman" w:eastAsia="Times New Roman" w:hAnsi="Times New Roman" w:cs="Times New Roman"/>
          <w:bCs/>
          <w:szCs w:val="24"/>
        </w:rPr>
        <w:t>dsDNA: double-stranded DNA</w:t>
      </w:r>
      <w:bookmarkEnd w:id="1"/>
    </w:p>
    <w:p w14:paraId="2E1E6D36" w14:textId="655DE46A" w:rsidR="004F1AED" w:rsidRDefault="004F1AED" w:rsidP="004F1AED">
      <w:pPr>
        <w:rPr>
          <w:rFonts w:ascii="Times New Roman" w:eastAsia="新細明體" w:hAnsi="Times New Roman" w:cs="Times New Roman"/>
          <w:b/>
          <w:szCs w:val="24"/>
        </w:rPr>
      </w:pPr>
    </w:p>
    <w:p w14:paraId="5E10B2BD" w14:textId="41A5DCA5" w:rsidR="00660EF1" w:rsidRDefault="00660EF1" w:rsidP="004F1AED">
      <w:pPr>
        <w:rPr>
          <w:rFonts w:ascii="Times New Roman" w:eastAsia="新細明體" w:hAnsi="Times New Roman" w:cs="Times New Roman"/>
          <w:b/>
          <w:szCs w:val="24"/>
        </w:rPr>
      </w:pPr>
    </w:p>
    <w:p w14:paraId="130E7392" w14:textId="2C746269" w:rsidR="00660EF1" w:rsidRDefault="00660EF1" w:rsidP="004F1AED">
      <w:pPr>
        <w:rPr>
          <w:rFonts w:ascii="Times New Roman" w:eastAsia="新細明體" w:hAnsi="Times New Roman" w:cs="Times New Roman"/>
          <w:b/>
          <w:szCs w:val="24"/>
        </w:rPr>
      </w:pPr>
    </w:p>
    <w:p w14:paraId="07F01CBB" w14:textId="218AE975" w:rsidR="00660EF1" w:rsidRDefault="00660EF1" w:rsidP="004F1AED">
      <w:pPr>
        <w:rPr>
          <w:rFonts w:ascii="Times New Roman" w:eastAsia="新細明體" w:hAnsi="Times New Roman" w:cs="Times New Roman"/>
          <w:b/>
          <w:szCs w:val="24"/>
        </w:rPr>
      </w:pPr>
    </w:p>
    <w:p w14:paraId="692AF7D5" w14:textId="3072876A" w:rsidR="00660EF1" w:rsidRDefault="00660EF1" w:rsidP="004F1AED">
      <w:pPr>
        <w:rPr>
          <w:rFonts w:ascii="Times New Roman" w:eastAsia="新細明體" w:hAnsi="Times New Roman" w:cs="Times New Roman"/>
          <w:b/>
          <w:szCs w:val="24"/>
        </w:rPr>
      </w:pPr>
    </w:p>
    <w:p w14:paraId="34C1A99A" w14:textId="77777777" w:rsidR="00660EF1" w:rsidRPr="00DD527D" w:rsidRDefault="00660EF1" w:rsidP="004F1AED">
      <w:pPr>
        <w:rPr>
          <w:rFonts w:ascii="Times New Roman" w:eastAsia="新細明體" w:hAnsi="Times New Roman" w:cs="Times New Roman" w:hint="eastAsia"/>
          <w:b/>
          <w:szCs w:val="24"/>
        </w:rPr>
      </w:pPr>
    </w:p>
    <w:p w14:paraId="0A921690" w14:textId="0494465A" w:rsidR="004F1AED" w:rsidRPr="00660EF1" w:rsidRDefault="004F1AED" w:rsidP="004F1AED">
      <w:pPr>
        <w:rPr>
          <w:rFonts w:ascii="Times New Roman" w:hAnsi="Times New Roman" w:cs="Times New Roman" w:hint="eastAsia"/>
          <w:color w:val="000000"/>
          <w:szCs w:val="24"/>
        </w:rPr>
      </w:pPr>
      <w:r w:rsidRPr="003D2374">
        <w:rPr>
          <w:rFonts w:ascii="Times New Roman" w:eastAsia="Times New Roman" w:hAnsi="Times New Roman" w:cs="Times New Roman"/>
          <w:b/>
          <w:szCs w:val="24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szCs w:val="24"/>
        </w:rPr>
        <w:t>2</w:t>
      </w:r>
      <w:r w:rsidRPr="003D2374">
        <w:rPr>
          <w:rFonts w:ascii="Times New Roman" w:eastAsia="Times New Roman" w:hAnsi="Times New Roman" w:cs="Times New Roman"/>
          <w:b/>
          <w:szCs w:val="24"/>
        </w:rPr>
        <w:t>.</w:t>
      </w:r>
      <w:r w:rsidRPr="003D2374">
        <w:rPr>
          <w:rFonts w:ascii="Times New Roman" w:eastAsia="Times New Roman" w:hAnsi="Times New Roman" w:cs="Times New Roman"/>
          <w:szCs w:val="24"/>
        </w:rPr>
        <w:t xml:space="preserve"> The list of </w:t>
      </w:r>
      <w:proofErr w:type="spellStart"/>
      <w:r w:rsidRPr="003D2374">
        <w:rPr>
          <w:rFonts w:ascii="Times New Roman" w:eastAsia="Times New Roman" w:hAnsi="Times New Roman" w:cs="Times New Roman"/>
          <w:szCs w:val="24"/>
        </w:rPr>
        <w:t>jSLE</w:t>
      </w:r>
      <w:proofErr w:type="spellEnd"/>
      <w:r w:rsidRPr="003D2374">
        <w:rPr>
          <w:rFonts w:ascii="Times New Roman" w:eastAsia="Times New Roman" w:hAnsi="Times New Roman" w:cs="Times New Roman"/>
          <w:szCs w:val="24"/>
        </w:rPr>
        <w:t xml:space="preserve"> patients ranked in order by their </w:t>
      </w:r>
      <w:r w:rsidRPr="00C87F57">
        <w:rPr>
          <w:rFonts w:ascii="Times New Roman" w:eastAsia="Times New Roman" w:hAnsi="Times New Roman" w:cs="Times New Roman"/>
          <w:szCs w:val="24"/>
        </w:rPr>
        <w:t>average anti-dsDNA antibody levels.</w:t>
      </w:r>
      <w:r w:rsidRPr="003D2374">
        <w:rPr>
          <w:rFonts w:ascii="Times New Roman" w:eastAsia="Times New Roman" w:hAnsi="Times New Roman" w:cs="Times New Roman"/>
          <w:szCs w:val="24"/>
        </w:rPr>
        <w:t xml:space="preserve">   </w:t>
      </w:r>
      <w:r w:rsidRPr="003D2374">
        <w:rPr>
          <w:rFonts w:ascii="Times New Roman" w:eastAsia="Times New Roman" w:hAnsi="Times New Roman" w:cs="Times New Roman"/>
          <w:szCs w:val="24"/>
        </w:rPr>
        <w:fldChar w:fldCharType="begin"/>
      </w:r>
      <w:r w:rsidRPr="003D2374">
        <w:rPr>
          <w:rFonts w:ascii="Times New Roman" w:eastAsia="Times New Roman" w:hAnsi="Times New Roman" w:cs="Times New Roman"/>
          <w:szCs w:val="24"/>
        </w:rPr>
        <w:instrText xml:space="preserve"> ADDIN </w:instrText>
      </w:r>
      <w:r w:rsidRPr="003D2374">
        <w:rPr>
          <w:rFonts w:ascii="Times New Roman" w:eastAsia="Times New Roman" w:hAnsi="Times New Roman" w:cs="Times New Roman"/>
          <w:szCs w:val="24"/>
        </w:rPr>
        <w:fldChar w:fldCharType="end"/>
      </w:r>
    </w:p>
    <w:tbl>
      <w:tblPr>
        <w:tblW w:w="0" w:type="auto"/>
        <w:tblInd w:w="-1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0"/>
        <w:gridCol w:w="1003"/>
        <w:gridCol w:w="3140"/>
      </w:tblGrid>
      <w:tr w:rsidR="004F1AED" w:rsidRPr="003D2374" w14:paraId="4CA2BE68" w14:textId="77777777" w:rsidTr="00660EF1">
        <w:trPr>
          <w:trHeight w:val="9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78420B" w14:textId="77777777" w:rsidR="004F1AED" w:rsidRPr="003D2374" w:rsidRDefault="004F1AED" w:rsidP="00DD5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Rank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8A6E86" w14:textId="77777777" w:rsidR="004F1AED" w:rsidRPr="003D2374" w:rsidRDefault="004F1AED" w:rsidP="00DD5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Patient No.*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BECBF1" w14:textId="77777777" w:rsidR="004F1AED" w:rsidRPr="003D2374" w:rsidRDefault="004F1AED" w:rsidP="00DD5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Average anti-dsDNA </w:t>
            </w:r>
            <w:r w:rsidRPr="00C87F57">
              <w:rPr>
                <w:rFonts w:ascii="Times New Roman" w:eastAsia="Times New Roman" w:hAnsi="Times New Roman" w:cs="Times New Roman"/>
                <w:color w:val="000000"/>
                <w:szCs w:val="24"/>
              </w:rPr>
              <w:t>antibody</w:t>
            </w: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br/>
              <w:t xml:space="preserve"> (IU/mL)</w:t>
            </w:r>
          </w:p>
        </w:tc>
      </w:tr>
      <w:tr w:rsidR="004F1AED" w:rsidRPr="003D2374" w14:paraId="4C4776D2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6F7E2A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7D7B1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2A7140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29</w:t>
            </w:r>
          </w:p>
        </w:tc>
      </w:tr>
      <w:tr w:rsidR="004F1AED" w:rsidRPr="003D2374" w14:paraId="1DDBE5AF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A63692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88688A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a18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1F4661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120</w:t>
            </w:r>
          </w:p>
        </w:tc>
      </w:tr>
      <w:tr w:rsidR="004F1AED" w:rsidRPr="003D2374" w14:paraId="23C906E8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073A87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5CF940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a16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D2EC88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121</w:t>
            </w:r>
          </w:p>
        </w:tc>
      </w:tr>
      <w:tr w:rsidR="004F1AED" w:rsidRPr="003D2374" w14:paraId="0B9615FF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1AC287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A5A37E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a6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7DC25B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150</w:t>
            </w:r>
          </w:p>
        </w:tc>
      </w:tr>
      <w:tr w:rsidR="004F1AED" w:rsidRPr="003D2374" w14:paraId="112F2D03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D691B5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A09DD4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p14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D39606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199</w:t>
            </w:r>
          </w:p>
        </w:tc>
      </w:tr>
      <w:tr w:rsidR="004F1AED" w:rsidRPr="003D2374" w14:paraId="045AFB06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DE94D8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010A9E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a4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013BAD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230</w:t>
            </w:r>
          </w:p>
        </w:tc>
      </w:tr>
      <w:tr w:rsidR="004F1AED" w:rsidRPr="003D2374" w14:paraId="5A1AC4AE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5CB7E0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06DAAA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a24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FF9599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236</w:t>
            </w:r>
          </w:p>
        </w:tc>
      </w:tr>
      <w:tr w:rsidR="004F1AED" w:rsidRPr="003D2374" w14:paraId="0D9E37F0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F82698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ED77D2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a28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1AB4FE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244</w:t>
            </w:r>
          </w:p>
        </w:tc>
      </w:tr>
      <w:tr w:rsidR="004F1AED" w:rsidRPr="003D2374" w14:paraId="5026BA26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D4A67E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03DB02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a17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F5AE26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249</w:t>
            </w:r>
          </w:p>
        </w:tc>
      </w:tr>
      <w:tr w:rsidR="004F1AED" w:rsidRPr="003D2374" w14:paraId="10308861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C0358B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D30B5D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67979F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251</w:t>
            </w:r>
          </w:p>
        </w:tc>
      </w:tr>
      <w:tr w:rsidR="004F1AED" w:rsidRPr="003D2374" w14:paraId="13E33358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ECB978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940E55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a13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F68F46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273</w:t>
            </w:r>
          </w:p>
        </w:tc>
      </w:tr>
      <w:tr w:rsidR="004F1AED" w:rsidRPr="003D2374" w14:paraId="46A4451E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357251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6F3B82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a22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4AB8E7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287</w:t>
            </w:r>
          </w:p>
        </w:tc>
      </w:tr>
      <w:tr w:rsidR="004F1AED" w:rsidRPr="003D2374" w14:paraId="449903AF" w14:textId="77777777" w:rsidTr="00660EF1">
        <w:trPr>
          <w:trHeight w:val="5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FC6984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68A9B8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a27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43DD99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306</w:t>
            </w:r>
          </w:p>
        </w:tc>
      </w:tr>
      <w:tr w:rsidR="004F1AED" w:rsidRPr="003D2374" w14:paraId="33972624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2F26E4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F3DC42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a14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55AB3E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318</w:t>
            </w:r>
          </w:p>
        </w:tc>
      </w:tr>
      <w:tr w:rsidR="004F1AED" w:rsidRPr="003D2374" w14:paraId="54049EB7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9F0AE5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15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71C88A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a19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270556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385</w:t>
            </w:r>
          </w:p>
        </w:tc>
      </w:tr>
      <w:tr w:rsidR="004F1AED" w:rsidRPr="003D2374" w14:paraId="11D184C3" w14:textId="77777777" w:rsidTr="00660EF1">
        <w:trPr>
          <w:trHeight w:val="3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49B09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08701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a25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C0F705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403</w:t>
            </w:r>
          </w:p>
        </w:tc>
      </w:tr>
      <w:tr w:rsidR="004F1AED" w:rsidRPr="003D2374" w14:paraId="30F26EF4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DEEFC1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A07A74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p15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86AEF3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411.03</w:t>
            </w:r>
          </w:p>
        </w:tc>
      </w:tr>
      <w:tr w:rsidR="004F1AED" w:rsidRPr="003D2374" w14:paraId="6C8EB935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9755D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C4F2B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a3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A05FF9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415.96</w:t>
            </w:r>
          </w:p>
        </w:tc>
      </w:tr>
      <w:tr w:rsidR="004F1AED" w:rsidRPr="003D2374" w14:paraId="24358B4F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6419B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3B7E3D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p2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66AE32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416.03</w:t>
            </w:r>
          </w:p>
        </w:tc>
      </w:tr>
      <w:tr w:rsidR="004F1AED" w:rsidRPr="003D2374" w14:paraId="26315B3B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2E12B1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8FE49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418253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417.32</w:t>
            </w:r>
          </w:p>
        </w:tc>
      </w:tr>
      <w:tr w:rsidR="004F1AED" w:rsidRPr="003D2374" w14:paraId="324396D7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85BF4D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08C7C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p11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E5498D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424.38</w:t>
            </w:r>
          </w:p>
        </w:tc>
      </w:tr>
      <w:tr w:rsidR="004F1AED" w:rsidRPr="003D2374" w14:paraId="3E425C37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FE903E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F08811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a23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A0E372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431.46</w:t>
            </w:r>
          </w:p>
        </w:tc>
      </w:tr>
      <w:tr w:rsidR="004F1AED" w:rsidRPr="003D2374" w14:paraId="341D3552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D86E9E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186590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a15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FD07B4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444.32</w:t>
            </w:r>
          </w:p>
        </w:tc>
      </w:tr>
      <w:tr w:rsidR="004F1AED" w:rsidRPr="003D2374" w14:paraId="470CA265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9355B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4C3FE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p3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3C1C0B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528.65</w:t>
            </w:r>
          </w:p>
        </w:tc>
      </w:tr>
      <w:tr w:rsidR="004F1AED" w:rsidRPr="003D2374" w14:paraId="6D65B1EA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BED2B5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A657AD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7E4D3C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533.71</w:t>
            </w:r>
          </w:p>
        </w:tc>
      </w:tr>
      <w:tr w:rsidR="004F1AED" w:rsidRPr="003D2374" w14:paraId="77AF2B5A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6743E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A51CAF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4A33B9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582.14</w:t>
            </w:r>
          </w:p>
        </w:tc>
      </w:tr>
      <w:tr w:rsidR="004F1AED" w:rsidRPr="003D2374" w14:paraId="1AAC26A0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1F1229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08691D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a26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B55C8A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607.83</w:t>
            </w:r>
          </w:p>
        </w:tc>
      </w:tr>
      <w:tr w:rsidR="004F1AED" w:rsidRPr="003D2374" w14:paraId="6D84B1A0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5291C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AF6E5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a12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28BA6D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642.67</w:t>
            </w:r>
          </w:p>
        </w:tc>
      </w:tr>
      <w:tr w:rsidR="004F1AED" w:rsidRPr="003D2374" w14:paraId="513F3251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9F32A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29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66D6F4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p13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5147E0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655.87</w:t>
            </w:r>
          </w:p>
        </w:tc>
      </w:tr>
      <w:tr w:rsidR="004F1AED" w:rsidRPr="003D2374" w14:paraId="1573FEF4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7A3462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3836BE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p12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98F821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717.5</w:t>
            </w:r>
          </w:p>
        </w:tc>
      </w:tr>
      <w:tr w:rsidR="004F1AED" w:rsidRPr="003D2374" w14:paraId="688C265A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089EE0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C3AEBF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a8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13B825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717.8</w:t>
            </w:r>
          </w:p>
        </w:tc>
      </w:tr>
      <w:tr w:rsidR="004F1AED" w:rsidRPr="003D2374" w14:paraId="0838DF92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A82C6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BC3FDD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a9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EACFF5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728.68</w:t>
            </w:r>
          </w:p>
        </w:tc>
      </w:tr>
      <w:tr w:rsidR="004F1AED" w:rsidRPr="003D2374" w14:paraId="68EF60B8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E5974B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33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E9D503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9DB9D8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763.16</w:t>
            </w:r>
          </w:p>
        </w:tc>
      </w:tr>
      <w:tr w:rsidR="004F1AED" w:rsidRPr="003D2374" w14:paraId="0099FF35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5E5719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403545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p17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487415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778.65</w:t>
            </w:r>
          </w:p>
        </w:tc>
      </w:tr>
      <w:tr w:rsidR="004F1AED" w:rsidRPr="003D2374" w14:paraId="07129943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E042DC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71CB03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a7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86164E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782.42</w:t>
            </w:r>
          </w:p>
        </w:tc>
      </w:tr>
      <w:tr w:rsidR="004F1AED" w:rsidRPr="003D2374" w14:paraId="16A24671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8E5A8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34004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p8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FB7AC9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809.57</w:t>
            </w:r>
          </w:p>
        </w:tc>
      </w:tr>
      <w:tr w:rsidR="004F1AED" w:rsidRPr="003D2374" w14:paraId="49604D89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751339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37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6F5810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p20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9215EF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870.05</w:t>
            </w:r>
          </w:p>
        </w:tc>
      </w:tr>
      <w:tr w:rsidR="004F1AED" w:rsidRPr="003D2374" w14:paraId="265882B7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8B6733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38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02CE9F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a21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BD5AFE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906.36</w:t>
            </w:r>
          </w:p>
        </w:tc>
      </w:tr>
      <w:tr w:rsidR="004F1AED" w:rsidRPr="003D2374" w14:paraId="189E3B49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9B620D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39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0D4FB5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p19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B7BB6D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952.69</w:t>
            </w:r>
          </w:p>
        </w:tc>
      </w:tr>
      <w:tr w:rsidR="004F1AED" w:rsidRPr="003D2374" w14:paraId="558E1D33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552E93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40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E862B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p7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1FF1DB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957.12</w:t>
            </w:r>
          </w:p>
        </w:tc>
      </w:tr>
      <w:tr w:rsidR="004F1AED" w:rsidRPr="003D2374" w14:paraId="1BD00107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0301AC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63FCA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p16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E04BFD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974.52</w:t>
            </w:r>
          </w:p>
        </w:tc>
      </w:tr>
      <w:tr w:rsidR="004F1AED" w:rsidRPr="003D2374" w14:paraId="25CE73F6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C4346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42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1AF224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p9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C814AF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976.88</w:t>
            </w:r>
          </w:p>
        </w:tc>
      </w:tr>
      <w:tr w:rsidR="004F1AED" w:rsidRPr="003D2374" w14:paraId="729B9990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437DE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43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420971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a5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711E13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1012.56</w:t>
            </w:r>
          </w:p>
        </w:tc>
      </w:tr>
      <w:tr w:rsidR="004F1AED" w:rsidRPr="003D2374" w14:paraId="49C01EC4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5F2146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44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8C4CEE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6FF96A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1036.63</w:t>
            </w:r>
          </w:p>
        </w:tc>
      </w:tr>
      <w:tr w:rsidR="004F1AED" w:rsidRPr="003D2374" w14:paraId="6DE6C3D8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691513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45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5A6BDE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p5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E9080E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1081.45</w:t>
            </w:r>
          </w:p>
        </w:tc>
      </w:tr>
      <w:tr w:rsidR="004F1AED" w:rsidRPr="003D2374" w14:paraId="2B0C1B52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F42F9A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46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D303C8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p6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44EB84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1099.67</w:t>
            </w:r>
          </w:p>
        </w:tc>
      </w:tr>
      <w:tr w:rsidR="004F1AED" w:rsidRPr="003D2374" w14:paraId="4E08C241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80CFB7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47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AD586E" w14:textId="77777777" w:rsidR="004F1AED" w:rsidRPr="00436EAB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p18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26293C" w14:textId="77777777" w:rsidR="004F1AED" w:rsidRPr="00436EAB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36EA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1161.37</w:t>
            </w:r>
          </w:p>
        </w:tc>
      </w:tr>
      <w:tr w:rsidR="004F1AED" w:rsidRPr="003D2374" w14:paraId="785AFD72" w14:textId="77777777" w:rsidTr="00660EF1">
        <w:trPr>
          <w:trHeight w:val="35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112130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48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3305A7" w14:textId="77777777" w:rsidR="004F1AED" w:rsidRPr="003D2374" w:rsidRDefault="004F1AED" w:rsidP="00DD527D">
            <w:pPr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p4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6CC1FE" w14:textId="77777777" w:rsidR="004F1AED" w:rsidRPr="003D2374" w:rsidRDefault="004F1AED" w:rsidP="00DD527D">
            <w:pPr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D237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1211.85</w:t>
            </w:r>
          </w:p>
        </w:tc>
      </w:tr>
    </w:tbl>
    <w:p w14:paraId="51EEDFDE" w14:textId="77777777" w:rsidR="00660EF1" w:rsidRDefault="004F1AED">
      <w:pPr>
        <w:rPr>
          <w:rFonts w:ascii="Times New Roman" w:eastAsia="Times New Roman" w:hAnsi="Times New Roman" w:cs="Times New Roman"/>
          <w:szCs w:val="24"/>
        </w:rPr>
      </w:pPr>
      <w:r>
        <w:rPr>
          <w:rFonts w:ascii="新細明體" w:eastAsia="新細明體" w:hAnsi="新細明體" w:cs="Times New Roman" w:hint="eastAsia"/>
          <w:szCs w:val="24"/>
        </w:rPr>
        <w:t>*</w:t>
      </w:r>
      <w:r w:rsidRPr="003D2374">
        <w:rPr>
          <w:rFonts w:ascii="Times New Roman" w:eastAsia="Times New Roman" w:hAnsi="Times New Roman" w:cs="Times New Roman"/>
          <w:szCs w:val="24"/>
        </w:rPr>
        <w:t>Patients with p-(number) were those with subsequent LN (Group 1), while a-(number) were patients without subsequent LN</w:t>
      </w:r>
      <w:r>
        <w:rPr>
          <w:rFonts w:ascii="Times New Roman" w:eastAsia="Times New Roman" w:hAnsi="Times New Roman" w:cs="Times New Roman"/>
          <w:szCs w:val="24"/>
        </w:rPr>
        <w:t xml:space="preserve"> </w:t>
      </w:r>
      <w:r w:rsidRPr="003D2374">
        <w:rPr>
          <w:rFonts w:ascii="Times New Roman" w:eastAsia="Times New Roman" w:hAnsi="Times New Roman" w:cs="Times New Roman"/>
          <w:szCs w:val="24"/>
        </w:rPr>
        <w:t>(Group 2).</w:t>
      </w:r>
      <w:r w:rsidR="00660EF1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22EA6854" w14:textId="1EB647D8" w:rsidR="00F37585" w:rsidRDefault="004F1AED">
      <w:proofErr w:type="spellStart"/>
      <w:r w:rsidRPr="00803B65">
        <w:rPr>
          <w:rFonts w:ascii="Times New Roman" w:eastAsia="Times New Roman" w:hAnsi="Times New Roman" w:cs="Times New Roman"/>
          <w:bCs/>
          <w:szCs w:val="24"/>
        </w:rPr>
        <w:t>jSLE</w:t>
      </w:r>
      <w:proofErr w:type="spellEnd"/>
      <w:r w:rsidRPr="00803B65">
        <w:rPr>
          <w:rFonts w:ascii="Times New Roman" w:eastAsia="Times New Roman" w:hAnsi="Times New Roman" w:cs="Times New Roman"/>
          <w:bCs/>
          <w:szCs w:val="24"/>
        </w:rPr>
        <w:t>: juvenile-onset systemic lupus erythematosus;</w:t>
      </w:r>
      <w:r>
        <w:rPr>
          <w:rFonts w:ascii="Times New Roman" w:eastAsia="Times New Roman" w:hAnsi="Times New Roman" w:cs="Times New Roman"/>
          <w:bCs/>
          <w:szCs w:val="24"/>
        </w:rPr>
        <w:t xml:space="preserve"> </w:t>
      </w:r>
      <w:r w:rsidRPr="00F35517">
        <w:rPr>
          <w:rFonts w:ascii="Times New Roman" w:eastAsia="Times New Roman" w:hAnsi="Times New Roman" w:cs="Times New Roman"/>
          <w:bCs/>
          <w:szCs w:val="24"/>
        </w:rPr>
        <w:t>dsDNA: double-stranded DNA</w:t>
      </w:r>
    </w:p>
    <w:sectPr w:rsidR="00F3758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Uni">
    <w:panose1 w:val="02020603050405020304"/>
    <w:charset w:val="88"/>
    <w:family w:val="roman"/>
    <w:pitch w:val="variable"/>
    <w:sig w:usb0="B334AAFF" w:usb1="F9DFFFFF" w:usb2="0000003E" w:usb3="00000000" w:csb0="001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AED"/>
    <w:rsid w:val="004F1AED"/>
    <w:rsid w:val="00660EF1"/>
    <w:rsid w:val="00F3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7A962"/>
  <w15:chartTrackingRefBased/>
  <w15:docId w15:val="{6C541313-1279-4FF1-AD06-46B2BEB53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AED"/>
    <w:pPr>
      <w:spacing w:line="480" w:lineRule="auto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upplementaryMaterial">
    <w:name w:val="Supplementary Material"/>
    <w:basedOn w:val="a3"/>
    <w:uiPriority w:val="99"/>
    <w:qFormat/>
    <w:rsid w:val="004F1AED"/>
    <w:pPr>
      <w:spacing w:after="120"/>
      <w:outlineLvl w:val="9"/>
    </w:pPr>
    <w:rPr>
      <w:rFonts w:ascii="Times New Roman" w:eastAsia="Times New Roman" w:hAnsi="Times New Roman" w:cs="Times New Roman"/>
      <w:bCs w:val="0"/>
      <w:i/>
      <w:szCs w:val="22"/>
    </w:rPr>
  </w:style>
  <w:style w:type="paragraph" w:styleId="a3">
    <w:name w:val="Title"/>
    <w:basedOn w:val="a"/>
    <w:next w:val="a"/>
    <w:link w:val="a4"/>
    <w:uiPriority w:val="10"/>
    <w:qFormat/>
    <w:rsid w:val="004F1A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標題 字元"/>
    <w:basedOn w:val="a0"/>
    <w:link w:val="a3"/>
    <w:uiPriority w:val="10"/>
    <w:rsid w:val="004F1AED"/>
    <w:rPr>
      <w:rFonts w:asciiTheme="majorHAnsi" w:eastAsiaTheme="majorEastAsia" w:hAnsiTheme="majorHAnsi" w:cstheme="majorBidi"/>
      <w:b/>
      <w:bCs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權 橘子</dc:creator>
  <cp:keywords/>
  <dc:description/>
  <cp:lastModifiedBy>權 橘子</cp:lastModifiedBy>
  <cp:revision>2</cp:revision>
  <dcterms:created xsi:type="dcterms:W3CDTF">2022-11-24T03:34:00Z</dcterms:created>
  <dcterms:modified xsi:type="dcterms:W3CDTF">2022-11-24T03:38:00Z</dcterms:modified>
</cp:coreProperties>
</file>