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4DD5C" w14:textId="6AA720FA" w:rsidR="00700751" w:rsidRDefault="00EC1DD0" w:rsidP="00700751">
      <w:pPr>
        <w:pStyle w:val="NormalIndent1"/>
      </w:pPr>
      <w:r w:rsidRPr="000D5DE4">
        <w:t>A society ill-equipped to deal with the effects of climate change on cultural heritage and landscape: A qualitative assessment of planning practices in transport infrastructure</w:t>
      </w:r>
    </w:p>
    <w:p w14:paraId="269CF54C" w14:textId="2C7BA9A8" w:rsidR="00700751" w:rsidRDefault="00700751" w:rsidP="00700751">
      <w:pPr>
        <w:pStyle w:val="NormalIndent1"/>
      </w:pPr>
    </w:p>
    <w:p w14:paraId="1F286BDF" w14:textId="77777777" w:rsidR="00700751" w:rsidRDefault="00700751" w:rsidP="00700751">
      <w:pPr>
        <w:pStyle w:val="NormalIndent1"/>
      </w:pPr>
    </w:p>
    <w:p w14:paraId="0DFD35CC" w14:textId="52820168" w:rsidR="000C3B54" w:rsidRPr="00595069" w:rsidRDefault="000C3B54" w:rsidP="000C3B54">
      <w:pPr>
        <w:rPr>
          <w:rFonts w:ascii="Times New Roman" w:hAnsi="Times New Roman" w:cs="Times New Roman"/>
          <w:b/>
          <w:bCs/>
          <w:lang w:val="en-GB"/>
        </w:rPr>
      </w:pPr>
      <w:r w:rsidRPr="00595069">
        <w:rPr>
          <w:rFonts w:ascii="Times New Roman" w:hAnsi="Times New Roman" w:cs="Times New Roman"/>
          <w:b/>
          <w:bCs/>
          <w:lang w:val="en-GB"/>
        </w:rPr>
        <w:t>Appendix</w:t>
      </w:r>
      <w:r>
        <w:rPr>
          <w:rFonts w:ascii="Times New Roman" w:hAnsi="Times New Roman" w:cs="Times New Roman"/>
          <w:b/>
          <w:bCs/>
          <w:lang w:val="en-GB"/>
        </w:rPr>
        <w:t xml:space="preserve"> 1:</w:t>
      </w:r>
      <w:r w:rsidRPr="00595069">
        <w:rPr>
          <w:rFonts w:ascii="Times New Roman" w:hAnsi="Times New Roman" w:cs="Times New Roman"/>
          <w:b/>
          <w:bCs/>
          <w:lang w:val="en-GB"/>
        </w:rPr>
        <w:t xml:space="preserve"> Description of the three case study areas</w:t>
      </w:r>
    </w:p>
    <w:p w14:paraId="29109120" w14:textId="467864D1" w:rsidR="00CB01BC" w:rsidRDefault="00CB01BC" w:rsidP="00CB01BC">
      <w:pPr>
        <w:spacing w:after="0" w:line="240" w:lineRule="auto"/>
        <w:rPr>
          <w:rFonts w:ascii="Times New Roman" w:hAnsi="Times New Roman" w:cs="Times New Roman"/>
          <w:color w:val="000000" w:themeColor="text1"/>
          <w:lang w:val="en-GB"/>
        </w:rPr>
      </w:pPr>
      <w:r w:rsidRPr="002C6348">
        <w:rPr>
          <w:rFonts w:ascii="Times New Roman" w:hAnsi="Times New Roman" w:cs="Times New Roman"/>
          <w:color w:val="000000" w:themeColor="text1"/>
          <w:lang w:val="en-GB"/>
        </w:rPr>
        <w:t xml:space="preserve">1) the </w:t>
      </w:r>
      <w:r>
        <w:rPr>
          <w:rFonts w:ascii="Times New Roman" w:hAnsi="Times New Roman" w:cs="Times New Roman"/>
          <w:color w:val="000000" w:themeColor="text1"/>
          <w:lang w:val="en-GB"/>
        </w:rPr>
        <w:t xml:space="preserve">area of the </w:t>
      </w:r>
      <w:proofErr w:type="spellStart"/>
      <w:r w:rsidRPr="002C6348">
        <w:rPr>
          <w:rFonts w:ascii="Times New Roman" w:hAnsi="Times New Roman" w:cs="Times New Roman"/>
          <w:color w:val="000000" w:themeColor="text1"/>
          <w:lang w:val="en-GB"/>
        </w:rPr>
        <w:t>Vindel-Umeå</w:t>
      </w:r>
      <w:proofErr w:type="spellEnd"/>
      <w:r w:rsidRPr="002C6348">
        <w:rPr>
          <w:rFonts w:ascii="Times New Roman" w:hAnsi="Times New Roman" w:cs="Times New Roman"/>
          <w:color w:val="000000" w:themeColor="text1"/>
          <w:lang w:val="en-GB"/>
        </w:rPr>
        <w:t xml:space="preserve"> river valleys in the County of </w:t>
      </w:r>
      <w:proofErr w:type="spellStart"/>
      <w:r w:rsidRPr="002C6348">
        <w:rPr>
          <w:rFonts w:ascii="Times New Roman" w:hAnsi="Times New Roman" w:cs="Times New Roman"/>
          <w:color w:val="000000" w:themeColor="text1"/>
          <w:lang w:val="en-GB"/>
        </w:rPr>
        <w:t>Västerbotten</w:t>
      </w:r>
      <w:proofErr w:type="spellEnd"/>
      <w:r w:rsidRPr="002C6348">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 xml:space="preserve">in the </w:t>
      </w:r>
      <w:r w:rsidRPr="002C6348">
        <w:rPr>
          <w:rFonts w:ascii="Times New Roman" w:hAnsi="Times New Roman" w:cs="Times New Roman"/>
          <w:color w:val="000000" w:themeColor="text1"/>
          <w:lang w:val="en-GB"/>
        </w:rPr>
        <w:t xml:space="preserve">mid-boreal zone (sub-Arctic) </w:t>
      </w:r>
      <w:r>
        <w:rPr>
          <w:rFonts w:ascii="Times New Roman" w:hAnsi="Times New Roman" w:cs="Times New Roman"/>
          <w:color w:val="000000" w:themeColor="text1"/>
          <w:lang w:val="en-GB"/>
        </w:rPr>
        <w:t xml:space="preserve">has </w:t>
      </w:r>
      <w:r w:rsidRPr="002C6348">
        <w:rPr>
          <w:rFonts w:ascii="Times New Roman" w:hAnsi="Times New Roman" w:cs="Times New Roman"/>
          <w:color w:val="000000" w:themeColor="text1"/>
          <w:lang w:val="en-GB"/>
        </w:rPr>
        <w:t>a colder, continental climate</w:t>
      </w:r>
      <w:r>
        <w:rPr>
          <w:rFonts w:ascii="Times New Roman" w:hAnsi="Times New Roman" w:cs="Times New Roman"/>
          <w:color w:val="000000" w:themeColor="text1"/>
          <w:lang w:val="en-GB"/>
        </w:rPr>
        <w:t xml:space="preserve"> with long winters and long-lasting snow cover. The landscape has an undulating topography with large rivers and valleys eroded from glacial tills. Occasional bedrock outcrops protrude from extensive</w:t>
      </w:r>
      <w:r w:rsidRPr="002C6348">
        <w:rPr>
          <w:rFonts w:ascii="Times New Roman" w:hAnsi="Times New Roman" w:cs="Times New Roman"/>
          <w:color w:val="000000" w:themeColor="text1"/>
          <w:lang w:val="en-GB"/>
        </w:rPr>
        <w:t xml:space="preserve"> coniferous woodland</w:t>
      </w:r>
      <w:r>
        <w:rPr>
          <w:rFonts w:ascii="Times New Roman" w:hAnsi="Times New Roman" w:cs="Times New Roman"/>
          <w:color w:val="000000" w:themeColor="text1"/>
          <w:lang w:val="en-GB"/>
        </w:rPr>
        <w:t xml:space="preserve"> and peat bogs. The floodplains are sparsely populated, with a few urban centres, including </w:t>
      </w:r>
      <w:proofErr w:type="spellStart"/>
      <w:r>
        <w:rPr>
          <w:rFonts w:ascii="Times New Roman" w:hAnsi="Times New Roman" w:cs="Times New Roman"/>
          <w:color w:val="000000" w:themeColor="text1"/>
          <w:lang w:val="en-GB"/>
        </w:rPr>
        <w:t>Vindeln</w:t>
      </w:r>
      <w:proofErr w:type="spellEnd"/>
      <w:r>
        <w:rPr>
          <w:rFonts w:ascii="Times New Roman" w:hAnsi="Times New Roman" w:cs="Times New Roman"/>
          <w:color w:val="000000" w:themeColor="text1"/>
          <w:lang w:val="en-GB"/>
        </w:rPr>
        <w:t xml:space="preserve"> or </w:t>
      </w:r>
      <w:proofErr w:type="spellStart"/>
      <w:r>
        <w:rPr>
          <w:rFonts w:ascii="Times New Roman" w:hAnsi="Times New Roman" w:cs="Times New Roman"/>
          <w:color w:val="000000" w:themeColor="text1"/>
          <w:lang w:val="en-GB"/>
        </w:rPr>
        <w:t>Lycksele</w:t>
      </w:r>
      <w:proofErr w:type="spellEnd"/>
      <w:r>
        <w:rPr>
          <w:rFonts w:ascii="Times New Roman" w:hAnsi="Times New Roman" w:cs="Times New Roman"/>
          <w:color w:val="000000" w:themeColor="text1"/>
          <w:lang w:val="en-GB"/>
        </w:rPr>
        <w:t xml:space="preserve">, with populations between 2-8000 inhabitants. The floodplains are dominated by single farmsteads and small hamlets or villages surrounded by arable lands. The landscape is intersected with many rivers and streams, including the River </w:t>
      </w:r>
      <w:proofErr w:type="spellStart"/>
      <w:r>
        <w:rPr>
          <w:rFonts w:ascii="Times New Roman" w:hAnsi="Times New Roman" w:cs="Times New Roman"/>
          <w:color w:val="000000" w:themeColor="text1"/>
          <w:lang w:val="en-GB"/>
        </w:rPr>
        <w:t>Vindeln</w:t>
      </w:r>
      <w:proofErr w:type="spellEnd"/>
      <w:r>
        <w:rPr>
          <w:rFonts w:ascii="Times New Roman" w:hAnsi="Times New Roman" w:cs="Times New Roman"/>
          <w:color w:val="000000" w:themeColor="text1"/>
          <w:lang w:val="en-GB"/>
        </w:rPr>
        <w:t>, which is the only large section of unregulated river in Sweden. Most of the roads follow the physical landscape in a NW-SE direction, with the main roads following the rivers as paved two-laned single carriageways. Many of the smaller roads are dirt gravel roads</w:t>
      </w:r>
      <w:r w:rsidR="00867CD2">
        <w:rPr>
          <w:rFonts w:ascii="Times New Roman" w:hAnsi="Times New Roman" w:cs="Times New Roman"/>
          <w:color w:val="000000" w:themeColor="text1"/>
          <w:lang w:val="en-GB"/>
        </w:rPr>
        <w:t>.</w:t>
      </w:r>
      <w:r w:rsidRPr="002C6348">
        <w:rPr>
          <w:rFonts w:ascii="Times New Roman" w:hAnsi="Times New Roman" w:cs="Times New Roman"/>
          <w:color w:val="000000" w:themeColor="text1"/>
          <w:lang w:val="en-GB"/>
        </w:rPr>
        <w:t xml:space="preserve"> </w:t>
      </w:r>
    </w:p>
    <w:p w14:paraId="34850E64" w14:textId="77777777" w:rsidR="00CB01BC" w:rsidRDefault="00CB01BC" w:rsidP="00CB01BC">
      <w:pPr>
        <w:spacing w:after="0" w:line="240" w:lineRule="auto"/>
        <w:rPr>
          <w:rFonts w:ascii="Times New Roman" w:hAnsi="Times New Roman" w:cs="Times New Roman"/>
          <w:color w:val="000000" w:themeColor="text1"/>
          <w:lang w:val="en-GB"/>
        </w:rPr>
      </w:pPr>
    </w:p>
    <w:p w14:paraId="7B90DB6A" w14:textId="58CD4C93" w:rsidR="0040316A" w:rsidRDefault="00CB01BC" w:rsidP="00CB01BC">
      <w:pPr>
        <w:spacing w:after="0" w:line="240" w:lineRule="auto"/>
        <w:rPr>
          <w:rFonts w:ascii="Times New Roman" w:hAnsi="Times New Roman" w:cs="Times New Roman"/>
          <w:color w:val="000000" w:themeColor="text1"/>
          <w:lang w:val="en-GB"/>
        </w:rPr>
      </w:pPr>
      <w:r w:rsidRPr="002C6348">
        <w:rPr>
          <w:rFonts w:ascii="Times New Roman" w:hAnsi="Times New Roman" w:cs="Times New Roman"/>
          <w:color w:val="000000" w:themeColor="text1"/>
          <w:lang w:val="en-GB"/>
        </w:rPr>
        <w:t xml:space="preserve">2) the Scanian coast in the County of Scania, </w:t>
      </w:r>
      <w:r>
        <w:rPr>
          <w:rFonts w:ascii="Times New Roman" w:hAnsi="Times New Roman" w:cs="Times New Roman"/>
          <w:color w:val="000000" w:themeColor="text1"/>
          <w:lang w:val="en-GB"/>
        </w:rPr>
        <w:t>has</w:t>
      </w:r>
      <w:r w:rsidRPr="002C6348">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Sweden’s warmest</w:t>
      </w:r>
      <w:r w:rsidRPr="002C6348">
        <w:rPr>
          <w:rFonts w:ascii="Times New Roman" w:hAnsi="Times New Roman" w:cs="Times New Roman"/>
          <w:color w:val="000000" w:themeColor="text1"/>
          <w:lang w:val="en-GB"/>
        </w:rPr>
        <w:t xml:space="preserve"> temperate climate</w:t>
      </w:r>
      <w:r>
        <w:rPr>
          <w:rFonts w:ascii="Times New Roman" w:hAnsi="Times New Roman" w:cs="Times New Roman"/>
          <w:color w:val="000000" w:themeColor="text1"/>
          <w:lang w:val="en-GB"/>
        </w:rPr>
        <w:t>,</w:t>
      </w:r>
      <w:r w:rsidRPr="002C6348">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with only a few days with a snow cover. The landscape is densely populated in a Swedish context, with Sweden’s third largest city (Malmö) and several medium to small sized urban centres (25–30,000 inhabitants). Between these settlements, the landscape is relatively flat, with large open arable plains and single farmsteads, interspersed with</w:t>
      </w:r>
      <w:r w:rsidRPr="002C6348">
        <w:rPr>
          <w:rFonts w:ascii="Times New Roman" w:hAnsi="Times New Roman" w:cs="Times New Roman"/>
          <w:color w:val="000000" w:themeColor="text1"/>
          <w:lang w:val="en-GB"/>
        </w:rPr>
        <w:t xml:space="preserve"> nemoral zone deciduous broadleaf woodland</w:t>
      </w:r>
      <w:r>
        <w:rPr>
          <w:rFonts w:ascii="Times New Roman" w:hAnsi="Times New Roman" w:cs="Times New Roman"/>
          <w:color w:val="000000" w:themeColor="text1"/>
          <w:lang w:val="en-GB"/>
        </w:rPr>
        <w:t xml:space="preserve">. The Baltic coastal zone is mostly sandy. </w:t>
      </w:r>
      <w:r w:rsidRPr="00603834">
        <w:rPr>
          <w:rFonts w:ascii="Times New Roman" w:hAnsi="Times New Roman" w:cs="Times New Roman"/>
          <w:color w:val="000000" w:themeColor="text1"/>
          <w:lang w:val="en-GB"/>
        </w:rPr>
        <w:t>The road network is dense with everything from motorways to dual and single carriageways and many single-lane roads</w:t>
      </w:r>
      <w:r w:rsidR="00867CD2">
        <w:rPr>
          <w:rFonts w:ascii="Times New Roman" w:hAnsi="Times New Roman" w:cs="Times New Roman"/>
          <w:color w:val="000000" w:themeColor="text1"/>
          <w:lang w:val="en-GB"/>
        </w:rPr>
        <w:t>.</w:t>
      </w:r>
      <w:r w:rsidRPr="002C6348">
        <w:rPr>
          <w:rFonts w:ascii="Times New Roman" w:hAnsi="Times New Roman" w:cs="Times New Roman"/>
          <w:color w:val="000000" w:themeColor="text1"/>
          <w:lang w:val="en-GB"/>
        </w:rPr>
        <w:t xml:space="preserve"> </w:t>
      </w:r>
    </w:p>
    <w:p w14:paraId="16614A1D" w14:textId="77777777" w:rsidR="0040316A" w:rsidRDefault="0040316A" w:rsidP="00CB01BC">
      <w:pPr>
        <w:spacing w:after="0" w:line="240" w:lineRule="auto"/>
        <w:rPr>
          <w:rFonts w:ascii="Times New Roman" w:hAnsi="Times New Roman" w:cs="Times New Roman"/>
          <w:color w:val="000000" w:themeColor="text1"/>
          <w:lang w:val="en-GB"/>
        </w:rPr>
      </w:pPr>
    </w:p>
    <w:p w14:paraId="2C99A30F" w14:textId="7F3E5C21" w:rsidR="00CB01BC" w:rsidRDefault="00CB01BC" w:rsidP="00CB01BC">
      <w:pPr>
        <w:spacing w:after="0" w:line="240" w:lineRule="auto"/>
        <w:rPr>
          <w:rFonts w:ascii="Times New Roman" w:hAnsi="Times New Roman" w:cs="Times New Roman"/>
          <w:color w:val="000000" w:themeColor="text1"/>
          <w:lang w:val="en-GB"/>
        </w:rPr>
      </w:pPr>
      <w:r w:rsidRPr="002C6348">
        <w:rPr>
          <w:rFonts w:ascii="Times New Roman" w:hAnsi="Times New Roman" w:cs="Times New Roman"/>
          <w:color w:val="000000" w:themeColor="text1"/>
          <w:lang w:val="en-GB"/>
        </w:rPr>
        <w:t xml:space="preserve">3) the area north of Lake </w:t>
      </w:r>
      <w:proofErr w:type="spellStart"/>
      <w:r w:rsidRPr="002C6348">
        <w:rPr>
          <w:rFonts w:ascii="Times New Roman" w:hAnsi="Times New Roman" w:cs="Times New Roman"/>
          <w:color w:val="000000" w:themeColor="text1"/>
          <w:lang w:val="en-GB"/>
        </w:rPr>
        <w:t>Mälaren</w:t>
      </w:r>
      <w:proofErr w:type="spellEnd"/>
      <w:r w:rsidRPr="002C6348">
        <w:rPr>
          <w:rFonts w:ascii="Times New Roman" w:hAnsi="Times New Roman" w:cs="Times New Roman"/>
          <w:color w:val="000000" w:themeColor="text1"/>
          <w:lang w:val="en-GB"/>
        </w:rPr>
        <w:t xml:space="preserve"> in the counties of </w:t>
      </w:r>
      <w:proofErr w:type="spellStart"/>
      <w:r w:rsidRPr="002C6348">
        <w:rPr>
          <w:rFonts w:ascii="Times New Roman" w:hAnsi="Times New Roman" w:cs="Times New Roman"/>
          <w:color w:val="000000" w:themeColor="text1"/>
          <w:lang w:val="en-GB"/>
        </w:rPr>
        <w:t>Västmanland</w:t>
      </w:r>
      <w:proofErr w:type="spellEnd"/>
      <w:r w:rsidRPr="002C6348">
        <w:rPr>
          <w:rFonts w:ascii="Times New Roman" w:hAnsi="Times New Roman" w:cs="Times New Roman"/>
          <w:color w:val="000000" w:themeColor="text1"/>
          <w:lang w:val="en-GB"/>
        </w:rPr>
        <w:t xml:space="preserve"> and Uppsala</w:t>
      </w:r>
      <w:r>
        <w:rPr>
          <w:rFonts w:ascii="Times New Roman" w:hAnsi="Times New Roman" w:cs="Times New Roman"/>
          <w:color w:val="000000" w:themeColor="text1"/>
          <w:lang w:val="en-GB"/>
        </w:rPr>
        <w:t xml:space="preserve"> lies in the </w:t>
      </w:r>
      <w:r w:rsidRPr="002C6348">
        <w:rPr>
          <w:rFonts w:ascii="Times New Roman" w:hAnsi="Times New Roman" w:cs="Times New Roman"/>
          <w:color w:val="000000" w:themeColor="text1"/>
          <w:lang w:val="en-GB"/>
        </w:rPr>
        <w:t>boreonemoral zone</w:t>
      </w:r>
      <w:r>
        <w:rPr>
          <w:rFonts w:ascii="Times New Roman" w:hAnsi="Times New Roman" w:cs="Times New Roman"/>
          <w:color w:val="000000" w:themeColor="text1"/>
          <w:lang w:val="en-GB"/>
        </w:rPr>
        <w:t xml:space="preserve"> and has climate is slightly colder than area 2, with a few weeks of snow cover</w:t>
      </w:r>
      <w:r w:rsidRPr="002C6348">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The area is densely populated, with several medium sized towns (120–180,000 inhabitants) and many medium sized and small urban centres. Between these, the landscape consists of large arable plains</w:t>
      </w:r>
      <w:r w:rsidRPr="0035628E">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 xml:space="preserve">and single farmsteads, intersected by </w:t>
      </w:r>
      <w:r w:rsidRPr="002C6348">
        <w:rPr>
          <w:rFonts w:ascii="Times New Roman" w:hAnsi="Times New Roman" w:cs="Times New Roman"/>
          <w:color w:val="000000" w:themeColor="text1"/>
          <w:lang w:val="en-GB"/>
        </w:rPr>
        <w:t>mixed broadleaf and coniferous woodland</w:t>
      </w:r>
      <w:r>
        <w:rPr>
          <w:rFonts w:ascii="Times New Roman" w:hAnsi="Times New Roman" w:cs="Times New Roman"/>
          <w:color w:val="000000" w:themeColor="text1"/>
          <w:lang w:val="en-GB"/>
        </w:rPr>
        <w:t xml:space="preserve">. The large Lake </w:t>
      </w:r>
      <w:proofErr w:type="spellStart"/>
      <w:r>
        <w:rPr>
          <w:rFonts w:ascii="Times New Roman" w:hAnsi="Times New Roman" w:cs="Times New Roman"/>
          <w:color w:val="000000" w:themeColor="text1"/>
          <w:lang w:val="en-GB"/>
        </w:rPr>
        <w:t>Mälaren</w:t>
      </w:r>
      <w:proofErr w:type="spellEnd"/>
      <w:r>
        <w:rPr>
          <w:rFonts w:ascii="Times New Roman" w:hAnsi="Times New Roman" w:cs="Times New Roman"/>
          <w:color w:val="000000" w:themeColor="text1"/>
          <w:lang w:val="en-GB"/>
        </w:rPr>
        <w:t xml:space="preserve"> is to the south, with clay and rocky watersides. </w:t>
      </w:r>
      <w:r w:rsidRPr="00603834">
        <w:rPr>
          <w:rFonts w:ascii="Times New Roman" w:hAnsi="Times New Roman" w:cs="Times New Roman"/>
          <w:color w:val="000000" w:themeColor="text1"/>
          <w:lang w:val="en-GB"/>
        </w:rPr>
        <w:t>The road network is dense</w:t>
      </w:r>
      <w:r>
        <w:rPr>
          <w:rFonts w:ascii="Times New Roman" w:hAnsi="Times New Roman" w:cs="Times New Roman"/>
          <w:color w:val="000000" w:themeColor="text1"/>
          <w:lang w:val="en-GB"/>
        </w:rPr>
        <w:t>,</w:t>
      </w:r>
      <w:r w:rsidRPr="00603834">
        <w:rPr>
          <w:rFonts w:ascii="Times New Roman" w:hAnsi="Times New Roman" w:cs="Times New Roman"/>
          <w:color w:val="000000" w:themeColor="text1"/>
          <w:lang w:val="en-GB"/>
        </w:rPr>
        <w:t xml:space="preserve"> with everything from motorways </w:t>
      </w:r>
      <w:r>
        <w:rPr>
          <w:rFonts w:ascii="Times New Roman" w:hAnsi="Times New Roman" w:cs="Times New Roman"/>
          <w:color w:val="000000" w:themeColor="text1"/>
          <w:lang w:val="en-GB"/>
        </w:rPr>
        <w:t xml:space="preserve">(connecting the Swedish capital Stockholm) </w:t>
      </w:r>
      <w:r w:rsidRPr="00603834">
        <w:rPr>
          <w:rFonts w:ascii="Times New Roman" w:hAnsi="Times New Roman" w:cs="Times New Roman"/>
          <w:color w:val="000000" w:themeColor="text1"/>
          <w:lang w:val="en-GB"/>
        </w:rPr>
        <w:t>to dual and single carriageways and many single-lane roads</w:t>
      </w:r>
      <w:r>
        <w:rPr>
          <w:rFonts w:ascii="Times New Roman" w:hAnsi="Times New Roman" w:cs="Times New Roman"/>
          <w:color w:val="000000" w:themeColor="text1"/>
          <w:lang w:val="en-GB"/>
        </w:rPr>
        <w:t xml:space="preserve">. </w:t>
      </w:r>
    </w:p>
    <w:p w14:paraId="1D11322B" w14:textId="77777777" w:rsidR="00CB01BC" w:rsidRDefault="00CB01BC" w:rsidP="00CB01BC">
      <w:pPr>
        <w:spacing w:after="0" w:line="240" w:lineRule="auto"/>
        <w:rPr>
          <w:rFonts w:ascii="Times New Roman" w:hAnsi="Times New Roman" w:cs="Times New Roman"/>
          <w:color w:val="000000" w:themeColor="text1"/>
          <w:lang w:val="en-GB"/>
        </w:rPr>
      </w:pPr>
    </w:p>
    <w:p w14:paraId="37BE6C8B" w14:textId="282E3268" w:rsidR="00CB01BC" w:rsidRDefault="00CB01BC" w:rsidP="00CB01BC">
      <w:pPr>
        <w:spacing w:after="0" w:line="240" w:lineRule="auto"/>
        <w:rPr>
          <w:rFonts w:ascii="Times New Roman" w:hAnsi="Times New Roman" w:cs="Times New Roman"/>
          <w:color w:val="000000" w:themeColor="text1"/>
          <w:lang w:val="en-GB"/>
        </w:rPr>
      </w:pPr>
      <w:r w:rsidRPr="002C6348">
        <w:rPr>
          <w:rFonts w:ascii="Times New Roman" w:hAnsi="Times New Roman" w:cs="Times New Roman"/>
          <w:color w:val="000000" w:themeColor="text1"/>
          <w:lang w:val="en-GB"/>
        </w:rPr>
        <w:t>These areas also cover a broad range of CH types</w:t>
      </w:r>
      <w:r>
        <w:rPr>
          <w:rFonts w:ascii="Times New Roman" w:hAnsi="Times New Roman" w:cs="Times New Roman"/>
          <w:color w:val="000000" w:themeColor="text1"/>
          <w:lang w:val="en-GB"/>
        </w:rPr>
        <w:t xml:space="preserve">, with the earliest sites dating from the Early Holocene (ca. 10, 000 BP). In the central and southern regions much of the archaeology is covered by sediments moved as a result of cultivation, initiated in the Neolithic (ca. 6000 BP) and intensifying in the last two centuries. </w:t>
      </w:r>
      <w:r w:rsidRPr="00E9623C">
        <w:rPr>
          <w:rFonts w:ascii="Times New Roman" w:hAnsi="Times New Roman" w:cs="Times New Roman"/>
          <w:color w:val="000000" w:themeColor="text1"/>
          <w:lang w:val="en-GB"/>
        </w:rPr>
        <w:t>Permanent settlement was</w:t>
      </w:r>
      <w:r>
        <w:rPr>
          <w:rFonts w:ascii="Times New Roman" w:hAnsi="Times New Roman" w:cs="Times New Roman"/>
          <w:color w:val="000000" w:themeColor="text1"/>
          <w:lang w:val="en-GB"/>
        </w:rPr>
        <w:t xml:space="preserve"> most likely established around this time in the south, but probably took another 3000 years to come to northern Sweden. Traces</w:t>
      </w:r>
      <w:r w:rsidRPr="00E9623C">
        <w:rPr>
          <w:rFonts w:ascii="Times New Roman" w:hAnsi="Times New Roman" w:cs="Times New Roman"/>
          <w:color w:val="000000" w:themeColor="text1"/>
          <w:lang w:val="en-GB"/>
        </w:rPr>
        <w:t xml:space="preserve"> from hunting</w:t>
      </w:r>
      <w:r>
        <w:rPr>
          <w:rFonts w:ascii="Times New Roman" w:hAnsi="Times New Roman" w:cs="Times New Roman"/>
          <w:color w:val="000000" w:themeColor="text1"/>
          <w:lang w:val="en-GB"/>
        </w:rPr>
        <w:t xml:space="preserve"> and fishing dominate the earlier part of the north’s archaeology</w:t>
      </w:r>
      <w:r w:rsidRPr="00E9623C">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 xml:space="preserve">later to include </w:t>
      </w:r>
      <w:r w:rsidRPr="00E9623C">
        <w:rPr>
          <w:rFonts w:ascii="Times New Roman" w:hAnsi="Times New Roman" w:cs="Times New Roman"/>
          <w:color w:val="000000" w:themeColor="text1"/>
          <w:lang w:val="en-GB"/>
        </w:rPr>
        <w:t xml:space="preserve">reindeer herding, timber handling and ore </w:t>
      </w:r>
      <w:r>
        <w:rPr>
          <w:rFonts w:ascii="Times New Roman" w:hAnsi="Times New Roman" w:cs="Times New Roman"/>
          <w:color w:val="000000" w:themeColor="text1"/>
          <w:lang w:val="en-GB"/>
        </w:rPr>
        <w:t xml:space="preserve">mining (for more details of Sweden’s </w:t>
      </w:r>
      <w:r w:rsidR="001539EE">
        <w:rPr>
          <w:rFonts w:ascii="Times New Roman" w:hAnsi="Times New Roman" w:cs="Times New Roman"/>
          <w:color w:val="000000" w:themeColor="text1"/>
          <w:lang w:val="en-GB"/>
        </w:rPr>
        <w:t>archaeology</w:t>
      </w:r>
      <w:r>
        <w:rPr>
          <w:rFonts w:ascii="Times New Roman" w:hAnsi="Times New Roman" w:cs="Times New Roman"/>
          <w:color w:val="000000" w:themeColor="text1"/>
          <w:lang w:val="en-GB"/>
        </w:rPr>
        <w:t>, see Price 2015). Early modern and historical remains can be found in the landscape of each of the case study areas, ranging from small scale tar production sites to bridges and buildings</w:t>
      </w:r>
      <w:r w:rsidRPr="00E9623C">
        <w:rPr>
          <w:rFonts w:ascii="Times New Roman" w:hAnsi="Times New Roman" w:cs="Times New Roman"/>
          <w:color w:val="000000" w:themeColor="text1"/>
          <w:lang w:val="en-GB"/>
        </w:rPr>
        <w:t>.</w:t>
      </w:r>
      <w:r>
        <w:rPr>
          <w:rFonts w:ascii="Times New Roman" w:hAnsi="Times New Roman" w:cs="Times New Roman"/>
          <w:color w:val="000000" w:themeColor="text1"/>
          <w:lang w:val="en-GB"/>
        </w:rPr>
        <w:t xml:space="preserve"> </w:t>
      </w:r>
    </w:p>
    <w:p w14:paraId="460595DF" w14:textId="6DD277A4" w:rsidR="000C3B54" w:rsidRDefault="000C3B54" w:rsidP="000C3B54">
      <w:pPr>
        <w:rPr>
          <w:rFonts w:ascii="Times New Roman" w:hAnsi="Times New Roman" w:cs="Times New Roman"/>
          <w:lang w:val="en-GB"/>
        </w:rPr>
      </w:pPr>
    </w:p>
    <w:p w14:paraId="3E44C3B1" w14:textId="6F14338A" w:rsidR="007D1EB2" w:rsidRDefault="007D1EB2" w:rsidP="000C3B54">
      <w:pPr>
        <w:rPr>
          <w:rFonts w:ascii="Times New Roman" w:hAnsi="Times New Roman" w:cs="Times New Roman"/>
          <w:lang w:val="en-GB"/>
        </w:rPr>
      </w:pPr>
      <w:r>
        <w:rPr>
          <w:rFonts w:ascii="Times New Roman" w:hAnsi="Times New Roman" w:cs="Times New Roman"/>
          <w:color w:val="000000" w:themeColor="text1"/>
          <w:lang w:val="en-GB"/>
        </w:rPr>
        <w:t xml:space="preserve">The </w:t>
      </w:r>
      <w:r w:rsidRPr="002C6348">
        <w:rPr>
          <w:rFonts w:ascii="Times New Roman" w:hAnsi="Times New Roman" w:cs="Times New Roman"/>
          <w:color w:val="000000" w:themeColor="text1"/>
          <w:lang w:val="en-GB"/>
        </w:rPr>
        <w:t>climate threats</w:t>
      </w:r>
      <w:r>
        <w:rPr>
          <w:rFonts w:ascii="Times New Roman" w:hAnsi="Times New Roman" w:cs="Times New Roman"/>
          <w:color w:val="000000" w:themeColor="text1"/>
          <w:lang w:val="en-GB"/>
        </w:rPr>
        <w:t xml:space="preserve"> experienced and anticipated in the different areas overlap, with flooding and storms considered a risk throughout much of the country. Although heat waves are more common in Southern Sweden, water shortages, fires and crop damage have been experienced in each of the regions, especially in recent years. The Scanian (case study area 2) coast experiences the worst of the storms, and is also subject to extensive coastal erosion and flooding. Whilst both area 1 and 3 have experienced forest fires, possibly spurred on by dry summers, they differ in the considerable amount of snow, and consequently snow melt water experienced in the north. Flooding in area 1 tends to be seasonal, concentrated to the late spring (April) and focussed around the rivers, almost all of which are regulated by hydroelectric power dams. In area 3 the large lakes are the major flooding threat. Freeze </w:t>
      </w:r>
      <w:r>
        <w:rPr>
          <w:rFonts w:ascii="Times New Roman" w:hAnsi="Times New Roman" w:cs="Times New Roman"/>
          <w:color w:val="000000" w:themeColor="text1"/>
          <w:lang w:val="en-GB"/>
        </w:rPr>
        <w:lastRenderedPageBreak/>
        <w:t>thaw effects are most prominent in the north, where seasonally frozen ground causes considerable movement of sediments and damage to roads.</w:t>
      </w:r>
    </w:p>
    <w:p w14:paraId="05DC6BAA" w14:textId="503EBB5F" w:rsidR="00C23A06" w:rsidRPr="00621B52" w:rsidRDefault="00C23A06" w:rsidP="000C3B54">
      <w:pPr>
        <w:rPr>
          <w:rFonts w:ascii="Times New Roman" w:hAnsi="Times New Roman" w:cs="Times New Roman"/>
          <w:lang w:val="en-GB"/>
        </w:rPr>
      </w:pPr>
      <w:r w:rsidRPr="00621B52">
        <w:rPr>
          <w:rFonts w:ascii="Times New Roman" w:hAnsi="Times New Roman" w:cs="Times New Roman"/>
          <w:lang w:val="en-GB"/>
        </w:rPr>
        <w:t>Price</w:t>
      </w:r>
      <w:r w:rsidR="001539EE" w:rsidRPr="00621B52">
        <w:rPr>
          <w:rFonts w:ascii="Times New Roman" w:hAnsi="Times New Roman" w:cs="Times New Roman"/>
          <w:lang w:val="en-GB"/>
        </w:rPr>
        <w:t>, T.D.</w:t>
      </w:r>
      <w:r w:rsidRPr="00621B52">
        <w:rPr>
          <w:rFonts w:ascii="Times New Roman" w:hAnsi="Times New Roman" w:cs="Times New Roman"/>
          <w:lang w:val="en-GB"/>
        </w:rPr>
        <w:t xml:space="preserve"> 2015</w:t>
      </w:r>
      <w:r w:rsidR="001539EE" w:rsidRPr="00621B52">
        <w:rPr>
          <w:rFonts w:ascii="Times New Roman" w:hAnsi="Times New Roman" w:cs="Times New Roman"/>
          <w:lang w:val="en-GB"/>
        </w:rPr>
        <w:t xml:space="preserve">. </w:t>
      </w:r>
      <w:r w:rsidR="001539EE" w:rsidRPr="00621B52">
        <w:rPr>
          <w:rFonts w:ascii="Times New Roman" w:hAnsi="Times New Roman" w:cs="Times New Roman"/>
          <w:i/>
          <w:iCs/>
          <w:lang w:val="en-GB"/>
        </w:rPr>
        <w:t>Ancient Scandinavia: an archaeological history from the first humans to the Vikings.</w:t>
      </w:r>
      <w:r w:rsidR="001539EE" w:rsidRPr="00621B52">
        <w:rPr>
          <w:rFonts w:ascii="Times New Roman" w:hAnsi="Times New Roman" w:cs="Times New Roman"/>
          <w:lang w:val="en-GB"/>
        </w:rPr>
        <w:t xml:space="preserve"> Oxford University Press, USA.</w:t>
      </w:r>
    </w:p>
    <w:p w14:paraId="08914B56" w14:textId="0F508EE9" w:rsidR="00700751" w:rsidRPr="00700751" w:rsidRDefault="00700751" w:rsidP="00700751">
      <w:pPr>
        <w:pStyle w:val="NormalIndent1"/>
        <w:rPr>
          <w:b/>
          <w:bCs/>
        </w:rPr>
      </w:pPr>
      <w:r w:rsidRPr="00700751">
        <w:rPr>
          <w:b/>
          <w:bCs/>
        </w:rPr>
        <w:t xml:space="preserve">Appendix </w:t>
      </w:r>
      <w:r w:rsidR="000C3B54">
        <w:rPr>
          <w:b/>
          <w:bCs/>
        </w:rPr>
        <w:t>2</w:t>
      </w:r>
      <w:r w:rsidRPr="00700751">
        <w:rPr>
          <w:b/>
          <w:bCs/>
        </w:rPr>
        <w:t xml:space="preserve">: National reports quoted in the body </w:t>
      </w:r>
      <w:proofErr w:type="gramStart"/>
      <w:r w:rsidRPr="00700751">
        <w:rPr>
          <w:b/>
          <w:bCs/>
        </w:rPr>
        <w:t>text</w:t>
      </w:r>
      <w:proofErr w:type="gramEnd"/>
    </w:p>
    <w:p w14:paraId="7257AAF6" w14:textId="77777777" w:rsidR="00700751" w:rsidRPr="005525A4" w:rsidRDefault="00700751" w:rsidP="00700751">
      <w:pPr>
        <w:pStyle w:val="NormalIndent1"/>
      </w:pPr>
    </w:p>
    <w:p w14:paraId="4903E36E" w14:textId="77777777" w:rsidR="00700751" w:rsidRPr="005525A4" w:rsidRDefault="00700751" w:rsidP="00700751">
      <w:pPr>
        <w:pStyle w:val="NormalIndent1"/>
        <w:rPr>
          <w:lang w:val="sv-SE"/>
        </w:rPr>
      </w:pPr>
      <w:r>
        <w:rPr>
          <w:lang w:val="sv-SE"/>
        </w:rPr>
        <w:t>[</w:t>
      </w:r>
      <w:r w:rsidRPr="005525A4">
        <w:rPr>
          <w:lang w:val="sv-SE"/>
        </w:rPr>
        <w:t>1</w:t>
      </w:r>
      <w:r>
        <w:rPr>
          <w:lang w:val="sv-SE"/>
        </w:rPr>
        <w:t>]</w:t>
      </w:r>
      <w:r w:rsidRPr="005525A4">
        <w:rPr>
          <w:lang w:val="sv-SE"/>
        </w:rPr>
        <w:t xml:space="preserve"> Nordiska ministerrådet (2018) Nordiskt samarbetsprogram för miljö och klimat 2019–2024.</w:t>
      </w:r>
    </w:p>
    <w:p w14:paraId="3538CDDA" w14:textId="77777777" w:rsidR="00700751" w:rsidRPr="000311C5" w:rsidRDefault="00700751" w:rsidP="00700751">
      <w:pPr>
        <w:pStyle w:val="NormalIndent1"/>
        <w:rPr>
          <w:lang w:val="sv-SE"/>
        </w:rPr>
      </w:pPr>
      <w:r>
        <w:rPr>
          <w:lang w:val="sv-SE"/>
        </w:rPr>
        <w:t>[</w:t>
      </w:r>
      <w:r w:rsidRPr="005525A4">
        <w:rPr>
          <w:lang w:val="sv-SE"/>
        </w:rPr>
        <w:t>2</w:t>
      </w:r>
      <w:r>
        <w:rPr>
          <w:lang w:val="sv-SE"/>
        </w:rPr>
        <w:t>]</w:t>
      </w:r>
      <w:r w:rsidRPr="005525A4">
        <w:rPr>
          <w:lang w:val="sv-SE"/>
        </w:rPr>
        <w:t xml:space="preserve"> Riksantikvarieämbetet (2014) Klimat- och miljöförändringarnas inverkan på kulturarv. </w:t>
      </w:r>
      <w:r w:rsidRPr="000311C5">
        <w:rPr>
          <w:lang w:val="sv-SE"/>
        </w:rPr>
        <w:t>En förstudie.</w:t>
      </w:r>
    </w:p>
    <w:p w14:paraId="5F3DE455" w14:textId="77777777" w:rsidR="00700751" w:rsidRPr="000311C5" w:rsidRDefault="00700751" w:rsidP="00700751">
      <w:pPr>
        <w:pStyle w:val="NormalIndent1"/>
        <w:rPr>
          <w:lang w:val="sv-SE"/>
        </w:rPr>
      </w:pPr>
      <w:r>
        <w:rPr>
          <w:lang w:val="sv-SE"/>
        </w:rPr>
        <w:t>[</w:t>
      </w:r>
      <w:r w:rsidRPr="005525A4">
        <w:rPr>
          <w:lang w:val="sv-SE"/>
        </w:rPr>
        <w:t>3</w:t>
      </w:r>
      <w:r>
        <w:rPr>
          <w:lang w:val="sv-SE"/>
        </w:rPr>
        <w:t>]</w:t>
      </w:r>
      <w:r w:rsidRPr="005525A4">
        <w:rPr>
          <w:lang w:val="sv-SE"/>
        </w:rPr>
        <w:t xml:space="preserve"> Karlsson, N (2017) Kulturmiljöer och klimat i Västerbottens län: analys av konsekvenserna av ett förändrat klimat. </w:t>
      </w:r>
      <w:r w:rsidRPr="000311C5">
        <w:rPr>
          <w:lang w:val="sv-SE"/>
        </w:rPr>
        <w:t xml:space="preserve">MAL-rapport nr </w:t>
      </w:r>
      <w:proofErr w:type="gramStart"/>
      <w:r w:rsidRPr="000311C5">
        <w:rPr>
          <w:lang w:val="sv-SE"/>
        </w:rPr>
        <w:t>2017-031</w:t>
      </w:r>
      <w:proofErr w:type="gramEnd"/>
      <w:r w:rsidRPr="000311C5">
        <w:rPr>
          <w:lang w:val="sv-SE"/>
        </w:rPr>
        <w:t>.</w:t>
      </w:r>
    </w:p>
    <w:p w14:paraId="646D7D4C" w14:textId="77777777" w:rsidR="00700751" w:rsidRPr="000311C5" w:rsidRDefault="00700751" w:rsidP="00700751">
      <w:pPr>
        <w:pStyle w:val="NormalIndent1"/>
        <w:rPr>
          <w:lang w:val="sv-SE"/>
        </w:rPr>
      </w:pPr>
      <w:r w:rsidRPr="000311C5">
        <w:rPr>
          <w:lang w:val="sv-SE"/>
        </w:rPr>
        <w:t>[4] SOU (2017) Klimat- och sårbarhetsutredningen. Statens offentliga utredningar, SOU 2007:60.</w:t>
      </w:r>
    </w:p>
    <w:p w14:paraId="576CC671" w14:textId="77777777" w:rsidR="00700751" w:rsidRPr="000311C5" w:rsidRDefault="00700751" w:rsidP="00700751">
      <w:pPr>
        <w:pStyle w:val="NormalIndent1"/>
        <w:rPr>
          <w:lang w:val="sv-SE"/>
        </w:rPr>
      </w:pPr>
      <w:r>
        <w:rPr>
          <w:lang w:val="sv-SE"/>
        </w:rPr>
        <w:t>[</w:t>
      </w:r>
      <w:r w:rsidRPr="005525A4">
        <w:rPr>
          <w:lang w:val="sv-SE"/>
        </w:rPr>
        <w:t>5</w:t>
      </w:r>
      <w:r>
        <w:rPr>
          <w:lang w:val="sv-SE"/>
        </w:rPr>
        <w:t>]</w:t>
      </w:r>
      <w:r w:rsidRPr="005525A4">
        <w:rPr>
          <w:lang w:val="sv-SE"/>
        </w:rPr>
        <w:t xml:space="preserve"> MSB (2012) MSB, Översvämningar i Sverige 1901–2010. </w:t>
      </w:r>
      <w:r w:rsidRPr="000311C5">
        <w:rPr>
          <w:lang w:val="sv-SE"/>
        </w:rPr>
        <w:t>Publ.nr: MSB355 - januari 2012.</w:t>
      </w:r>
    </w:p>
    <w:p w14:paraId="0305C43B" w14:textId="77777777" w:rsidR="00700751" w:rsidRPr="000311C5" w:rsidRDefault="00700751" w:rsidP="00700751">
      <w:pPr>
        <w:pStyle w:val="NormalIndent1"/>
        <w:rPr>
          <w:lang w:val="sv-SE"/>
        </w:rPr>
      </w:pPr>
      <w:r>
        <w:rPr>
          <w:lang w:val="sv-SE"/>
        </w:rPr>
        <w:t>[6]</w:t>
      </w:r>
      <w:r w:rsidRPr="005525A4">
        <w:rPr>
          <w:lang w:val="sv-SE"/>
        </w:rPr>
        <w:t xml:space="preserve"> Region Skåne (2009) Strategiskt program för Skånes klimatarbete. </w:t>
      </w:r>
      <w:r w:rsidRPr="000311C5">
        <w:rPr>
          <w:lang w:val="sv-SE"/>
        </w:rPr>
        <w:t>Del 2.</w:t>
      </w:r>
    </w:p>
    <w:p w14:paraId="0F45C37C" w14:textId="77777777" w:rsidR="00700751" w:rsidRPr="000311C5" w:rsidRDefault="00700751" w:rsidP="00700751">
      <w:pPr>
        <w:pStyle w:val="NormalIndent1"/>
        <w:rPr>
          <w:lang w:val="sv-SE"/>
        </w:rPr>
      </w:pPr>
      <w:r>
        <w:rPr>
          <w:lang w:val="sv-SE"/>
        </w:rPr>
        <w:t>[</w:t>
      </w:r>
      <w:r w:rsidRPr="005525A4">
        <w:rPr>
          <w:lang w:val="sv-SE"/>
        </w:rPr>
        <w:t>7</w:t>
      </w:r>
      <w:r>
        <w:rPr>
          <w:lang w:val="sv-SE"/>
        </w:rPr>
        <w:t>]</w:t>
      </w:r>
      <w:r w:rsidRPr="005525A4">
        <w:rPr>
          <w:lang w:val="sv-SE"/>
        </w:rPr>
        <w:t xml:space="preserve"> SJV (2017) Handlingsplan för klimatanpassning: Jordbruksverkets arbete med klimatanpassning inom jordbruks- och trädgårdssektorn. </w:t>
      </w:r>
      <w:r w:rsidRPr="000311C5">
        <w:rPr>
          <w:lang w:val="sv-SE"/>
        </w:rPr>
        <w:t>Rapport 2017:7.</w:t>
      </w:r>
    </w:p>
    <w:p w14:paraId="02691A6F" w14:textId="77777777" w:rsidR="00700751" w:rsidRPr="000311C5" w:rsidRDefault="00700751" w:rsidP="00700751">
      <w:pPr>
        <w:pStyle w:val="NormalIndent1"/>
        <w:rPr>
          <w:lang w:val="sv-SE"/>
        </w:rPr>
      </w:pPr>
      <w:r>
        <w:rPr>
          <w:lang w:val="sv-SE"/>
        </w:rPr>
        <w:t>[</w:t>
      </w:r>
      <w:r w:rsidRPr="005525A4">
        <w:rPr>
          <w:lang w:val="sv-SE"/>
        </w:rPr>
        <w:t>8</w:t>
      </w:r>
      <w:r>
        <w:rPr>
          <w:lang w:val="sv-SE"/>
        </w:rPr>
        <w:t>]</w:t>
      </w:r>
      <w:r w:rsidRPr="005525A4">
        <w:rPr>
          <w:lang w:val="sv-SE"/>
        </w:rPr>
        <w:t xml:space="preserve"> Regeringen (2017) Nationell strategi för klimatanpassning. </w:t>
      </w:r>
      <w:r w:rsidRPr="000311C5">
        <w:rPr>
          <w:lang w:val="sv-SE"/>
        </w:rPr>
        <w:t>Regeringens proposition 2017/18:163.</w:t>
      </w:r>
    </w:p>
    <w:p w14:paraId="1527C927" w14:textId="77777777" w:rsidR="00700751" w:rsidRPr="005525A4" w:rsidRDefault="00700751" w:rsidP="00700751">
      <w:pPr>
        <w:pStyle w:val="NormalIndent1"/>
      </w:pPr>
      <w:r>
        <w:rPr>
          <w:lang w:val="sv-SE"/>
        </w:rPr>
        <w:t>[</w:t>
      </w:r>
      <w:r w:rsidRPr="005525A4">
        <w:rPr>
          <w:lang w:val="sv-SE"/>
        </w:rPr>
        <w:t>9</w:t>
      </w:r>
      <w:r>
        <w:rPr>
          <w:lang w:val="sv-SE"/>
        </w:rPr>
        <w:t>]</w:t>
      </w:r>
      <w:r w:rsidRPr="005525A4">
        <w:rPr>
          <w:lang w:val="sv-SE"/>
        </w:rPr>
        <w:t xml:space="preserve"> Andersson L, Bohman A, van </w:t>
      </w:r>
      <w:proofErr w:type="spellStart"/>
      <w:r w:rsidRPr="005525A4">
        <w:rPr>
          <w:lang w:val="sv-SE"/>
        </w:rPr>
        <w:t>Well</w:t>
      </w:r>
      <w:proofErr w:type="spellEnd"/>
      <w:r w:rsidRPr="005525A4">
        <w:rPr>
          <w:lang w:val="sv-SE"/>
        </w:rPr>
        <w:t xml:space="preserve">, L, Jonsson A, Persson G, </w:t>
      </w:r>
      <w:proofErr w:type="spellStart"/>
      <w:r w:rsidRPr="005525A4">
        <w:rPr>
          <w:lang w:val="sv-SE"/>
        </w:rPr>
        <w:t>Farelius</w:t>
      </w:r>
      <w:proofErr w:type="spellEnd"/>
      <w:r w:rsidRPr="005525A4">
        <w:rPr>
          <w:lang w:val="sv-SE"/>
        </w:rPr>
        <w:t xml:space="preserve"> J (2015) Underlag till kontrollstation 2015 för anpassning till ett förändrat klimat. </w:t>
      </w:r>
      <w:r w:rsidRPr="005525A4">
        <w:t xml:space="preserve">SMHI </w:t>
      </w:r>
      <w:proofErr w:type="spellStart"/>
      <w:r w:rsidRPr="005525A4">
        <w:t>Klimatologi</w:t>
      </w:r>
      <w:proofErr w:type="spellEnd"/>
      <w:r w:rsidRPr="005525A4">
        <w:t xml:space="preserve"> Nr 12, SMHI. </w:t>
      </w:r>
      <w:proofErr w:type="spellStart"/>
      <w:r w:rsidRPr="005525A4">
        <w:t>Norrköping</w:t>
      </w:r>
      <w:proofErr w:type="spellEnd"/>
      <w:r w:rsidRPr="005525A4">
        <w:t>, Sverige.</w:t>
      </w:r>
    </w:p>
    <w:p w14:paraId="68A2FFCB" w14:textId="241BB5E4" w:rsidR="00E25277" w:rsidRPr="00595069" w:rsidRDefault="00EC1DD0">
      <w:pPr>
        <w:rPr>
          <w:rFonts w:ascii="Times New Roman" w:hAnsi="Times New Roman" w:cs="Times New Roman"/>
          <w:lang w:val="en-GB"/>
        </w:rPr>
      </w:pPr>
    </w:p>
    <w:p w14:paraId="472081FA" w14:textId="77777777" w:rsidR="000C3B54" w:rsidRPr="00595069" w:rsidRDefault="000C3B54">
      <w:pPr>
        <w:rPr>
          <w:rFonts w:ascii="Times New Roman" w:hAnsi="Times New Roman" w:cs="Times New Roman"/>
          <w:lang w:val="en-GB"/>
        </w:rPr>
      </w:pPr>
    </w:p>
    <w:sectPr w:rsidR="000C3B54" w:rsidRPr="005950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51"/>
    <w:rsid w:val="000C3B54"/>
    <w:rsid w:val="001539EE"/>
    <w:rsid w:val="0040316A"/>
    <w:rsid w:val="00595069"/>
    <w:rsid w:val="00621B52"/>
    <w:rsid w:val="00700751"/>
    <w:rsid w:val="007D1EB2"/>
    <w:rsid w:val="00867CD2"/>
    <w:rsid w:val="00A2493C"/>
    <w:rsid w:val="00B07616"/>
    <w:rsid w:val="00B45952"/>
    <w:rsid w:val="00C23A06"/>
    <w:rsid w:val="00CB01BC"/>
    <w:rsid w:val="00EC1DD0"/>
    <w:rsid w:val="00F902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6CDA"/>
  <w15:chartTrackingRefBased/>
  <w15:docId w15:val="{D3E6F629-C889-4BD7-B856-8943475C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Indent1">
    <w:name w:val="Normal Indent1"/>
    <w:basedOn w:val="Normal"/>
    <w:link w:val="NormalindentChar"/>
    <w:qFormat/>
    <w:rsid w:val="00700751"/>
    <w:pPr>
      <w:autoSpaceDE w:val="0"/>
      <w:autoSpaceDN w:val="0"/>
      <w:adjustRightInd w:val="0"/>
      <w:spacing w:after="0" w:line="240" w:lineRule="auto"/>
      <w:ind w:left="426" w:hanging="426"/>
    </w:pPr>
    <w:rPr>
      <w:rFonts w:ascii="Times New Roman" w:hAnsi="Times New Roman" w:cs="Times New Roman"/>
      <w:color w:val="000000" w:themeColor="text1"/>
      <w:lang w:val="en-GB"/>
    </w:rPr>
  </w:style>
  <w:style w:type="character" w:customStyle="1" w:styleId="NormalindentChar">
    <w:name w:val="Normal indent Char"/>
    <w:basedOn w:val="Standardstycketeckensnitt"/>
    <w:link w:val="NormalIndent1"/>
    <w:rsid w:val="00700751"/>
    <w:rPr>
      <w:rFonts w:ascii="Times New Roman" w:hAnsi="Times New Roman" w:cs="Times New Roman"/>
      <w:color w:val="000000" w:themeColor="text1"/>
      <w:lang w:val="en-GB"/>
    </w:rPr>
  </w:style>
  <w:style w:type="character" w:styleId="Kommentarsreferens">
    <w:name w:val="annotation reference"/>
    <w:basedOn w:val="Standardstycketeckensnitt"/>
    <w:uiPriority w:val="99"/>
    <w:semiHidden/>
    <w:unhideWhenUsed/>
    <w:rsid w:val="00C23A06"/>
    <w:rPr>
      <w:sz w:val="16"/>
      <w:szCs w:val="16"/>
    </w:rPr>
  </w:style>
  <w:style w:type="paragraph" w:styleId="Kommentarer">
    <w:name w:val="annotation text"/>
    <w:basedOn w:val="Normal"/>
    <w:link w:val="KommentarerChar"/>
    <w:uiPriority w:val="99"/>
    <w:semiHidden/>
    <w:unhideWhenUsed/>
    <w:rsid w:val="00C23A06"/>
    <w:pPr>
      <w:spacing w:line="240" w:lineRule="auto"/>
    </w:pPr>
    <w:rPr>
      <w:sz w:val="20"/>
      <w:szCs w:val="20"/>
    </w:rPr>
  </w:style>
  <w:style w:type="character" w:customStyle="1" w:styleId="KommentarerChar">
    <w:name w:val="Kommentarer Char"/>
    <w:basedOn w:val="Standardstycketeckensnitt"/>
    <w:link w:val="Kommentarer"/>
    <w:uiPriority w:val="99"/>
    <w:semiHidden/>
    <w:rsid w:val="00C23A06"/>
    <w:rPr>
      <w:sz w:val="20"/>
      <w:szCs w:val="20"/>
    </w:rPr>
  </w:style>
  <w:style w:type="paragraph" w:styleId="Kommentarsmne">
    <w:name w:val="annotation subject"/>
    <w:basedOn w:val="Kommentarer"/>
    <w:next w:val="Kommentarer"/>
    <w:link w:val="KommentarsmneChar"/>
    <w:uiPriority w:val="99"/>
    <w:semiHidden/>
    <w:unhideWhenUsed/>
    <w:rsid w:val="00C23A06"/>
    <w:rPr>
      <w:b/>
      <w:bCs/>
    </w:rPr>
  </w:style>
  <w:style w:type="character" w:customStyle="1" w:styleId="KommentarsmneChar">
    <w:name w:val="Kommentarsämne Char"/>
    <w:basedOn w:val="KommentarerChar"/>
    <w:link w:val="Kommentarsmne"/>
    <w:uiPriority w:val="99"/>
    <w:semiHidden/>
    <w:rsid w:val="00C23A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ABB7090ED8C74BB314FC262536A02D" ma:contentTypeVersion="12" ma:contentTypeDescription="Skapa ett nytt dokument." ma:contentTypeScope="" ma:versionID="4e3dbe8f57792b273194a2eee794fd62">
  <xsd:schema xmlns:xsd="http://www.w3.org/2001/XMLSchema" xmlns:xs="http://www.w3.org/2001/XMLSchema" xmlns:p="http://schemas.microsoft.com/office/2006/metadata/properties" xmlns:ns2="8a277fe6-afcf-4902-8f49-d0646f9784a3" xmlns:ns3="70547634-f36c-41e7-89d5-bb2501a88fc2" targetNamespace="http://schemas.microsoft.com/office/2006/metadata/properties" ma:root="true" ma:fieldsID="e7f2cc310de6d83b1621b1d61780c86b" ns2:_="" ns3:_="">
    <xsd:import namespace="8a277fe6-afcf-4902-8f49-d0646f9784a3"/>
    <xsd:import namespace="70547634-f36c-41e7-89d5-bb2501a88f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77fe6-afcf-4902-8f49-d0646f978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547634-f36c-41e7-89d5-bb2501a88fc2"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F91CD-CA7C-4DCC-9987-82115DBCBA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E1D71B-49D4-4BE2-A6C1-4A5D02EAF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77fe6-afcf-4902-8f49-d0646f9784a3"/>
    <ds:schemaRef ds:uri="70547634-f36c-41e7-89d5-bb2501a88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F8514-3FD8-4E4B-919F-E142565D3F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903</Words>
  <Characters>4787</Characters>
  <Application>Microsoft Office Word</Application>
  <DocSecurity>0</DocSecurity>
  <Lines>39</Lines>
  <Paragraphs>11</Paragraphs>
  <ScaleCrop>false</ScaleCrop>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Antonson</dc:creator>
  <cp:keywords/>
  <dc:description/>
  <cp:lastModifiedBy>Hans Antonson</cp:lastModifiedBy>
  <cp:revision>5</cp:revision>
  <dcterms:created xsi:type="dcterms:W3CDTF">2021-02-18T12:18:00Z</dcterms:created>
  <dcterms:modified xsi:type="dcterms:W3CDTF">2021-02-18T12:48:00Z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0x010100D6ABB7090ED8C74BB314FC262536A02D</vt:lpwstr>
  </property>
</Properties>
</file>