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A2AA7" w14:textId="77777777" w:rsidR="00B57A1F" w:rsidRDefault="00B57A1F" w:rsidP="00B57A1F">
      <w:pPr>
        <w:pStyle w:val="a7"/>
        <w:rPr>
          <w:rFonts w:ascii="Times New Roman" w:hAnsi="Times New Roman" w:cs="Times New Roman"/>
          <w:sz w:val="24"/>
          <w:szCs w:val="24"/>
        </w:rPr>
      </w:pPr>
      <w:r w:rsidRPr="00626720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9312D2">
        <w:rPr>
          <w:rFonts w:ascii="Times New Roman" w:hAnsi="Times New Roman" w:cs="Times New Roman"/>
          <w:sz w:val="24"/>
          <w:szCs w:val="24"/>
        </w:rPr>
        <w:t>information</w:t>
      </w:r>
    </w:p>
    <w:p w14:paraId="6A833217" w14:textId="77777777" w:rsidR="00B57A1F" w:rsidRPr="00ED0E8B" w:rsidRDefault="00B57A1F" w:rsidP="00B57A1F"/>
    <w:p w14:paraId="46258C13" w14:textId="1BD03A06" w:rsidR="00B57A1F" w:rsidRPr="00B57A1F" w:rsidRDefault="00B57A1F" w:rsidP="00F244D8">
      <w:pPr>
        <w:spacing w:after="16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B57A1F">
        <w:rPr>
          <w:rFonts w:ascii="Times New Roman" w:hAnsi="Times New Roman" w:cs="Times New Roman"/>
          <w:b/>
          <w:sz w:val="24"/>
          <w:szCs w:val="24"/>
        </w:rPr>
        <w:t>Additional file 1</w:t>
      </w:r>
      <w:r w:rsidRPr="00B57A1F">
        <w:rPr>
          <w:rFonts w:ascii="Times New Roman" w:hAnsi="Times New Roman" w:cs="Times New Roman" w:hint="eastAsia"/>
          <w:b/>
          <w:sz w:val="24"/>
          <w:szCs w:val="24"/>
        </w:rPr>
        <w:t>: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>Table S</w:t>
      </w:r>
      <w:r w:rsidRPr="00B57A1F">
        <w:rPr>
          <w:rFonts w:ascii="Times New Roman" w:hAnsi="Times New Roman" w:cs="Times New Roman" w:hint="eastAsia"/>
          <w:b/>
          <w:sz w:val="24"/>
          <w:szCs w:val="24"/>
          <w:lang w:val="en-GB"/>
        </w:rPr>
        <w:t>1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Pr="00B57A1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Codes used in the UK Biobank study to identify type 2 diabetes and dementia</w:t>
      </w:r>
      <w:r w:rsidRPr="00B57A1F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.</w:t>
      </w:r>
      <w:r w:rsidRPr="00B57A1F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 </w:t>
      </w:r>
    </w:p>
    <w:p w14:paraId="297B8813" w14:textId="22991C52" w:rsidR="00B57A1F" w:rsidRPr="00B57A1F" w:rsidRDefault="00B57A1F" w:rsidP="00F244D8">
      <w:pPr>
        <w:spacing w:after="160"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B57A1F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Pr="00B57A1F">
        <w:rPr>
          <w:rFonts w:ascii="Times New Roman" w:hAnsi="Times New Roman" w:cs="Times New Roman" w:hint="eastAsia"/>
          <w:b/>
          <w:sz w:val="24"/>
          <w:szCs w:val="24"/>
        </w:rPr>
        <w:t>2: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>Table S</w:t>
      </w:r>
      <w:r w:rsidRPr="00B57A1F">
        <w:rPr>
          <w:rFonts w:ascii="Times New Roman" w:hAnsi="Times New Roman" w:cs="Times New Roman" w:hint="eastAsia"/>
          <w:b/>
          <w:sz w:val="24"/>
          <w:szCs w:val="24"/>
          <w:lang w:val="en-GB"/>
        </w:rPr>
        <w:t>2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B57A1F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 xml:space="preserve"> </w:t>
      </w:r>
      <w:r w:rsidRPr="00B57A1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Low-risk lifestyle factors definitions.</w:t>
      </w:r>
      <w:r w:rsidRPr="00B57A1F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</w:t>
      </w:r>
    </w:p>
    <w:p w14:paraId="03200C36" w14:textId="50CF4405" w:rsidR="00B57A1F" w:rsidRPr="00B57A1F" w:rsidRDefault="00B57A1F" w:rsidP="00F244D8">
      <w:pPr>
        <w:spacing w:after="160"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B57A1F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Pr="00B57A1F">
        <w:rPr>
          <w:rFonts w:ascii="Times New Roman" w:hAnsi="Times New Roman" w:cs="Times New Roman" w:hint="eastAsia"/>
          <w:b/>
          <w:sz w:val="24"/>
          <w:szCs w:val="24"/>
        </w:rPr>
        <w:t>3: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>Table S</w:t>
      </w:r>
      <w:r w:rsidRPr="00B57A1F">
        <w:rPr>
          <w:rFonts w:ascii="Times New Roman" w:hAnsi="Times New Roman" w:cs="Times New Roman" w:hint="eastAsia"/>
          <w:b/>
          <w:sz w:val="24"/>
          <w:szCs w:val="24"/>
          <w:lang w:val="en-GB"/>
        </w:rPr>
        <w:t>3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B57A1F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B57A1F">
        <w:rPr>
          <w:rFonts w:ascii="Times New Roman" w:hAnsi="Times New Roman" w:cs="Times New Roman"/>
          <w:sz w:val="24"/>
          <w:szCs w:val="24"/>
        </w:rPr>
        <w:t xml:space="preserve">The association of lifestyle score with all-cause and cause-specific dementia among individuals with or without </w:t>
      </w:r>
      <w:r w:rsidRPr="00B57A1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type 2 diabetes.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</w:p>
    <w:p w14:paraId="7F8115C8" w14:textId="5025DEED" w:rsidR="00B57A1F" w:rsidRPr="00B57A1F" w:rsidRDefault="00B57A1F" w:rsidP="00F244D8">
      <w:pPr>
        <w:spacing w:after="160"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B57A1F">
        <w:rPr>
          <w:rFonts w:ascii="Times New Roman" w:hAnsi="Times New Roman" w:cs="Times New Roman"/>
          <w:b/>
          <w:sz w:val="24"/>
          <w:szCs w:val="24"/>
        </w:rPr>
        <w:t>Additional</w:t>
      </w:r>
      <w:r w:rsidRPr="00B57A1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57A1F">
        <w:rPr>
          <w:rFonts w:ascii="Times New Roman" w:hAnsi="Times New Roman" w:cs="Times New Roman"/>
          <w:b/>
          <w:sz w:val="24"/>
          <w:szCs w:val="24"/>
        </w:rPr>
        <w:t>file</w:t>
      </w:r>
      <w:r w:rsidRPr="00B57A1F">
        <w:rPr>
          <w:rFonts w:ascii="Times New Roman" w:hAnsi="Times New Roman" w:cs="Times New Roman" w:hint="eastAsia"/>
          <w:b/>
          <w:sz w:val="24"/>
          <w:szCs w:val="24"/>
        </w:rPr>
        <w:t xml:space="preserve"> 4: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>Table S</w:t>
      </w:r>
      <w:r w:rsidRPr="00B57A1F">
        <w:rPr>
          <w:rFonts w:ascii="Times New Roman" w:hAnsi="Times New Roman" w:cs="Times New Roman" w:hint="eastAsia"/>
          <w:b/>
          <w:sz w:val="24"/>
          <w:szCs w:val="24"/>
          <w:lang w:val="en-GB"/>
        </w:rPr>
        <w:t>4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B57A1F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B57A1F">
        <w:rPr>
          <w:rFonts w:ascii="Times New Roman" w:hAnsi="Times New Roman" w:cs="Times New Roman"/>
          <w:sz w:val="24"/>
          <w:szCs w:val="24"/>
        </w:rPr>
        <w:t xml:space="preserve">Association of weighted lifestyle score with all-cause and cause-specific dementia among individuals with or without </w:t>
      </w:r>
      <w:r w:rsidRPr="00B57A1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type 2 diabetes.</w:t>
      </w:r>
    </w:p>
    <w:p w14:paraId="162D9345" w14:textId="6967DE09" w:rsidR="00B57A1F" w:rsidRPr="00B57A1F" w:rsidRDefault="00B57A1F" w:rsidP="00F244D8">
      <w:pPr>
        <w:spacing w:after="160"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B57A1F">
        <w:rPr>
          <w:rFonts w:ascii="Times New Roman" w:hAnsi="Times New Roman" w:cs="Times New Roman"/>
          <w:b/>
          <w:sz w:val="24"/>
          <w:szCs w:val="24"/>
        </w:rPr>
        <w:t>Additional</w:t>
      </w:r>
      <w:r w:rsidRPr="00B57A1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57A1F">
        <w:rPr>
          <w:rFonts w:ascii="Times New Roman" w:hAnsi="Times New Roman" w:cs="Times New Roman"/>
          <w:b/>
          <w:sz w:val="24"/>
          <w:szCs w:val="24"/>
        </w:rPr>
        <w:t>file</w:t>
      </w:r>
      <w:r w:rsidRPr="00B57A1F">
        <w:rPr>
          <w:rFonts w:ascii="Times New Roman" w:hAnsi="Times New Roman" w:cs="Times New Roman" w:hint="eastAsia"/>
          <w:b/>
          <w:sz w:val="24"/>
          <w:szCs w:val="24"/>
        </w:rPr>
        <w:t xml:space="preserve"> 5: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>Figure S</w:t>
      </w:r>
      <w:r w:rsidRPr="00B57A1F">
        <w:rPr>
          <w:rFonts w:ascii="Times New Roman" w:hAnsi="Times New Roman" w:cs="Times New Roman" w:hint="eastAsia"/>
          <w:b/>
          <w:sz w:val="24"/>
          <w:szCs w:val="24"/>
          <w:lang w:val="en-GB"/>
        </w:rPr>
        <w:t>1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B57A1F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B57A1F">
        <w:rPr>
          <w:rFonts w:ascii="Times New Roman" w:hAnsi="Times New Roman" w:cs="Times New Roman"/>
          <w:sz w:val="24"/>
          <w:szCs w:val="24"/>
        </w:rPr>
        <w:t>Flowchart of participants included in the analysis.</w:t>
      </w:r>
    </w:p>
    <w:p w14:paraId="25C02B5B" w14:textId="223D9A8E" w:rsidR="009C087C" w:rsidRPr="00B57A1F" w:rsidRDefault="00B57A1F" w:rsidP="00F244D8">
      <w:pPr>
        <w:spacing w:after="160" w:line="480" w:lineRule="auto"/>
        <w:rPr>
          <w:rFonts w:ascii="Times New Roman" w:eastAsia="宋体" w:hAnsi="Times New Roman" w:cs="Times New Roman"/>
          <w:color w:val="000000"/>
          <w:sz w:val="22"/>
        </w:rPr>
      </w:pPr>
      <w:r w:rsidRPr="00B57A1F">
        <w:rPr>
          <w:rFonts w:ascii="Times New Roman" w:hAnsi="Times New Roman" w:cs="Times New Roman"/>
          <w:b/>
          <w:sz w:val="24"/>
          <w:szCs w:val="24"/>
        </w:rPr>
        <w:t>Additional</w:t>
      </w:r>
      <w:r w:rsidRPr="00B57A1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57A1F">
        <w:rPr>
          <w:rFonts w:ascii="Times New Roman" w:hAnsi="Times New Roman" w:cs="Times New Roman"/>
          <w:b/>
          <w:sz w:val="24"/>
          <w:szCs w:val="24"/>
        </w:rPr>
        <w:t>file</w:t>
      </w:r>
      <w:r w:rsidRPr="00B57A1F">
        <w:rPr>
          <w:rFonts w:ascii="Times New Roman" w:hAnsi="Times New Roman" w:cs="Times New Roman" w:hint="eastAsia"/>
          <w:b/>
          <w:sz w:val="24"/>
          <w:szCs w:val="24"/>
        </w:rPr>
        <w:t xml:space="preserve"> 6:</w:t>
      </w:r>
      <w:r w:rsidRPr="00B57A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7A1F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B57A1F">
        <w:rPr>
          <w:rFonts w:ascii="Times New Roman" w:hAnsi="Times New Roman" w:cs="Times New Roman"/>
          <w:b/>
          <w:sz w:val="24"/>
          <w:szCs w:val="24"/>
        </w:rPr>
        <w:t>S</w:t>
      </w:r>
      <w:r w:rsidRPr="00B57A1F">
        <w:rPr>
          <w:rFonts w:ascii="Times New Roman" w:hAnsi="Times New Roman" w:cs="Times New Roman"/>
          <w:b/>
          <w:sz w:val="24"/>
          <w:szCs w:val="24"/>
        </w:rPr>
        <w:t>2</w:t>
      </w:r>
      <w:r w:rsidRPr="00B57A1F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B57A1F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B57A1F">
        <w:rPr>
          <w:rFonts w:ascii="Times New Roman" w:hAnsi="Times New Roman" w:cs="Times New Roman"/>
          <w:sz w:val="24"/>
          <w:szCs w:val="24"/>
        </w:rPr>
        <w:t>The HR (95% CI) between healthy lifestyle score and (A) all-cause dementia, (B) cause-specific dementia of AD, VD, and NAVD in people aged over 60 years at baseline.</w:t>
      </w:r>
      <w:r w:rsidR="009C087C">
        <w:rPr>
          <w:rFonts w:ascii="Times New Roman" w:hAnsi="Times New Roman" w:cs="Times New Roman"/>
          <w:sz w:val="24"/>
          <w:szCs w:val="24"/>
        </w:rPr>
        <w:br w:type="page"/>
      </w:r>
    </w:p>
    <w:p w14:paraId="50A1EFB9" w14:textId="368D0EE4" w:rsidR="00E91A64" w:rsidRDefault="00E91A64" w:rsidP="00E91A64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E91A64" w:rsidSect="00837ED3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tbl>
      <w:tblPr>
        <w:tblW w:w="11960" w:type="dxa"/>
        <w:jc w:val="center"/>
        <w:tblLook w:val="04A0" w:firstRow="1" w:lastRow="0" w:firstColumn="1" w:lastColumn="0" w:noHBand="0" w:noVBand="1"/>
      </w:tblPr>
      <w:tblGrid>
        <w:gridCol w:w="3620"/>
        <w:gridCol w:w="4920"/>
        <w:gridCol w:w="1340"/>
        <w:gridCol w:w="2080"/>
      </w:tblGrid>
      <w:tr w:rsidR="008F17C8" w:rsidRPr="00B57A1F" w14:paraId="63EB1489" w14:textId="77777777" w:rsidTr="006A38FC">
        <w:trPr>
          <w:trHeight w:val="280"/>
          <w:jc w:val="center"/>
        </w:trPr>
        <w:tc>
          <w:tcPr>
            <w:tcW w:w="11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7A20" w14:textId="417B3AC3" w:rsidR="008F17C8" w:rsidRPr="00B57A1F" w:rsidRDefault="008F17C8" w:rsidP="00BD3A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 xml:space="preserve">Table </w:t>
            </w:r>
            <w:r w:rsid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Codes used in the UK Biobank study to identify T2DM and dementia</w:t>
            </w:r>
          </w:p>
        </w:tc>
      </w:tr>
      <w:tr w:rsidR="008F17C8" w:rsidRPr="00B57A1F" w14:paraId="107DD9E0" w14:textId="77777777" w:rsidTr="00BD3AC4">
        <w:trPr>
          <w:trHeight w:val="280"/>
          <w:jc w:val="center"/>
        </w:trPr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7FAFB9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8531E2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Field IDs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D79799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ICD-9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DFA306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ICD-10</w:t>
            </w:r>
          </w:p>
        </w:tc>
      </w:tr>
      <w:tr w:rsidR="008F17C8" w:rsidRPr="00B57A1F" w14:paraId="4A63A607" w14:textId="77777777" w:rsidTr="00BD3AC4">
        <w:trPr>
          <w:trHeight w:val="280"/>
          <w:jc w:val="center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C1ECC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T2DM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64956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817D2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6BA3E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7C8" w:rsidRPr="00B57A1F" w14:paraId="4CFF8563" w14:textId="77777777" w:rsidTr="00BD3AC4">
        <w:trPr>
          <w:trHeight w:val="280"/>
          <w:jc w:val="center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53BA6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Type 2 diabetes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E38BA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3274B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7150F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E11</w:t>
            </w:r>
          </w:p>
        </w:tc>
      </w:tr>
      <w:tr w:rsidR="008F17C8" w:rsidRPr="00B57A1F" w14:paraId="07D168F0" w14:textId="77777777" w:rsidTr="00BD3AC4">
        <w:trPr>
          <w:trHeight w:val="987"/>
          <w:jc w:val="center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D15DD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Age at onset of T2DM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C6C2A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2976 (Age diabetes diagnosed) </w:t>
            </w:r>
          </w:p>
          <w:p w14:paraId="0B3E7FE6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130708 (Date E11 first reported (non-insulin-dependent diabetes mellitus))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D4F9A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3B7DD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7C8" w:rsidRPr="00B57A1F" w14:paraId="096B315E" w14:textId="77777777" w:rsidTr="00BD3AC4">
        <w:trPr>
          <w:trHeight w:val="780"/>
          <w:jc w:val="center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375E4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Insulin use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E4FDF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6153 (Medication for cholesterol, blood pressure, diabetes, or take exogenous hormones in female) </w:t>
            </w:r>
          </w:p>
          <w:p w14:paraId="420ADFA6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6177 (Medication for cholesterol, blood pressure or diabetes in male)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2C1A4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B7E5A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7C8" w:rsidRPr="00B57A1F" w14:paraId="79EB0DB7" w14:textId="77777777" w:rsidTr="00BD3AC4">
        <w:trPr>
          <w:trHeight w:val="280"/>
          <w:jc w:val="center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1A17C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Dementia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D170C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9EAB8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E79FF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7C8" w:rsidRPr="00B57A1F" w14:paraId="22D81E7A" w14:textId="77777777" w:rsidTr="00BD3AC4">
        <w:trPr>
          <w:trHeight w:val="520"/>
          <w:jc w:val="center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A1CC4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All-cause dementia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E6BA2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41D49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290.1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46809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F00, F01, F02, F03, G30, G310, G311, G318</w:t>
            </w:r>
          </w:p>
        </w:tc>
      </w:tr>
      <w:tr w:rsidR="008F17C8" w:rsidRPr="00B57A1F" w14:paraId="07EC3124" w14:textId="77777777" w:rsidTr="00BD3AC4">
        <w:trPr>
          <w:trHeight w:val="658"/>
          <w:jc w:val="center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5F5E0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Alzheimer's disease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67E1F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14CBF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290.1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9FAED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F00, G30</w:t>
            </w:r>
          </w:p>
        </w:tc>
      </w:tr>
      <w:tr w:rsidR="008F17C8" w:rsidRPr="00B57A1F" w14:paraId="31BCC4C5" w14:textId="77777777" w:rsidTr="00BD3AC4">
        <w:trPr>
          <w:trHeight w:val="280"/>
          <w:jc w:val="center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5D9CB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Vascular dementia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0FE90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2AE87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E7789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F01</w:t>
            </w:r>
          </w:p>
        </w:tc>
      </w:tr>
      <w:tr w:rsidR="008F17C8" w:rsidRPr="00B57A1F" w14:paraId="16C06EA7" w14:textId="77777777" w:rsidTr="00BD3AC4">
        <w:trPr>
          <w:trHeight w:val="855"/>
          <w:jc w:val="center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5991A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Non-Alzheimer non-vascular dementia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F449F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88138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22C0C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F02, F03, G310, G311, G318</w:t>
            </w:r>
          </w:p>
        </w:tc>
      </w:tr>
      <w:tr w:rsidR="008F17C8" w:rsidRPr="00B57A1F" w14:paraId="1CD8DC6F" w14:textId="77777777" w:rsidTr="00BD3AC4">
        <w:trPr>
          <w:trHeight w:val="1560"/>
          <w:jc w:val="center"/>
        </w:trPr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61A92C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Age at onset of dementia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A3F925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130836 (Date F00 first reported (Alzheimer's disease))</w:t>
            </w:r>
          </w:p>
          <w:p w14:paraId="7D99B32A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130838 (Date F01 first reported (Vascular dementia)) 130840 (Date F02 first reported (Other diseases classified elsewhere)) </w:t>
            </w:r>
          </w:p>
          <w:p w14:paraId="0C7B5157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42018 (Date of all cause dementia report) </w:t>
            </w:r>
          </w:p>
          <w:p w14:paraId="71EC2C7A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42020 (Date of Alzheimer’s disease report) </w:t>
            </w:r>
          </w:p>
          <w:p w14:paraId="0C73352A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42024 (Date of frontotemporal dementia report)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CB5504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893C3E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468D53DC" w14:textId="77777777" w:rsidR="008F17C8" w:rsidRPr="00B57A1F" w:rsidRDefault="008F17C8" w:rsidP="008F17C8">
      <w:pPr>
        <w:rPr>
          <w:rFonts w:ascii="Times New Roman" w:hAnsi="Times New Roman" w:cs="Times New Roman"/>
          <w:sz w:val="20"/>
          <w:szCs w:val="20"/>
        </w:rPr>
      </w:pPr>
    </w:p>
    <w:p w14:paraId="36D6E7FA" w14:textId="77777777" w:rsidR="008F17C8" w:rsidRPr="00B57A1F" w:rsidRDefault="008F17C8" w:rsidP="008F17C8">
      <w:pPr>
        <w:rPr>
          <w:rFonts w:ascii="Times New Roman" w:hAnsi="Times New Roman" w:cs="Times New Roman"/>
          <w:sz w:val="20"/>
          <w:szCs w:val="20"/>
        </w:rPr>
      </w:pPr>
      <w:r w:rsidRPr="00B57A1F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12480" w:type="dxa"/>
        <w:jc w:val="center"/>
        <w:tblLook w:val="04A0" w:firstRow="1" w:lastRow="0" w:firstColumn="1" w:lastColumn="0" w:noHBand="0" w:noVBand="1"/>
      </w:tblPr>
      <w:tblGrid>
        <w:gridCol w:w="3460"/>
        <w:gridCol w:w="464"/>
        <w:gridCol w:w="1949"/>
        <w:gridCol w:w="2001"/>
        <w:gridCol w:w="1962"/>
        <w:gridCol w:w="724"/>
        <w:gridCol w:w="1489"/>
        <w:gridCol w:w="431"/>
      </w:tblGrid>
      <w:tr w:rsidR="008F17C8" w:rsidRPr="00B57A1F" w14:paraId="24AB4211" w14:textId="77777777" w:rsidTr="00BD3AC4">
        <w:trPr>
          <w:trHeight w:val="280"/>
          <w:jc w:val="center"/>
        </w:trPr>
        <w:tc>
          <w:tcPr>
            <w:tcW w:w="1056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E3F7A" w14:textId="4031CC5B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br w:type="page"/>
            </w:r>
            <w:r w:rsidRPr="00B57A1F">
              <w:rPr>
                <w:rFonts w:ascii="Times New Roman" w:hAnsi="Times New Roman" w:cs="Times New Roman"/>
                <w:sz w:val="20"/>
                <w:szCs w:val="20"/>
              </w:rPr>
              <w:br w:type="page"/>
            </w: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Table </w:t>
            </w:r>
            <w:r w:rsid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. </w:t>
            </w: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Low-risk lifestyle factors definitions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62D7A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F17C8" w:rsidRPr="00B57A1F" w14:paraId="25C04AFF" w14:textId="77777777" w:rsidTr="00BD3AC4">
        <w:trPr>
          <w:trHeight w:val="280"/>
          <w:jc w:val="center"/>
        </w:trPr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2481D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Lifestyle factor</w:t>
            </w:r>
          </w:p>
        </w:tc>
        <w:tc>
          <w:tcPr>
            <w:tcW w:w="71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55462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Low-risk lifestyle factors definitions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2F0E5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Field IDs</w:t>
            </w:r>
          </w:p>
        </w:tc>
      </w:tr>
      <w:tr w:rsidR="008F17C8" w:rsidRPr="00B57A1F" w14:paraId="718ACF43" w14:textId="77777777" w:rsidTr="00BD3AC4">
        <w:trPr>
          <w:trHeight w:val="416"/>
          <w:jc w:val="center"/>
        </w:trPr>
        <w:tc>
          <w:tcPr>
            <w:tcW w:w="34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09EF41" w14:textId="77777777" w:rsidR="008F17C8" w:rsidRPr="00B57A1F" w:rsidRDefault="008F17C8" w:rsidP="00BD3AC4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Smoking status</w:t>
            </w:r>
          </w:p>
        </w:tc>
        <w:tc>
          <w:tcPr>
            <w:tcW w:w="7100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2C698D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Never smoker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DA375C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20116</w:t>
            </w:r>
          </w:p>
        </w:tc>
      </w:tr>
      <w:tr w:rsidR="008F17C8" w:rsidRPr="00B57A1F" w14:paraId="2A8845C3" w14:textId="77777777" w:rsidTr="00BD3AC4">
        <w:trPr>
          <w:trHeight w:val="691"/>
          <w:jc w:val="center"/>
        </w:trPr>
        <w:tc>
          <w:tcPr>
            <w:tcW w:w="346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53E2D81" w14:textId="77777777" w:rsidR="008F17C8" w:rsidRPr="00B57A1F" w:rsidRDefault="008F17C8" w:rsidP="00BD3AC4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Physical activity</w:t>
            </w:r>
          </w:p>
        </w:tc>
        <w:tc>
          <w:tcPr>
            <w:tcW w:w="7100" w:type="dxa"/>
            <w:gridSpan w:val="5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64AAEB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150 minutes moderate activity per week OR </w:t>
            </w:r>
            <w:r w:rsidRPr="00B57A1F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75 minutes vigorous activity per week OR equivalent combination</w:t>
            </w:r>
          </w:p>
        </w:tc>
        <w:tc>
          <w:tcPr>
            <w:tcW w:w="1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FDD95B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884, 894, 904, 914</w:t>
            </w:r>
          </w:p>
        </w:tc>
      </w:tr>
      <w:tr w:rsidR="008F17C8" w:rsidRPr="00B57A1F" w14:paraId="408A6BB2" w14:textId="77777777" w:rsidTr="00BD3AC4">
        <w:trPr>
          <w:trHeight w:val="1127"/>
          <w:jc w:val="center"/>
        </w:trPr>
        <w:tc>
          <w:tcPr>
            <w:tcW w:w="346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8E90B2D" w14:textId="77777777" w:rsidR="008F17C8" w:rsidRPr="00B57A1F" w:rsidRDefault="008F17C8" w:rsidP="00BD3AC4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Social connection</w:t>
            </w:r>
          </w:p>
        </w:tc>
        <w:tc>
          <w:tcPr>
            <w:tcW w:w="7100" w:type="dxa"/>
            <w:gridSpan w:val="5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5EA62C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At least 1 of the following 3 conditions: 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1. Participation in social activities at least once a week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2. Friends and family visit at least once a month                                                                                        3. Not living alone</w:t>
            </w:r>
          </w:p>
        </w:tc>
        <w:tc>
          <w:tcPr>
            <w:tcW w:w="1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19C43E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6160, 709, 1031</w:t>
            </w:r>
          </w:p>
        </w:tc>
      </w:tr>
      <w:tr w:rsidR="008F17C8" w:rsidRPr="00B57A1F" w14:paraId="1B0CEAD4" w14:textId="77777777" w:rsidTr="00BD3AC4">
        <w:trPr>
          <w:trHeight w:val="1151"/>
          <w:jc w:val="center"/>
        </w:trPr>
        <w:tc>
          <w:tcPr>
            <w:tcW w:w="346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525818" w14:textId="77777777" w:rsidR="008F17C8" w:rsidRPr="00B57A1F" w:rsidRDefault="008F17C8" w:rsidP="00BD3AC4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Alcohol consumption </w:t>
            </w:r>
          </w:p>
        </w:tc>
        <w:tc>
          <w:tcPr>
            <w:tcW w:w="7100" w:type="dxa"/>
            <w:gridSpan w:val="5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0A4EB0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Moderate alcohol consumption defined as no more than 14 g ethanol on a relatively regular frequency</w:t>
            </w:r>
          </w:p>
        </w:tc>
        <w:tc>
          <w:tcPr>
            <w:tcW w:w="1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7971BB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1568, 1578, 1588, 1598, 1608, 4407, 4418, 4429,4440, 4451, 4462, 5364</w:t>
            </w:r>
          </w:p>
        </w:tc>
      </w:tr>
      <w:tr w:rsidR="008F17C8" w:rsidRPr="00B57A1F" w14:paraId="488F66E7" w14:textId="77777777" w:rsidTr="00BD3AC4">
        <w:trPr>
          <w:trHeight w:val="448"/>
          <w:jc w:val="center"/>
        </w:trPr>
        <w:tc>
          <w:tcPr>
            <w:tcW w:w="346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997CF6" w14:textId="77777777" w:rsidR="008F17C8" w:rsidRPr="00B57A1F" w:rsidRDefault="008F17C8" w:rsidP="00BD3AC4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Sedentary time </w:t>
            </w:r>
          </w:p>
        </w:tc>
        <w:tc>
          <w:tcPr>
            <w:tcW w:w="7100" w:type="dxa"/>
            <w:gridSpan w:val="5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E12D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 a typical day, spend less than 4 hours watching TV</w:t>
            </w:r>
          </w:p>
        </w:tc>
        <w:tc>
          <w:tcPr>
            <w:tcW w:w="1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DA6633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1070</w:t>
            </w:r>
          </w:p>
        </w:tc>
      </w:tr>
      <w:tr w:rsidR="008F17C8" w:rsidRPr="00B57A1F" w14:paraId="379B14F1" w14:textId="77777777" w:rsidTr="00BD3AC4">
        <w:trPr>
          <w:trHeight w:val="551"/>
          <w:jc w:val="center"/>
        </w:trPr>
        <w:tc>
          <w:tcPr>
            <w:tcW w:w="346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6B847C" w14:textId="77777777" w:rsidR="008F17C8" w:rsidRPr="00B57A1F" w:rsidRDefault="008F17C8" w:rsidP="00BD3AC4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Sleep duration</w:t>
            </w:r>
          </w:p>
        </w:tc>
        <w:tc>
          <w:tcPr>
            <w:tcW w:w="7100" w:type="dxa"/>
            <w:gridSpan w:val="5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5758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Get 6-9 hours' sleep in every 24 hours</w:t>
            </w:r>
          </w:p>
        </w:tc>
        <w:tc>
          <w:tcPr>
            <w:tcW w:w="1920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11C40E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1160</w:t>
            </w:r>
          </w:p>
        </w:tc>
      </w:tr>
      <w:tr w:rsidR="008F17C8" w:rsidRPr="00B57A1F" w14:paraId="5B276D1F" w14:textId="77777777" w:rsidTr="00BD3AC4">
        <w:trPr>
          <w:trHeight w:val="3110"/>
          <w:jc w:val="center"/>
        </w:trPr>
        <w:tc>
          <w:tcPr>
            <w:tcW w:w="34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7F42CF" w14:textId="77777777" w:rsidR="008F17C8" w:rsidRPr="00B57A1F" w:rsidRDefault="008F17C8" w:rsidP="00BD3AC4">
            <w:pPr>
              <w:widowControl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Diet</w:t>
            </w:r>
          </w:p>
        </w:tc>
        <w:tc>
          <w:tcPr>
            <w:tcW w:w="7100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32D032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At least 6 of the following 10 food groups: </w:t>
            </w:r>
          </w:p>
          <w:p w14:paraId="3C69F591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 Fruits: </w:t>
            </w:r>
            <w:r w:rsidRPr="00B57A1F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3 servings/day </w:t>
            </w:r>
          </w:p>
          <w:p w14:paraId="47FE88A1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 Vegetables: </w:t>
            </w:r>
            <w:r w:rsidRPr="00B57A1F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3 servings/day </w:t>
            </w:r>
          </w:p>
          <w:p w14:paraId="0ACC50DF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 Whole grains: </w:t>
            </w:r>
            <w:r w:rsidRPr="00B57A1F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3 servings/day </w:t>
            </w:r>
          </w:p>
          <w:p w14:paraId="5B474052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 (Shell) Fish: </w:t>
            </w:r>
            <w:r w:rsidRPr="00B57A1F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 servings/week </w:t>
            </w:r>
          </w:p>
          <w:p w14:paraId="577B644D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 Diary: </w:t>
            </w:r>
            <w:r w:rsidRPr="00B57A1F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 servings/week </w:t>
            </w:r>
          </w:p>
          <w:p w14:paraId="33C3C7FF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6. Vegetable oils </w:t>
            </w:r>
            <w:r w:rsidRPr="00B57A1F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 servings/day </w:t>
            </w:r>
          </w:p>
          <w:p w14:paraId="78DC5C4C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 Refined grains </w:t>
            </w:r>
            <w:r w:rsidRPr="00B57A1F">
              <w:rPr>
                <w:rFonts w:ascii="Times New Roman" w:hAnsi="Times New Roman" w:cs="Times New Roman"/>
                <w:sz w:val="20"/>
                <w:szCs w:val="20"/>
              </w:rPr>
              <w:t>≤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 servings/day</w:t>
            </w:r>
          </w:p>
          <w:p w14:paraId="38CDC792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 Processed meats </w:t>
            </w:r>
            <w:r w:rsidRPr="00B57A1F">
              <w:rPr>
                <w:rFonts w:ascii="Times New Roman" w:hAnsi="Times New Roman" w:cs="Times New Roman"/>
                <w:sz w:val="20"/>
                <w:szCs w:val="20"/>
              </w:rPr>
              <w:t>≤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 serving/week </w:t>
            </w:r>
          </w:p>
          <w:p w14:paraId="496DFE89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 Unprocessed meats </w:t>
            </w:r>
            <w:r w:rsidRPr="00B57A1F">
              <w:rPr>
                <w:rFonts w:ascii="Times New Roman" w:hAnsi="Times New Roman" w:cs="Times New Roman"/>
                <w:sz w:val="20"/>
                <w:szCs w:val="20"/>
              </w:rPr>
              <w:t>≤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 serving/week  </w:t>
            </w:r>
          </w:p>
          <w:p w14:paraId="1BCAA716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10. Sugar-sweetened beverages: Don’t drink  </w:t>
            </w:r>
          </w:p>
        </w:tc>
        <w:tc>
          <w:tcPr>
            <w:tcW w:w="192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78BE40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1289, 1299,1309, 1319, 1329, 1339,1349, 1359, 1408, 1418, 1428, 1438, 1448, 1458, 1468, 2654, 3680, 6144</w:t>
            </w:r>
          </w:p>
        </w:tc>
      </w:tr>
      <w:tr w:rsidR="008F17C8" w:rsidRPr="00B57A1F" w14:paraId="0D51057A" w14:textId="77777777" w:rsidTr="00BD3AC4">
        <w:trPr>
          <w:gridAfter w:val="1"/>
          <w:wAfter w:w="431" w:type="dxa"/>
          <w:trHeight w:val="260"/>
          <w:jc w:val="center"/>
        </w:trPr>
        <w:tc>
          <w:tcPr>
            <w:tcW w:w="120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92303B" w14:textId="53CEACD1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br w:type="page"/>
            </w:r>
            <w:r w:rsidRPr="00B57A1F">
              <w:rPr>
                <w:rFonts w:ascii="Times New Roman" w:hAnsi="Times New Roman" w:cs="Times New Roman"/>
                <w:sz w:val="20"/>
                <w:szCs w:val="20"/>
              </w:rPr>
              <w:br w:type="page"/>
            </w:r>
            <w:r w:rsidRPr="00B57A1F">
              <w:rPr>
                <w:rFonts w:ascii="Times New Roman" w:hAnsi="Times New Roman" w:cs="Times New Roman"/>
                <w:sz w:val="20"/>
                <w:szCs w:val="20"/>
              </w:rPr>
              <w:br w:type="page"/>
            </w: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Table </w:t>
            </w:r>
            <w:r w:rsid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. </w:t>
            </w: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The association of lifestyle score with all-cause and cause-specific dementia among individuals with or without T2DM *</w:t>
            </w:r>
          </w:p>
        </w:tc>
      </w:tr>
      <w:tr w:rsidR="008F17C8" w:rsidRPr="00B57A1F" w14:paraId="67DB56E4" w14:textId="77777777" w:rsidTr="00BD3AC4">
        <w:trPr>
          <w:gridAfter w:val="1"/>
          <w:wAfter w:w="431" w:type="dxa"/>
          <w:trHeight w:val="280"/>
          <w:jc w:val="center"/>
        </w:trPr>
        <w:tc>
          <w:tcPr>
            <w:tcW w:w="392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4BDC14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1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6E567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Adjusted HR (95% CI) *</w:t>
            </w:r>
          </w:p>
        </w:tc>
      </w:tr>
      <w:tr w:rsidR="008F17C8" w:rsidRPr="00B57A1F" w14:paraId="519F4FC9" w14:textId="77777777" w:rsidTr="00BD3AC4">
        <w:trPr>
          <w:gridAfter w:val="1"/>
          <w:wAfter w:w="431" w:type="dxa"/>
          <w:trHeight w:val="520"/>
          <w:jc w:val="center"/>
        </w:trPr>
        <w:tc>
          <w:tcPr>
            <w:tcW w:w="392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A144B0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5084E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All-cause dementia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C4F30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Alzheimer's disease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6966B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Vascular Dementia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A54045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Non-Alzheimer non-vascular dementia</w:t>
            </w:r>
          </w:p>
        </w:tc>
      </w:tr>
      <w:tr w:rsidR="008F17C8" w:rsidRPr="00B57A1F" w14:paraId="3A4842EE" w14:textId="77777777" w:rsidTr="00BD3AC4">
        <w:trPr>
          <w:gridAfter w:val="1"/>
          <w:wAfter w:w="431" w:type="dxa"/>
          <w:trHeight w:val="260"/>
          <w:jc w:val="center"/>
        </w:trPr>
        <w:tc>
          <w:tcPr>
            <w:tcW w:w="3924" w:type="dxa"/>
            <w:gridSpan w:val="2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4BF1D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Lifestyle score</w:t>
            </w:r>
          </w:p>
        </w:tc>
        <w:tc>
          <w:tcPr>
            <w:tcW w:w="1949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A75C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1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3682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62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FB03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13" w:type="dxa"/>
            <w:gridSpan w:val="2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26E25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7C8" w:rsidRPr="00B57A1F" w14:paraId="51586E3B" w14:textId="77777777" w:rsidTr="00BD3AC4">
        <w:trPr>
          <w:gridAfter w:val="1"/>
          <w:wAfter w:w="431" w:type="dxa"/>
          <w:trHeight w:val="260"/>
          <w:jc w:val="center"/>
        </w:trPr>
        <w:tc>
          <w:tcPr>
            <w:tcW w:w="3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74DD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 T2DM + 0-1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F1F1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1.54 (1.30, 1.82)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D721B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 (0.86, 1.51)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6D0F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 (1.14, 2.34)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7A240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 (1.44, 2.16)</w:t>
            </w:r>
          </w:p>
        </w:tc>
      </w:tr>
      <w:tr w:rsidR="008F17C8" w:rsidRPr="00B57A1F" w14:paraId="2E6C15EF" w14:textId="77777777" w:rsidTr="00BD3AC4">
        <w:trPr>
          <w:gridAfter w:val="1"/>
          <w:wAfter w:w="431" w:type="dxa"/>
          <w:trHeight w:val="260"/>
          <w:jc w:val="center"/>
        </w:trPr>
        <w:tc>
          <w:tcPr>
            <w:tcW w:w="3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A660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 T2DM + 2-3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7BA7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 (1.21, 1.40)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9A25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 (0.97, 1.21)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6D89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 (1.11, 1.56)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F06C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1.36 (1.24, 1.49)</w:t>
            </w:r>
          </w:p>
        </w:tc>
      </w:tr>
      <w:tr w:rsidR="008F17C8" w:rsidRPr="00B57A1F" w14:paraId="709F02A8" w14:textId="77777777" w:rsidTr="00BD3AC4">
        <w:trPr>
          <w:gridAfter w:val="1"/>
          <w:wAfter w:w="431" w:type="dxa"/>
          <w:trHeight w:val="260"/>
          <w:jc w:val="center"/>
        </w:trPr>
        <w:tc>
          <w:tcPr>
            <w:tcW w:w="3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3C3B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 T2DM + 4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6513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 (1.03, 1.20)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41E0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 (0.90, 1.12)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FC26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 (0.99, 1.40)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2C79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 (1.05, 1.27)</w:t>
            </w:r>
          </w:p>
        </w:tc>
      </w:tr>
      <w:tr w:rsidR="008F17C8" w:rsidRPr="00B57A1F" w14:paraId="3B997CB7" w14:textId="77777777" w:rsidTr="00BD3AC4">
        <w:trPr>
          <w:gridAfter w:val="1"/>
          <w:wAfter w:w="431" w:type="dxa"/>
          <w:trHeight w:val="260"/>
          <w:jc w:val="center"/>
        </w:trPr>
        <w:tc>
          <w:tcPr>
            <w:tcW w:w="3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EC08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 T2DM + 5-7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B244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BFDB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16CA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223F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8F17C8" w:rsidRPr="00B57A1F" w14:paraId="63046BED" w14:textId="77777777" w:rsidTr="00BD3AC4">
        <w:trPr>
          <w:gridAfter w:val="1"/>
          <w:wAfter w:w="431" w:type="dxa"/>
          <w:trHeight w:val="260"/>
          <w:jc w:val="center"/>
        </w:trPr>
        <w:tc>
          <w:tcPr>
            <w:tcW w:w="3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4A4E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T2DM + 0-1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534D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3.14 (2.34, 4.21)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76F5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 (1.12, 3.31)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6182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4.05 (2.53, 6.50)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7D2A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3.62 (2.56, 5.12)</w:t>
            </w:r>
          </w:p>
        </w:tc>
      </w:tr>
      <w:tr w:rsidR="008F17C8" w:rsidRPr="00B57A1F" w14:paraId="0CBFF242" w14:textId="77777777" w:rsidTr="00BD3AC4">
        <w:trPr>
          <w:gridAfter w:val="1"/>
          <w:wAfter w:w="431" w:type="dxa"/>
          <w:trHeight w:val="260"/>
          <w:jc w:val="center"/>
        </w:trPr>
        <w:tc>
          <w:tcPr>
            <w:tcW w:w="3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61BA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T2DM + 2-3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F55D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2.31 (1.98, 2.68)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ADA1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 (1.39, 2.24)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BFD9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2.99 (2.28, 3.92)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B0D0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2.27 (1.88, 2.74)</w:t>
            </w:r>
          </w:p>
        </w:tc>
      </w:tr>
      <w:tr w:rsidR="008F17C8" w:rsidRPr="00B57A1F" w14:paraId="431128D1" w14:textId="77777777" w:rsidTr="00BD3AC4">
        <w:trPr>
          <w:gridAfter w:val="1"/>
          <w:wAfter w:w="431" w:type="dxa"/>
          <w:trHeight w:val="260"/>
          <w:jc w:val="center"/>
        </w:trPr>
        <w:tc>
          <w:tcPr>
            <w:tcW w:w="392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8786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T2DM + 4</w:t>
            </w:r>
          </w:p>
        </w:tc>
        <w:tc>
          <w:tcPr>
            <w:tcW w:w="19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E657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2.36 (1.99, 2.79)</w:t>
            </w:r>
          </w:p>
        </w:tc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5619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1.91 (1.46, 2.49)</w:t>
            </w:r>
          </w:p>
        </w:tc>
        <w:tc>
          <w:tcPr>
            <w:tcW w:w="19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C34A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2.47 (1.78, 3.43)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CF4A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2.29 (1.85, 2.84)</w:t>
            </w:r>
          </w:p>
        </w:tc>
      </w:tr>
      <w:tr w:rsidR="008F17C8" w:rsidRPr="00B57A1F" w14:paraId="5225DFD0" w14:textId="77777777" w:rsidTr="00BD3AC4">
        <w:trPr>
          <w:gridAfter w:val="1"/>
          <w:wAfter w:w="431" w:type="dxa"/>
          <w:trHeight w:val="260"/>
          <w:jc w:val="center"/>
        </w:trPr>
        <w:tc>
          <w:tcPr>
            <w:tcW w:w="3924" w:type="dxa"/>
            <w:gridSpan w:val="2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57B917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T2DM + 5-7</w:t>
            </w:r>
          </w:p>
        </w:tc>
        <w:tc>
          <w:tcPr>
            <w:tcW w:w="194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644EB2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 (1.84, 2.65)</w:t>
            </w:r>
          </w:p>
        </w:tc>
        <w:tc>
          <w:tcPr>
            <w:tcW w:w="2001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2BC401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1.91 (1.44, 2.53)</w:t>
            </w:r>
          </w:p>
        </w:tc>
        <w:tc>
          <w:tcPr>
            <w:tcW w:w="196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50B1CD3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2.33 (1.62, 3.35)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5DA8EA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2.24 (1.78, 2.82)</w:t>
            </w:r>
          </w:p>
        </w:tc>
      </w:tr>
      <w:tr w:rsidR="008F17C8" w:rsidRPr="00B57A1F" w14:paraId="7EFE6834" w14:textId="77777777" w:rsidTr="00BD3AC4">
        <w:trPr>
          <w:gridAfter w:val="1"/>
          <w:wAfter w:w="431" w:type="dxa"/>
          <w:trHeight w:val="260"/>
          <w:jc w:val="center"/>
        </w:trPr>
        <w:tc>
          <w:tcPr>
            <w:tcW w:w="3924" w:type="dxa"/>
            <w:gridSpan w:val="2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215B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Every 2 points</w:t>
            </w:r>
          </w:p>
        </w:tc>
        <w:tc>
          <w:tcPr>
            <w:tcW w:w="1949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5E06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1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EE56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62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3123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13" w:type="dxa"/>
            <w:gridSpan w:val="2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C1AA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17C8" w:rsidRPr="00B57A1F" w14:paraId="590E47AF" w14:textId="77777777" w:rsidTr="00BD3AC4">
        <w:trPr>
          <w:gridAfter w:val="1"/>
          <w:wAfter w:w="431" w:type="dxa"/>
          <w:trHeight w:val="260"/>
          <w:jc w:val="center"/>
        </w:trPr>
        <w:tc>
          <w:tcPr>
            <w:tcW w:w="3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94BF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 T2DM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70E9F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 (0.78, 0.86)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48BC2F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 (0.86, 0.99)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834EC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 (0.74, 0.92)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31BCC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 (0.73, 0.82)</w:t>
            </w:r>
          </w:p>
        </w:tc>
      </w:tr>
      <w:tr w:rsidR="008F17C8" w:rsidRPr="00B57A1F" w14:paraId="36891724" w14:textId="77777777" w:rsidTr="00BD3AC4">
        <w:trPr>
          <w:gridAfter w:val="1"/>
          <w:wAfter w:w="431" w:type="dxa"/>
          <w:trHeight w:val="260"/>
          <w:jc w:val="center"/>
        </w:trPr>
        <w:tc>
          <w:tcPr>
            <w:tcW w:w="3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F80B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T2DM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86DF3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 (0.76, 0.97)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EE6B5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 (0.77, 1.16)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58905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 (0.61, 0.93)</w:t>
            </w:r>
          </w:p>
        </w:tc>
        <w:tc>
          <w:tcPr>
            <w:tcW w:w="2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64170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 (0.67, 0.91)</w:t>
            </w:r>
          </w:p>
        </w:tc>
      </w:tr>
      <w:tr w:rsidR="008F17C8" w:rsidRPr="00B57A1F" w14:paraId="55F625CD" w14:textId="77777777" w:rsidTr="00BD3AC4">
        <w:trPr>
          <w:gridAfter w:val="1"/>
          <w:wAfter w:w="431" w:type="dxa"/>
          <w:trHeight w:val="580"/>
          <w:jc w:val="center"/>
        </w:trPr>
        <w:tc>
          <w:tcPr>
            <w:tcW w:w="1204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9956C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* All HRs were adjusted for age at last follow up, sex, race/ethnicity, educational years, income level, body mass index (BMI), HbA1c level, hypertension status, depressive status, CVD status and APOE4 allele status. </w:t>
            </w:r>
          </w:p>
        </w:tc>
      </w:tr>
    </w:tbl>
    <w:p w14:paraId="5F1513F2" w14:textId="77777777" w:rsidR="008F17C8" w:rsidRPr="00B57A1F" w:rsidRDefault="008F17C8" w:rsidP="008F17C8">
      <w:pPr>
        <w:rPr>
          <w:rFonts w:ascii="Times New Roman" w:hAnsi="Times New Roman" w:cs="Times New Roman"/>
          <w:sz w:val="20"/>
          <w:szCs w:val="20"/>
        </w:rPr>
      </w:pPr>
      <w:r w:rsidRPr="00B57A1F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12580" w:type="dxa"/>
        <w:jc w:val="center"/>
        <w:tblLook w:val="04A0" w:firstRow="1" w:lastRow="0" w:firstColumn="1" w:lastColumn="0" w:noHBand="0" w:noVBand="1"/>
      </w:tblPr>
      <w:tblGrid>
        <w:gridCol w:w="2000"/>
        <w:gridCol w:w="2700"/>
        <w:gridCol w:w="2460"/>
        <w:gridCol w:w="2780"/>
        <w:gridCol w:w="2640"/>
      </w:tblGrid>
      <w:tr w:rsidR="008F17C8" w:rsidRPr="00B57A1F" w14:paraId="2A860A6A" w14:textId="77777777" w:rsidTr="00BD3AC4">
        <w:trPr>
          <w:trHeight w:val="280"/>
          <w:jc w:val="center"/>
        </w:trPr>
        <w:tc>
          <w:tcPr>
            <w:tcW w:w="1258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AB0906" w14:textId="50B2AD75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br w:type="page"/>
            </w: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Table </w:t>
            </w:r>
            <w:r w:rsid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Association of weighted lifestyle score with all-cause and cause-specific dementia among individuals with or without T2DM *</w:t>
            </w:r>
          </w:p>
        </w:tc>
      </w:tr>
      <w:tr w:rsidR="008F17C8" w:rsidRPr="00B57A1F" w14:paraId="2B4CCB60" w14:textId="77777777" w:rsidTr="00BD3AC4">
        <w:trPr>
          <w:trHeight w:val="280"/>
          <w:jc w:val="center"/>
        </w:trPr>
        <w:tc>
          <w:tcPr>
            <w:tcW w:w="2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4A592D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Weighted Lifestyle Score Category †</w:t>
            </w:r>
          </w:p>
        </w:tc>
        <w:tc>
          <w:tcPr>
            <w:tcW w:w="105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BF6EE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Adjusted HR (95% CI) *</w:t>
            </w:r>
          </w:p>
        </w:tc>
      </w:tr>
      <w:tr w:rsidR="008F17C8" w:rsidRPr="00B57A1F" w14:paraId="2D69E260" w14:textId="77777777" w:rsidTr="00BD3AC4">
        <w:trPr>
          <w:trHeight w:val="520"/>
          <w:jc w:val="center"/>
        </w:trPr>
        <w:tc>
          <w:tcPr>
            <w:tcW w:w="2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22DD38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8D81CA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All-cause dementia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B8F10E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Alzheimer's disease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049BA7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Vascular Dementia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D408FF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Non-Alzheimer non-vascular dementia</w:t>
            </w:r>
          </w:p>
        </w:tc>
      </w:tr>
      <w:tr w:rsidR="008F17C8" w:rsidRPr="00B57A1F" w14:paraId="1DCE687D" w14:textId="77777777" w:rsidTr="00BD3AC4">
        <w:trPr>
          <w:trHeight w:val="280"/>
          <w:jc w:val="center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E3824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 T2DM + 1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CB0EA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 (1.35, 1.61)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BFA2B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 (1.09, 1.38)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91285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 (1.13, 1.69)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85C6C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 (1.46, 1.81)</w:t>
            </w:r>
          </w:p>
        </w:tc>
      </w:tr>
      <w:tr w:rsidR="008F17C8" w:rsidRPr="00B57A1F" w14:paraId="08CF4574" w14:textId="77777777" w:rsidTr="00BD3AC4">
        <w:trPr>
          <w:trHeight w:val="280"/>
          <w:jc w:val="center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414E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 T2DM + 2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5022A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 (1.14, 1.36)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0BAE7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 (0.97, 1.25)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F3239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 (1.01, 1.54)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67A50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 (1.15, 1.43)</w:t>
            </w:r>
          </w:p>
        </w:tc>
      </w:tr>
      <w:tr w:rsidR="008F17C8" w:rsidRPr="00B57A1F" w14:paraId="5B2EB1A7" w14:textId="77777777" w:rsidTr="00BD3AC4">
        <w:trPr>
          <w:trHeight w:val="280"/>
          <w:jc w:val="center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2652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 T2DM + 3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2CD96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 (1.01, 1.22)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5DD5E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 (0.95, 1.24)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A2BE0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 (0.79, 1.25)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20A36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 (1.04, 1.33)</w:t>
            </w:r>
          </w:p>
        </w:tc>
      </w:tr>
      <w:tr w:rsidR="008F17C8" w:rsidRPr="00B57A1F" w14:paraId="04A1FCEC" w14:textId="77777777" w:rsidTr="00BD3AC4">
        <w:trPr>
          <w:trHeight w:val="280"/>
          <w:jc w:val="center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22D0F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 T2DM + 4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6766AD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DAC69A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01CDEC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45B79D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8F17C8" w:rsidRPr="00B57A1F" w14:paraId="6466853C" w14:textId="77777777" w:rsidTr="00BD3AC4">
        <w:trPr>
          <w:trHeight w:val="280"/>
          <w:jc w:val="center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9903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T2DM + 1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AF988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2.67 (2.29, 3.11)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3B065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2.29 (1.82, 2.89)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2F24C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3.09 (2.32, 4.13)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64520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2.94 (2.44, 3.55)</w:t>
            </w:r>
          </w:p>
        </w:tc>
      </w:tr>
      <w:tr w:rsidR="008F17C8" w:rsidRPr="00B57A1F" w14:paraId="1BF3CE48" w14:textId="77777777" w:rsidTr="00BD3AC4">
        <w:trPr>
          <w:trHeight w:val="280"/>
          <w:jc w:val="center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39DE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T2DM + 2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2E924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2.47 (2.06, 2.97)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6EEB6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2.01 (1.48, 2.73)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06D7F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3.07 (2.15, 4.39)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56F83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2.56 (2.01, 3.27)</w:t>
            </w:r>
          </w:p>
        </w:tc>
      </w:tr>
      <w:tr w:rsidR="008F17C8" w:rsidRPr="00B57A1F" w14:paraId="72A460E1" w14:textId="77777777" w:rsidTr="00BD3AC4">
        <w:trPr>
          <w:trHeight w:val="280"/>
          <w:jc w:val="center"/>
        </w:trPr>
        <w:tc>
          <w:tcPr>
            <w:tcW w:w="2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63E3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T2DM + 3</w:t>
            </w:r>
          </w:p>
        </w:tc>
        <w:tc>
          <w:tcPr>
            <w:tcW w:w="2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52E0376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2.66 (2.14, 3.29)</w:t>
            </w:r>
          </w:p>
        </w:tc>
        <w:tc>
          <w:tcPr>
            <w:tcW w:w="2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147936C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2.36 (1.64, 3.38)</w:t>
            </w:r>
          </w:p>
        </w:tc>
        <w:tc>
          <w:tcPr>
            <w:tcW w:w="2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1EF49A2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2.25 (1.47, 3.45)</w:t>
            </w:r>
          </w:p>
        </w:tc>
        <w:tc>
          <w:tcPr>
            <w:tcW w:w="26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3E8BCEB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2.75 (2.06, 3.66)</w:t>
            </w:r>
          </w:p>
        </w:tc>
      </w:tr>
      <w:tr w:rsidR="008F17C8" w:rsidRPr="00B57A1F" w14:paraId="74468153" w14:textId="77777777" w:rsidTr="00BD3AC4">
        <w:trPr>
          <w:trHeight w:val="280"/>
          <w:jc w:val="center"/>
        </w:trPr>
        <w:tc>
          <w:tcPr>
            <w:tcW w:w="200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58BF4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T2DM + 4</w:t>
            </w:r>
          </w:p>
        </w:tc>
        <w:tc>
          <w:tcPr>
            <w:tcW w:w="270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6676DEFD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2.07 (1.60, 2.69)</w:t>
            </w:r>
          </w:p>
        </w:tc>
        <w:tc>
          <w:tcPr>
            <w:tcW w:w="246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79557775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1.89 (1.32, 2.71)</w:t>
            </w:r>
          </w:p>
        </w:tc>
        <w:tc>
          <w:tcPr>
            <w:tcW w:w="278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5ED4C4C1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 (1.34, 3.61)</w:t>
            </w:r>
          </w:p>
        </w:tc>
        <w:tc>
          <w:tcPr>
            <w:tcW w:w="264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14:paraId="238D06B1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2.59 (1.95, 3.45)</w:t>
            </w:r>
          </w:p>
        </w:tc>
      </w:tr>
      <w:tr w:rsidR="008F17C8" w:rsidRPr="00B57A1F" w14:paraId="32ACA6B8" w14:textId="77777777" w:rsidTr="00BD3AC4">
        <w:trPr>
          <w:trHeight w:val="260"/>
          <w:jc w:val="center"/>
        </w:trPr>
        <w:tc>
          <w:tcPr>
            <w:tcW w:w="200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42DD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Every 2 points</w:t>
            </w:r>
          </w:p>
        </w:tc>
        <w:tc>
          <w:tcPr>
            <w:tcW w:w="270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DFFE9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F6F80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8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563E2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59B89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17C8" w:rsidRPr="00B57A1F" w14:paraId="0887F318" w14:textId="77777777" w:rsidTr="00BD3AC4">
        <w:trPr>
          <w:trHeight w:val="260"/>
          <w:jc w:val="center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B36B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No T2DM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3C9CB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 (0.79, 0.86)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133E1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 (0.86, 0.98)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0355A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 (0.84, 0.93)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B85C6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 (0.73, 0.82)</w:t>
            </w:r>
          </w:p>
        </w:tc>
      </w:tr>
      <w:tr w:rsidR="008F17C8" w:rsidRPr="00B57A1F" w14:paraId="2C93CBDF" w14:textId="77777777" w:rsidTr="00BD3AC4">
        <w:trPr>
          <w:trHeight w:val="260"/>
          <w:jc w:val="center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A45A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T2DM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EF939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 (0.78, 0.95)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BC218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 (0.77, 1.08)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1EA03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 (0.78, 0.95)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BB4004" w14:textId="77777777" w:rsidR="008F17C8" w:rsidRPr="00B57A1F" w:rsidRDefault="008F17C8" w:rsidP="00BD3A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 (0.69, 0.90)</w:t>
            </w:r>
          </w:p>
        </w:tc>
      </w:tr>
      <w:tr w:rsidR="008F17C8" w:rsidRPr="00B57A1F" w14:paraId="67575DE5" w14:textId="77777777" w:rsidTr="00BD3AC4">
        <w:trPr>
          <w:trHeight w:val="1690"/>
          <w:jc w:val="center"/>
        </w:trPr>
        <w:tc>
          <w:tcPr>
            <w:tcW w:w="1258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0EB80" w14:textId="77777777" w:rsidR="008F17C8" w:rsidRPr="00B57A1F" w:rsidRDefault="008F17C8" w:rsidP="00BD3A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57A1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* All HRs were adjusted for age at last follow up, sex, race/ethnicity, educational years, income level, body mass index (BMI), HbA1c level, hypertension status, depressive status, CVD status and APOE4 allele status.    †A weighted lifestyle score was derived based on β coefficients of each lifestyle factor in the Cox proportional hazards regression model with all 7 lifestyle factors and adjustment for age at last follow up, race/ethnicity, educational years, income level, body mass index (BMI), hypertension status, depressive status, CVD status and APOE4 allele status. The binary lifestyle variables were multiplied by the β coefficients, summed, divided by the sum of the β coefficients, and multiplied by 7. We then categorized it into four groups based on the distribution of the simple additive lifestyle score: 1, 2, 3 and 4. </w:t>
            </w:r>
          </w:p>
        </w:tc>
      </w:tr>
    </w:tbl>
    <w:p w14:paraId="1DBA1693" w14:textId="77777777" w:rsidR="008F17C8" w:rsidRPr="00B57A1F" w:rsidRDefault="008F17C8" w:rsidP="008F17C8">
      <w:pPr>
        <w:rPr>
          <w:rFonts w:ascii="Times New Roman" w:hAnsi="Times New Roman" w:cs="Times New Roman"/>
          <w:sz w:val="20"/>
          <w:szCs w:val="20"/>
        </w:rPr>
      </w:pPr>
    </w:p>
    <w:p w14:paraId="062713F7" w14:textId="3F8AB3D1" w:rsidR="007A2764" w:rsidRPr="00B57A1F" w:rsidRDefault="007A2764" w:rsidP="00327CB5">
      <w:pPr>
        <w:widowControl/>
        <w:jc w:val="left"/>
        <w:rPr>
          <w:rFonts w:ascii="Times New Roman" w:eastAsia="等线" w:hAnsi="Times New Roman" w:cs="Times New Roman"/>
          <w:color w:val="000000"/>
          <w:sz w:val="20"/>
          <w:szCs w:val="20"/>
        </w:rPr>
      </w:pPr>
    </w:p>
    <w:p w14:paraId="472127AD" w14:textId="77777777" w:rsidR="007A2764" w:rsidRPr="00B57A1F" w:rsidRDefault="007A2764">
      <w:pPr>
        <w:widowControl/>
        <w:jc w:val="left"/>
        <w:rPr>
          <w:rFonts w:ascii="Times New Roman" w:eastAsia="等线" w:hAnsi="Times New Roman" w:cs="Times New Roman"/>
          <w:color w:val="000000"/>
          <w:sz w:val="20"/>
          <w:szCs w:val="20"/>
        </w:rPr>
      </w:pPr>
      <w:r w:rsidRPr="00B57A1F">
        <w:rPr>
          <w:rFonts w:ascii="Times New Roman" w:eastAsia="等线" w:hAnsi="Times New Roman" w:cs="Times New Roman"/>
          <w:color w:val="000000"/>
          <w:sz w:val="20"/>
          <w:szCs w:val="20"/>
        </w:rPr>
        <w:br w:type="page"/>
      </w:r>
    </w:p>
    <w:p w14:paraId="4214D492" w14:textId="77777777" w:rsidR="00E22E08" w:rsidRPr="00B57A1F" w:rsidRDefault="00E22E08" w:rsidP="007A2764">
      <w:pPr>
        <w:rPr>
          <w:rFonts w:ascii="Times New Roman" w:hAnsi="Times New Roman" w:cs="Times New Roman"/>
          <w:sz w:val="20"/>
          <w:szCs w:val="20"/>
        </w:rPr>
        <w:sectPr w:rsidR="00E22E08" w:rsidRPr="00B57A1F" w:rsidSect="009C087C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7F252686" w14:textId="77777777" w:rsidR="007A2764" w:rsidRPr="00B57A1F" w:rsidRDefault="007A2764" w:rsidP="007A2764">
      <w:pPr>
        <w:rPr>
          <w:rFonts w:ascii="Times New Roman" w:hAnsi="Times New Roman" w:cs="Times New Roman"/>
          <w:sz w:val="20"/>
          <w:szCs w:val="20"/>
        </w:rPr>
      </w:pPr>
      <w:r w:rsidRPr="00B57A1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D47A02F" wp14:editId="4FD91ACB">
            <wp:extent cx="5278120" cy="3323974"/>
            <wp:effectExtent l="0" t="0" r="0" b="0"/>
            <wp:docPr id="2" name="图片 2" descr="C:\Users\Administrator\Desktop\lifestyle\figure1.draw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lifestyle\figure1.drawi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3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43DADE" w14:textId="232779F3" w:rsidR="007A2764" w:rsidRPr="00B57A1F" w:rsidRDefault="007A2764" w:rsidP="007A2764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</w:pPr>
      <w:r w:rsidRP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 xml:space="preserve">Figure </w:t>
      </w:r>
      <w:r w:rsid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S</w:t>
      </w:r>
      <w:r w:rsidRP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1</w:t>
      </w:r>
      <w:bookmarkStart w:id="0" w:name="_Hlk118726224"/>
      <w:r w:rsidR="007E3BE1" w:rsidRP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.</w:t>
      </w:r>
      <w:r w:rsidR="00B23CB0" w:rsidRP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 xml:space="preserve"> </w:t>
      </w:r>
      <w:r w:rsidRP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Flowchart of participants included in the analysis</w:t>
      </w:r>
      <w:bookmarkEnd w:id="0"/>
    </w:p>
    <w:p w14:paraId="79304EB0" w14:textId="77777777" w:rsidR="007A2764" w:rsidRPr="00B57A1F" w:rsidRDefault="007A2764" w:rsidP="007A2764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</w:pPr>
      <w:r w:rsidRP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br w:type="page"/>
      </w:r>
    </w:p>
    <w:p w14:paraId="16FF486E" w14:textId="77777777" w:rsidR="007A2764" w:rsidRPr="00B57A1F" w:rsidRDefault="007A2764" w:rsidP="007A276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57A1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71E42D0" wp14:editId="739746B0">
            <wp:extent cx="5275577" cy="6202750"/>
            <wp:effectExtent l="0" t="0" r="190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77" cy="620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A4FA5" w14:textId="4C3B8365" w:rsidR="007A2764" w:rsidRPr="00B57A1F" w:rsidRDefault="007A2764" w:rsidP="007A276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Figure</w:t>
      </w:r>
      <w:r w:rsidR="007E3BE1" w:rsidRP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 xml:space="preserve"> </w:t>
      </w:r>
      <w:r w:rsid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S</w:t>
      </w:r>
      <w:r w:rsidRP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2</w:t>
      </w:r>
      <w:bookmarkStart w:id="1" w:name="_Hlk118726251"/>
      <w:r w:rsidR="007E3BE1" w:rsidRP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.</w:t>
      </w:r>
      <w:r w:rsidR="00B23CB0" w:rsidRP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 xml:space="preserve"> </w:t>
      </w:r>
      <w:r w:rsidRP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 xml:space="preserve">The HR (95% CI) between healthy lifestyle score and (A) all-cause dementia, (B) cause-specific dementia of AD, VD, and NAVD in people aged over 60 years at baseline. </w:t>
      </w:r>
      <w:bookmarkEnd w:id="1"/>
      <w:r w:rsidRPr="00B57A1F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 xml:space="preserve"> </w:t>
      </w:r>
      <w:r w:rsidRPr="00B57A1F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All HRs were adjusted for age at last follow up, sex, race/ethnicity, educational years, income level, body mass index (BMI), HbA1c level, hypertension status, depressive status, CVD status and APOE4 allele status.</w:t>
      </w:r>
      <w:r w:rsidRPr="00B57A1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8F4B9DA" w14:textId="77777777" w:rsidR="0039082F" w:rsidRPr="00B57A1F" w:rsidRDefault="0039082F" w:rsidP="00327CB5">
      <w:pPr>
        <w:widowControl/>
        <w:jc w:val="left"/>
        <w:rPr>
          <w:rFonts w:ascii="Times New Roman" w:eastAsia="等线" w:hAnsi="Times New Roman" w:cs="Times New Roman"/>
          <w:color w:val="000000"/>
          <w:sz w:val="20"/>
          <w:szCs w:val="20"/>
        </w:rPr>
      </w:pPr>
    </w:p>
    <w:sectPr w:rsidR="0039082F" w:rsidRPr="00B57A1F" w:rsidSect="00E22E08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31B79" w14:textId="77777777" w:rsidR="00C25047" w:rsidRDefault="00C25047" w:rsidP="004B65D9">
      <w:r>
        <w:separator/>
      </w:r>
    </w:p>
  </w:endnote>
  <w:endnote w:type="continuationSeparator" w:id="0">
    <w:p w14:paraId="552E4CB6" w14:textId="77777777" w:rsidR="00C25047" w:rsidRDefault="00C25047" w:rsidP="004B6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22A85" w14:textId="77777777" w:rsidR="00C25047" w:rsidRDefault="00C25047" w:rsidP="004B65D9">
      <w:r>
        <w:separator/>
      </w:r>
    </w:p>
  </w:footnote>
  <w:footnote w:type="continuationSeparator" w:id="0">
    <w:p w14:paraId="76B7F819" w14:textId="77777777" w:rsidR="00C25047" w:rsidRDefault="00C25047" w:rsidP="004B65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5B2D"/>
    <w:rsid w:val="0006363D"/>
    <w:rsid w:val="00063ADC"/>
    <w:rsid w:val="00067BE4"/>
    <w:rsid w:val="000A796C"/>
    <w:rsid w:val="000E2C5F"/>
    <w:rsid w:val="001C5B2D"/>
    <w:rsid w:val="001D6A5F"/>
    <w:rsid w:val="001E059B"/>
    <w:rsid w:val="002533E4"/>
    <w:rsid w:val="00267540"/>
    <w:rsid w:val="00286FBE"/>
    <w:rsid w:val="002D3934"/>
    <w:rsid w:val="002F20E7"/>
    <w:rsid w:val="00313625"/>
    <w:rsid w:val="00327CB5"/>
    <w:rsid w:val="00347203"/>
    <w:rsid w:val="003707E6"/>
    <w:rsid w:val="00371768"/>
    <w:rsid w:val="003758BC"/>
    <w:rsid w:val="0039082F"/>
    <w:rsid w:val="0046585E"/>
    <w:rsid w:val="004A69B5"/>
    <w:rsid w:val="004B65D9"/>
    <w:rsid w:val="004B7F3D"/>
    <w:rsid w:val="00587FA8"/>
    <w:rsid w:val="005A023B"/>
    <w:rsid w:val="00611036"/>
    <w:rsid w:val="00691994"/>
    <w:rsid w:val="00712306"/>
    <w:rsid w:val="007927B5"/>
    <w:rsid w:val="007A2764"/>
    <w:rsid w:val="007B647F"/>
    <w:rsid w:val="007E3BE1"/>
    <w:rsid w:val="00817DB3"/>
    <w:rsid w:val="00837ED3"/>
    <w:rsid w:val="00842FF6"/>
    <w:rsid w:val="00883340"/>
    <w:rsid w:val="008C32A7"/>
    <w:rsid w:val="008F17C8"/>
    <w:rsid w:val="009C087C"/>
    <w:rsid w:val="009F5A4D"/>
    <w:rsid w:val="00A80F76"/>
    <w:rsid w:val="00AC72E7"/>
    <w:rsid w:val="00AF04C3"/>
    <w:rsid w:val="00B23CB0"/>
    <w:rsid w:val="00B57A1F"/>
    <w:rsid w:val="00B72B4D"/>
    <w:rsid w:val="00B84B03"/>
    <w:rsid w:val="00BA025A"/>
    <w:rsid w:val="00C25047"/>
    <w:rsid w:val="00CB01CD"/>
    <w:rsid w:val="00CD0A4D"/>
    <w:rsid w:val="00CE280B"/>
    <w:rsid w:val="00D92481"/>
    <w:rsid w:val="00DE291E"/>
    <w:rsid w:val="00E22E08"/>
    <w:rsid w:val="00E62540"/>
    <w:rsid w:val="00E91A64"/>
    <w:rsid w:val="00EB15E3"/>
    <w:rsid w:val="00F00FB4"/>
    <w:rsid w:val="00F244D8"/>
    <w:rsid w:val="00F876DC"/>
    <w:rsid w:val="00FB2585"/>
    <w:rsid w:val="00FF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C87F19"/>
  <w15:docId w15:val="{8C758EC6-9DB6-4912-BFE4-2D06AF8B4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65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65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65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65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65D9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B57A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B57A1F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7</Pages>
  <Words>1049</Words>
  <Characters>5981</Characters>
  <Application>Microsoft Office Word</Application>
  <DocSecurity>0</DocSecurity>
  <Lines>49</Lines>
  <Paragraphs>14</Paragraphs>
  <ScaleCrop>false</ScaleCrop>
  <Company>Microsoft</Company>
  <LinksUpToDate>false</LinksUpToDate>
  <CharactersWithSpaces>7016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周 春苗</cp:lastModifiedBy>
  <cp:revision>67</cp:revision>
  <dcterms:created xsi:type="dcterms:W3CDTF">2022-05-16T08:19:00Z</dcterms:created>
  <dcterms:modified xsi:type="dcterms:W3CDTF">2022-11-16T14:44:00Z</dcterms:modified>
</cp:coreProperties>
</file>