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F2B22" w14:textId="77777777" w:rsidR="00D66538" w:rsidRPr="001549D3" w:rsidRDefault="00D66538" w:rsidP="00D66538">
      <w:pPr>
        <w:pStyle w:val="SupplementaryMaterial"/>
        <w:rPr>
          <w:b w:val="0"/>
        </w:rPr>
      </w:pPr>
      <w:r w:rsidRPr="001549D3">
        <w:t>Supplementary Material</w:t>
      </w:r>
    </w:p>
    <w:p w14:paraId="58B69144" w14:textId="77777777" w:rsidR="00D66538" w:rsidRDefault="00D66538" w:rsidP="00D66538">
      <w:pPr>
        <w:spacing w:line="360" w:lineRule="auto"/>
      </w:pPr>
      <w:r>
        <w:rPr>
          <w:b/>
          <w:bCs/>
        </w:rPr>
        <w:t xml:space="preserve">Supplementary Figure 1. </w:t>
      </w:r>
      <w:r>
        <w:t xml:space="preserve">After reaching 60–70% confluency, </w:t>
      </w:r>
      <w:proofErr w:type="spellStart"/>
      <w:r>
        <w:t>HaCaT</w:t>
      </w:r>
      <w:proofErr w:type="spellEnd"/>
      <w:r>
        <w:t xml:space="preserve"> cells were exposed to 5% PV-sera for another 24 h. The expression of Dsg3 was measured by WB using GAPDH as a loading control. The expression of Dsg3 declined over time.</w:t>
      </w:r>
    </w:p>
    <w:p w14:paraId="6EEFB657" w14:textId="77777777" w:rsidR="00D66538" w:rsidRDefault="00D66538" w:rsidP="00D66538">
      <w:pPr>
        <w:rPr>
          <w:sz w:val="21"/>
        </w:rPr>
      </w:pPr>
    </w:p>
    <w:p w14:paraId="7D33233C" w14:textId="77777777" w:rsidR="00D66538" w:rsidRDefault="00D66538" w:rsidP="00D66538">
      <w:pPr>
        <w:spacing w:line="360" w:lineRule="auto"/>
      </w:pPr>
      <w:r>
        <w:rPr>
          <w:b/>
          <w:bCs/>
        </w:rPr>
        <w:t xml:space="preserve">Supplementary Figure 2. </w:t>
      </w:r>
      <w:r>
        <w:rPr>
          <w:bCs/>
        </w:rPr>
        <w:t>(A and B)</w:t>
      </w:r>
      <w:r>
        <w:rPr>
          <w:b/>
          <w:bCs/>
        </w:rPr>
        <w:t xml:space="preserve"> </w:t>
      </w:r>
      <w:proofErr w:type="spellStart"/>
      <w:r>
        <w:t>HaCaT</w:t>
      </w:r>
      <w:proofErr w:type="spellEnd"/>
      <w:r>
        <w:t xml:space="preserve"> cells transfected with heat shock protein (HSP) 27 siRNA show markedly reduced HSP27 expression levels as compared with cells transfected with negative siRNA (scramble) and normal control group (NC). </w:t>
      </w:r>
      <w:bookmarkStart w:id="0" w:name="OLE_LINK31"/>
      <w:r>
        <w:t>Levels of GAPDH are shown as a loading control</w:t>
      </w:r>
      <w:bookmarkEnd w:id="0"/>
      <w:r>
        <w:t xml:space="preserve">. (C) Immunofluorescence staining of </w:t>
      </w:r>
      <w:proofErr w:type="spellStart"/>
      <w:r>
        <w:t>HaCaT</w:t>
      </w:r>
      <w:proofErr w:type="spellEnd"/>
      <w:r>
        <w:t xml:space="preserve"> cells transfected with HSP27 siRNA confirmed knockdown of HSP27 expression 72 h after transfection </w:t>
      </w:r>
      <w:r>
        <w:rPr>
          <w:rFonts w:eastAsia="宋体"/>
        </w:rPr>
        <w:t xml:space="preserve">(scale bar = </w:t>
      </w:r>
      <w:r>
        <w:t>20</w:t>
      </w:r>
      <w:r>
        <w:rPr>
          <w:rFonts w:eastAsia="宋体"/>
        </w:rPr>
        <w:t xml:space="preserve">0 </w:t>
      </w:r>
      <w:proofErr w:type="spellStart"/>
      <w:r>
        <w:rPr>
          <w:rFonts w:eastAsia="宋体"/>
        </w:rPr>
        <w:t>μm</w:t>
      </w:r>
      <w:proofErr w:type="spellEnd"/>
      <w:r>
        <w:rPr>
          <w:rFonts w:eastAsia="宋体"/>
        </w:rPr>
        <w:t>).</w:t>
      </w:r>
    </w:p>
    <w:p w14:paraId="2DDBA9E9" w14:textId="77777777" w:rsidR="00D66538" w:rsidRDefault="00D66538" w:rsidP="00D66538">
      <w:pPr>
        <w:spacing w:line="360" w:lineRule="auto"/>
      </w:pPr>
    </w:p>
    <w:p w14:paraId="5F1225E3" w14:textId="77777777" w:rsidR="00D66538" w:rsidRDefault="00D66538" w:rsidP="00D66538">
      <w:pPr>
        <w:spacing w:line="480" w:lineRule="auto"/>
        <w:rPr>
          <w:rFonts w:eastAsia="宋体"/>
          <w:lang w:eastAsia="zh-CN"/>
        </w:rPr>
      </w:pPr>
      <w:r>
        <w:rPr>
          <w:b/>
          <w:bCs/>
        </w:rPr>
        <w:t xml:space="preserve">Supplementary Figure 3. </w:t>
      </w:r>
      <w:r>
        <w:rPr>
          <w:bCs/>
        </w:rPr>
        <w:t>(A)</w:t>
      </w:r>
      <w:r>
        <w:t xml:space="preserve"> </w:t>
      </w:r>
      <w:proofErr w:type="spellStart"/>
      <w:r>
        <w:t>HaCaT</w:t>
      </w:r>
      <w:proofErr w:type="spellEnd"/>
      <w:r>
        <w:t xml:space="preserve"> cells were cultured until 30–50% confluent and then transfected with heat shock protein (HSP)27 siRNA or negative siRNA. Then 48 h after transfection, the cells were mock-treated or treated with 5% pemphigus vulgaris (PV)-sera for another 24 h. </w:t>
      </w:r>
      <w:proofErr w:type="spellStart"/>
      <w:r>
        <w:t>HaCaT</w:t>
      </w:r>
      <w:proofErr w:type="spellEnd"/>
      <w:r>
        <w:t xml:space="preserve"> cells transfected with HSP27 siRNA showed markedly reduced HSP27 expression levels as compared with cells transfected with negative siRNA (scramble) and normal control group (NC) (A, lane 2). PV-sera induced Dsg3 depletion with silencing of HSP27 did not prevent loss of Dsg3 (A, lane 1). Levels of GAPDH are shown as a loading control (A, lane 3). (B) HSP27 siRNA silencing of HSP27 expression did not decrease loss of cell surface Dsg3 (red) after 24 h of treatment with 5% PV-sera; </w:t>
      </w:r>
      <w:r>
        <w:rPr>
          <w:rFonts w:eastAsia="宋体"/>
        </w:rPr>
        <w:t xml:space="preserve">(scale bar = </w:t>
      </w:r>
      <w:r>
        <w:t>20</w:t>
      </w:r>
      <w:r>
        <w:rPr>
          <w:rFonts w:eastAsia="宋体"/>
        </w:rPr>
        <w:t xml:space="preserve">0 </w:t>
      </w:r>
      <w:proofErr w:type="spellStart"/>
      <w:r>
        <w:rPr>
          <w:rFonts w:eastAsia="宋体"/>
        </w:rPr>
        <w:t>μm</w:t>
      </w:r>
      <w:proofErr w:type="spellEnd"/>
      <w:r>
        <w:rPr>
          <w:rFonts w:eastAsia="宋体"/>
        </w:rPr>
        <w:t>).</w:t>
      </w:r>
    </w:p>
    <w:p w14:paraId="564451ED" w14:textId="77777777" w:rsidR="00D66538" w:rsidRDefault="00D66538" w:rsidP="00D66538">
      <w:pPr>
        <w:spacing w:line="480" w:lineRule="auto"/>
        <w:rPr>
          <w:b/>
          <w:bCs/>
          <w:lang w:eastAsia="zh-CN"/>
        </w:rPr>
      </w:pPr>
    </w:p>
    <w:p w14:paraId="1607D07C" w14:textId="7ECE0626" w:rsidR="00D66538" w:rsidRDefault="00D66538" w:rsidP="00D66538">
      <w:pPr>
        <w:spacing w:before="240"/>
        <w:rPr>
          <w:lang w:eastAsia="zh-CN"/>
        </w:rPr>
      </w:pPr>
      <w:r>
        <w:rPr>
          <w:noProof/>
        </w:rPr>
        <w:drawing>
          <wp:inline distT="0" distB="0" distL="0" distR="0" wp14:anchorId="5B67370D" wp14:editId="33DB4AB6">
            <wp:extent cx="2849880" cy="944880"/>
            <wp:effectExtent l="0" t="0" r="762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880" cy="94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D5E14A" w14:textId="77777777" w:rsidR="00D66538" w:rsidRDefault="00D66538" w:rsidP="00D66538">
      <w:pPr>
        <w:spacing w:before="240"/>
        <w:rPr>
          <w:b/>
          <w:bCs/>
          <w:lang w:eastAsia="zh-CN"/>
        </w:rPr>
      </w:pPr>
      <w:r>
        <w:rPr>
          <w:b/>
          <w:bCs/>
        </w:rPr>
        <w:lastRenderedPageBreak/>
        <w:t>Supplementary Figure 1.</w:t>
      </w:r>
    </w:p>
    <w:p w14:paraId="5C30AF38" w14:textId="77777777" w:rsidR="00D66538" w:rsidRDefault="00D66538" w:rsidP="00D66538">
      <w:pPr>
        <w:spacing w:before="240"/>
        <w:rPr>
          <w:b/>
          <w:bCs/>
          <w:lang w:eastAsia="zh-CN"/>
        </w:rPr>
      </w:pPr>
    </w:p>
    <w:p w14:paraId="52BEE14B" w14:textId="2215BDA2" w:rsidR="00D66538" w:rsidRDefault="00D66538" w:rsidP="00D66538">
      <w:pPr>
        <w:spacing w:before="240"/>
        <w:rPr>
          <w:b/>
          <w:bCs/>
          <w:lang w:eastAsia="zh-CN"/>
        </w:rPr>
      </w:pPr>
      <w:r>
        <w:rPr>
          <w:b/>
          <w:bCs/>
          <w:noProof/>
          <w:lang w:eastAsia="zh-CN"/>
        </w:rPr>
        <w:drawing>
          <wp:inline distT="0" distB="0" distL="0" distR="0" wp14:anchorId="21B7D93F" wp14:editId="10A842C2">
            <wp:extent cx="5227320" cy="3048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32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D5CDF0" w14:textId="77777777" w:rsidR="00D66538" w:rsidRDefault="00D66538" w:rsidP="00D66538">
      <w:pPr>
        <w:spacing w:before="240"/>
        <w:rPr>
          <w:b/>
          <w:bCs/>
          <w:lang w:eastAsia="zh-CN"/>
        </w:rPr>
      </w:pPr>
      <w:r>
        <w:rPr>
          <w:b/>
          <w:bCs/>
        </w:rPr>
        <w:t xml:space="preserve">Supplementary Figure </w:t>
      </w:r>
      <w:r>
        <w:rPr>
          <w:rFonts w:hint="eastAsia"/>
          <w:b/>
          <w:bCs/>
          <w:lang w:eastAsia="zh-CN"/>
        </w:rPr>
        <w:t>2</w:t>
      </w:r>
      <w:r>
        <w:rPr>
          <w:b/>
          <w:bCs/>
        </w:rPr>
        <w:t>.</w:t>
      </w:r>
    </w:p>
    <w:p w14:paraId="484A6C45" w14:textId="3FC2241A" w:rsidR="00D66538" w:rsidRDefault="00D66538" w:rsidP="00D66538">
      <w:pPr>
        <w:spacing w:before="240"/>
        <w:rPr>
          <w:b/>
          <w:bCs/>
          <w:lang w:eastAsia="zh-CN"/>
        </w:rPr>
      </w:pPr>
      <w:r>
        <w:rPr>
          <w:b/>
          <w:bCs/>
          <w:noProof/>
          <w:lang w:eastAsia="zh-CN"/>
        </w:rPr>
        <w:lastRenderedPageBreak/>
        <w:drawing>
          <wp:inline distT="0" distB="0" distL="0" distR="0" wp14:anchorId="25161277" wp14:editId="388ACC08">
            <wp:extent cx="4229100" cy="43662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436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8651C" w14:textId="77777777" w:rsidR="00D66538" w:rsidRPr="001549D3" w:rsidRDefault="00D66538" w:rsidP="00D66538">
      <w:pPr>
        <w:spacing w:before="240"/>
        <w:rPr>
          <w:lang w:eastAsia="zh-CN"/>
        </w:rPr>
      </w:pPr>
      <w:r>
        <w:rPr>
          <w:b/>
          <w:bCs/>
        </w:rPr>
        <w:t xml:space="preserve">Supplementary Figure </w:t>
      </w:r>
      <w:r>
        <w:rPr>
          <w:rFonts w:hint="eastAsia"/>
          <w:b/>
          <w:bCs/>
          <w:lang w:eastAsia="zh-CN"/>
        </w:rPr>
        <w:t>3</w:t>
      </w:r>
      <w:r>
        <w:rPr>
          <w:b/>
          <w:bCs/>
        </w:rPr>
        <w:t>.</w:t>
      </w:r>
    </w:p>
    <w:p w14:paraId="122E2CCD" w14:textId="77777777" w:rsidR="00C47905" w:rsidRDefault="00C47905"/>
    <w:sectPr w:rsidR="00C47905" w:rsidSect="0093429D">
      <w:headerReference w:type="even" r:id="rId9"/>
      <w:footerReference w:type="even" r:id="rId10"/>
      <w:footerReference w:type="default" r:id="rId11"/>
      <w:headerReference w:type="first" r:id="rId12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9A55C7" w14:textId="77777777" w:rsidR="002B51DA" w:rsidRDefault="002B51DA" w:rsidP="00D66538">
      <w:pPr>
        <w:spacing w:before="0" w:after="0"/>
      </w:pPr>
      <w:r>
        <w:separator/>
      </w:r>
    </w:p>
  </w:endnote>
  <w:endnote w:type="continuationSeparator" w:id="0">
    <w:p w14:paraId="07FB9E8F" w14:textId="77777777" w:rsidR="002B51DA" w:rsidRDefault="002B51DA" w:rsidP="00D6653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7E7470" w14:textId="77777777" w:rsidR="00995F6A" w:rsidRPr="00577C4C" w:rsidRDefault="00000000">
    <w:pPr>
      <w:rPr>
        <w:color w:val="C0000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69B94CD" wp14:editId="19A82B7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ABBDF68" w14:textId="77777777" w:rsidR="00995F6A" w:rsidRPr="00577C4C" w:rsidRDefault="00000000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69B94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2ABBDF68" w14:textId="77777777" w:rsidR="00995F6A" w:rsidRPr="00577C4C" w:rsidRDefault="00000000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23083" w14:textId="77777777" w:rsidR="00995F6A" w:rsidRPr="00577C4C" w:rsidRDefault="00000000">
    <w:pPr>
      <w:rPr>
        <w:b/>
        <w:sz w:val="2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97D6B5" wp14:editId="5314C83A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A44070B" w14:textId="77777777" w:rsidR="00995F6A" w:rsidRPr="00577C4C" w:rsidRDefault="00000000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97D6B5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4A44070B" w14:textId="77777777" w:rsidR="00995F6A" w:rsidRPr="00577C4C" w:rsidRDefault="00000000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CAD0B5" w14:textId="77777777" w:rsidR="002B51DA" w:rsidRDefault="002B51DA" w:rsidP="00D66538">
      <w:pPr>
        <w:spacing w:before="0" w:after="0"/>
      </w:pPr>
      <w:r>
        <w:separator/>
      </w:r>
    </w:p>
  </w:footnote>
  <w:footnote w:type="continuationSeparator" w:id="0">
    <w:p w14:paraId="45886E8F" w14:textId="77777777" w:rsidR="002B51DA" w:rsidRDefault="002B51DA" w:rsidP="00D66538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7F984" w14:textId="77777777" w:rsidR="00995F6A" w:rsidRPr="009151AA" w:rsidRDefault="00000000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63FF6" w14:textId="6550C6E6" w:rsidR="00995F6A" w:rsidRDefault="00000000" w:rsidP="0093429D">
    <w:r w:rsidRPr="007E3148">
      <w:rPr>
        <w:b/>
      </w:rPr>
      <w:ptab w:relativeTo="margin" w:alignment="center" w:leader="none"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538"/>
    <w:rsid w:val="002B51DA"/>
    <w:rsid w:val="00C47905"/>
    <w:rsid w:val="00D66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22809D"/>
  <w15:chartTrackingRefBased/>
  <w15:docId w15:val="{99972F9F-0E60-416C-8608-6990029AF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6538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upplementaryMaterial">
    <w:name w:val="Supplementary Material"/>
    <w:basedOn w:val="a3"/>
    <w:next w:val="a3"/>
    <w:qFormat/>
    <w:rsid w:val="00D66538"/>
    <w:pPr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</w:rPr>
  </w:style>
  <w:style w:type="paragraph" w:styleId="a3">
    <w:name w:val="Title"/>
    <w:basedOn w:val="a"/>
    <w:next w:val="a"/>
    <w:link w:val="a4"/>
    <w:uiPriority w:val="10"/>
    <w:qFormat/>
    <w:rsid w:val="00D6653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D66538"/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  <w:style w:type="paragraph" w:styleId="a5">
    <w:name w:val="header"/>
    <w:basedOn w:val="a"/>
    <w:link w:val="a6"/>
    <w:uiPriority w:val="99"/>
    <w:unhideWhenUsed/>
    <w:rsid w:val="00D665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66538"/>
    <w:rPr>
      <w:rFonts w:ascii="Times New Roman" w:hAnsi="Times New Roman"/>
      <w:kern w:val="0"/>
      <w:sz w:val="18"/>
      <w:szCs w:val="18"/>
      <w:lang w:eastAsia="en-US"/>
    </w:rPr>
  </w:style>
  <w:style w:type="paragraph" w:styleId="a7">
    <w:name w:val="footer"/>
    <w:basedOn w:val="a"/>
    <w:link w:val="a8"/>
    <w:uiPriority w:val="99"/>
    <w:unhideWhenUsed/>
    <w:rsid w:val="00D6653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66538"/>
    <w:rPr>
      <w:rFonts w:ascii="Times New Roman" w:hAnsi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252</Words>
  <Characters>1330</Characters>
  <Application>Microsoft Office Word</Application>
  <DocSecurity>0</DocSecurity>
  <Lines>28</Lines>
  <Paragraphs>8</Paragraphs>
  <ScaleCrop>false</ScaleCrop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Tse Charlie</dc:creator>
  <cp:keywords/>
  <dc:description/>
  <cp:lastModifiedBy>Tse Charlie</cp:lastModifiedBy>
  <cp:revision>1</cp:revision>
  <dcterms:created xsi:type="dcterms:W3CDTF">2022-11-24T00:52:00Z</dcterms:created>
  <dcterms:modified xsi:type="dcterms:W3CDTF">2022-11-24T00:52:00Z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97eb1ee2-8f67-4a0a-8061-c8ead4867c31</vt:lpwstr>
  </property>
</Properties>
</file>