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9499E3" w14:textId="77777777" w:rsidR="00564574" w:rsidRPr="0035117F" w:rsidRDefault="00564574" w:rsidP="001229BA">
      <w:pPr>
        <w:spacing w:line="480" w:lineRule="auto"/>
        <w:ind w:firstLineChars="0" w:firstLine="0"/>
      </w:pPr>
      <w: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instrText>ADDIN CNKISM.UserStyle</w:instrText>
      </w:r>
      <w:r>
        <w:fldChar w:fldCharType="end"/>
      </w:r>
      <w:r>
        <w:t xml:space="preserve">Supplementary </w:t>
      </w:r>
      <w:r w:rsidRPr="007A4036">
        <w:rPr>
          <w:rFonts w:hint="eastAsia"/>
        </w:rPr>
        <w:t>Figure</w:t>
      </w:r>
      <w:r w:rsidRPr="007A4036">
        <w:t xml:space="preserve"> </w:t>
      </w:r>
      <w:r w:rsidRPr="007A4036">
        <w:rPr>
          <w:rFonts w:hint="eastAsia"/>
        </w:rPr>
        <w:t>1.</w:t>
      </w:r>
      <w:r w:rsidRPr="007A4036">
        <w:t xml:space="preserve"> Inter-annual variability for air temperature (a), precipitation (b)</w:t>
      </w:r>
      <w:bookmarkStart w:id="0" w:name="_GoBack"/>
      <w:bookmarkEnd w:id="0"/>
      <w:r w:rsidRPr="007A4036">
        <w:t xml:space="preserve">, soil temperature at 20 cm depth (c), and soil moisture (d) from 1900 to 2000 in China. The percentage water-filled pore space (WFPS) is used as an expression of soil moisture. </w:t>
      </w:r>
    </w:p>
    <w:p w14:paraId="07E067C5" w14:textId="77777777" w:rsidR="00564574" w:rsidRDefault="00564574" w:rsidP="001229BA">
      <w:pPr>
        <w:spacing w:line="480" w:lineRule="auto"/>
        <w:ind w:firstLineChars="0" w:firstLine="0"/>
      </w:pPr>
      <w:r w:rsidRPr="007A4036">
        <w:rPr>
          <w:rFonts w:asciiTheme="minorHAnsi" w:hAnsiTheme="minorHAnsi" w:cstheme="minorBidi"/>
          <w:noProof/>
          <w:sz w:val="21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6574FED" wp14:editId="3EA213B6">
                <wp:simplePos x="0" y="0"/>
                <wp:positionH relativeFrom="column">
                  <wp:posOffset>438150</wp:posOffset>
                </wp:positionH>
                <wp:positionV relativeFrom="paragraph">
                  <wp:posOffset>1584325</wp:posOffset>
                </wp:positionV>
                <wp:extent cx="409575" cy="314325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D5A0E1" w14:textId="77777777" w:rsidR="00564574" w:rsidRPr="00D7639A" w:rsidRDefault="00564574" w:rsidP="00564574">
                            <w:pPr>
                              <w:pStyle w:val="a"/>
                            </w:pPr>
                            <w:r w:rsidRPr="00D91654">
                              <w:rPr>
                                <w:rStyle w:val="a0"/>
                              </w:rPr>
                              <w:t>(</w:t>
                            </w:r>
                            <w:r>
                              <w:t>c</w:t>
                            </w:r>
                            <w:r w:rsidRPr="00D7639A"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74FED" id="文本框 3" o:spid="_x0000_s1048" type="#_x0000_t202" style="position:absolute;left:0;text-align:left;margin-left:34.5pt;margin-top:124.75pt;width:32.25pt;height:24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" filled="f" stroked="f" strokeweight=".5pt">
                <v:textbox>
                  <w:txbxContent>
                    <w:p w14:paraId="01D5A0E1" w14:textId="77777777" w:rsidR="00564574" w:rsidRPr="00D7639A" w:rsidRDefault="00564574" w:rsidP="00564574">
                      <w:pPr>
                        <w:pStyle w:val="af5"/>
                      </w:pPr>
                      <w:r w:rsidRPr="00D91654">
                        <w:rPr>
                          <w:rStyle w:val="af6"/>
                        </w:rPr>
                        <w:t>(</w:t>
                      </w:r>
                      <w:r>
                        <w:t>c</w:t>
                      </w:r>
                      <w:r w:rsidRPr="00D7639A"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7A4036">
        <w:rPr>
          <w:rFonts w:asciiTheme="minorHAnsi" w:hAnsiTheme="minorHAnsi" w:cstheme="minorBidi"/>
          <w:noProof/>
          <w:sz w:val="21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ADAF412" wp14:editId="6CD25743">
                <wp:simplePos x="0" y="0"/>
                <wp:positionH relativeFrom="column">
                  <wp:posOffset>3076575</wp:posOffset>
                </wp:positionH>
                <wp:positionV relativeFrom="paragraph">
                  <wp:posOffset>1555750</wp:posOffset>
                </wp:positionV>
                <wp:extent cx="409575" cy="314325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FF368B" w14:textId="77777777" w:rsidR="00564574" w:rsidRPr="00D7639A" w:rsidRDefault="00564574" w:rsidP="00564574">
                            <w:pPr>
                              <w:pStyle w:val="a"/>
                            </w:pPr>
                            <w:r w:rsidRPr="00D7639A">
                              <w:t>(</w:t>
                            </w:r>
                            <w:r>
                              <w:t>d</w:t>
                            </w:r>
                            <w:r w:rsidRPr="00D7639A"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DAF412" id="文本框 4" o:spid="_x0000_s1049" type="#_x0000_t202" style="position:absolute;left:0;text-align:left;margin-left:242.25pt;margin-top:122.5pt;width:32.25pt;height:24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" filled="f" stroked="f" strokeweight=".5pt">
                <v:textbox>
                  <w:txbxContent>
                    <w:p w14:paraId="65FF368B" w14:textId="77777777" w:rsidR="00564574" w:rsidRPr="00D7639A" w:rsidRDefault="00564574" w:rsidP="00564574">
                      <w:pPr>
                        <w:pStyle w:val="af5"/>
                      </w:pPr>
                      <w:r w:rsidRPr="00D7639A">
                        <w:t>(</w:t>
                      </w:r>
                      <w:r>
                        <w:t>d</w:t>
                      </w:r>
                      <w:r w:rsidRPr="00D7639A"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7A4036">
        <w:rPr>
          <w:rFonts w:asciiTheme="minorHAnsi" w:hAnsiTheme="minorHAnsi" w:cstheme="minorBidi"/>
          <w:noProof/>
          <w:sz w:val="21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C6AA7F0" wp14:editId="02B9931C">
                <wp:simplePos x="0" y="0"/>
                <wp:positionH relativeFrom="column">
                  <wp:posOffset>3067050</wp:posOffset>
                </wp:positionH>
                <wp:positionV relativeFrom="paragraph">
                  <wp:posOffset>22225</wp:posOffset>
                </wp:positionV>
                <wp:extent cx="409575" cy="31432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38479A" w14:textId="77777777" w:rsidR="00564574" w:rsidRPr="00D91654" w:rsidRDefault="00564574" w:rsidP="00564574">
                            <w:pPr>
                              <w:pStyle w:val="a"/>
                            </w:pPr>
                            <w:r w:rsidRPr="00D91654">
                              <w:rPr>
                                <w:rStyle w:val="a0"/>
                              </w:rPr>
                              <w:t>(</w:t>
                            </w:r>
                            <w:r>
                              <w:t>b</w:t>
                            </w:r>
                            <w:r w:rsidRPr="00D7639A"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6AA7F0" id="文本框 2" o:spid="_x0000_s1050" type="#_x0000_t202" style="position:absolute;left:0;text-align:left;margin-left:241.5pt;margin-top:1.75pt;width:32.25pt;height:24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" filled="f" stroked="f" strokeweight=".5pt">
                <v:textbox>
                  <w:txbxContent>
                    <w:p w14:paraId="4138479A" w14:textId="77777777" w:rsidR="00564574" w:rsidRPr="00D91654" w:rsidRDefault="00564574" w:rsidP="00564574">
                      <w:pPr>
                        <w:pStyle w:val="af5"/>
                      </w:pPr>
                      <w:r w:rsidRPr="00D91654">
                        <w:rPr>
                          <w:rStyle w:val="af6"/>
                        </w:rPr>
                        <w:t>(</w:t>
                      </w:r>
                      <w:r>
                        <w:t>b</w:t>
                      </w:r>
                      <w:r w:rsidRPr="00D7639A"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7A4036">
        <w:rPr>
          <w:rFonts w:asciiTheme="minorHAnsi" w:hAnsiTheme="minorHAnsi" w:cstheme="minorBidi"/>
          <w:noProof/>
          <w:sz w:val="21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44D4262" wp14:editId="42F87FB2">
                <wp:simplePos x="0" y="0"/>
                <wp:positionH relativeFrom="column">
                  <wp:posOffset>428625</wp:posOffset>
                </wp:positionH>
                <wp:positionV relativeFrom="paragraph">
                  <wp:posOffset>51434</wp:posOffset>
                </wp:positionV>
                <wp:extent cx="409575" cy="31432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7677E2" w14:textId="77777777" w:rsidR="00564574" w:rsidRPr="00D91654" w:rsidRDefault="00564574" w:rsidP="00564574">
                            <w:pPr>
                              <w:pStyle w:val="a"/>
                            </w:pPr>
                            <w:r w:rsidRPr="00D7639A">
                              <w:t>(</w:t>
                            </w:r>
                            <w:r>
                              <w:t>a</w:t>
                            </w:r>
                            <w:r w:rsidRPr="00D7639A"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4D4262" id="文本框 1" o:spid="_x0000_s1051" type="#_x0000_t202" style="position:absolute;left:0;text-align:left;margin-left:33.75pt;margin-top:4.05pt;width:32.25pt;height:24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" filled="f" stroked="f" strokeweight=".5pt">
                <v:textbox>
                  <w:txbxContent>
                    <w:p w14:paraId="087677E2" w14:textId="77777777" w:rsidR="00564574" w:rsidRPr="00D91654" w:rsidRDefault="00564574" w:rsidP="00564574">
                      <w:pPr>
                        <w:pStyle w:val="af5"/>
                      </w:pPr>
                      <w:r w:rsidRPr="00D7639A">
                        <w:t>(</w:t>
                      </w:r>
                      <w:r>
                        <w:t>a</w:t>
                      </w:r>
                      <w:r w:rsidRPr="00D7639A"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7A4036">
        <w:rPr>
          <w:rFonts w:asciiTheme="minorHAnsi" w:hAnsiTheme="minorHAnsi" w:cstheme="minorBidi"/>
          <w:noProof/>
          <w:sz w:val="21"/>
          <w:szCs w:val="22"/>
          <w:lang w:eastAsia="en-US"/>
        </w:rPr>
        <w:drawing>
          <wp:inline distT="0" distB="0" distL="0" distR="0" wp14:anchorId="5247B531" wp14:editId="23FEF75D">
            <wp:extent cx="5274310" cy="3162386"/>
            <wp:effectExtent l="0" t="0" r="254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2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F99CED" w14:textId="77777777" w:rsidR="00564574" w:rsidRPr="007A4036" w:rsidRDefault="00564574" w:rsidP="001229BA">
      <w:pPr>
        <w:spacing w:line="480" w:lineRule="auto"/>
        <w:ind w:firstLineChars="0" w:firstLine="0"/>
      </w:pPr>
    </w:p>
    <w:p w14:paraId="7105F7F4" w14:textId="77777777" w:rsidR="00564574" w:rsidRPr="007A4036" w:rsidRDefault="00564574" w:rsidP="001229BA">
      <w:pPr>
        <w:spacing w:line="480" w:lineRule="auto"/>
        <w:ind w:firstLineChars="0" w:firstLine="0"/>
      </w:pPr>
    </w:p>
    <w:p w14:paraId="0D062CE7" w14:textId="77777777" w:rsidR="00564574" w:rsidRDefault="00564574" w:rsidP="001229BA">
      <w:pPr>
        <w:widowControl/>
        <w:spacing w:line="240" w:lineRule="auto"/>
        <w:ind w:firstLineChars="0" w:firstLine="0"/>
      </w:pPr>
      <w:r w:rsidRPr="007A4036">
        <w:br w:type="page"/>
      </w:r>
    </w:p>
    <w:p w14:paraId="40F544B4" w14:textId="77777777" w:rsidR="00564574" w:rsidRPr="007A4036" w:rsidRDefault="00564574" w:rsidP="001229BA">
      <w:pPr>
        <w:spacing w:line="480" w:lineRule="auto"/>
        <w:ind w:firstLineChars="0" w:firstLine="0"/>
      </w:pPr>
      <w:r>
        <w:lastRenderedPageBreak/>
        <w:t xml:space="preserve">Supplementary </w:t>
      </w:r>
      <w:r w:rsidRPr="007A4036">
        <w:rPr>
          <w:rFonts w:hint="eastAsia"/>
        </w:rPr>
        <w:t>Table 1</w:t>
      </w:r>
      <w:r w:rsidRPr="007A4036">
        <w:t>. Spatial correlation</w:t>
      </w:r>
      <w:r>
        <w:t>s</w:t>
      </w:r>
      <w:r w:rsidRPr="007A4036">
        <w:t xml:space="preserve"> between carbon fluxes and driving variables across China.</w:t>
      </w:r>
    </w:p>
    <w:tbl>
      <w:tblPr>
        <w:tblW w:w="8234" w:type="dxa"/>
        <w:jc w:val="center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934"/>
        <w:gridCol w:w="1289"/>
        <w:gridCol w:w="1290"/>
        <w:gridCol w:w="1150"/>
        <w:gridCol w:w="1080"/>
        <w:gridCol w:w="1080"/>
        <w:gridCol w:w="1411"/>
      </w:tblGrid>
      <w:tr w:rsidR="00564574" w:rsidRPr="007A4036" w14:paraId="5AA28865" w14:textId="77777777" w:rsidTr="005C0245">
        <w:trPr>
          <w:trHeight w:val="285"/>
          <w:jc w:val="center"/>
        </w:trPr>
        <w:tc>
          <w:tcPr>
            <w:tcW w:w="934" w:type="dxa"/>
            <w:tcBorders>
              <w:bottom w:val="single" w:sz="4" w:space="0" w:color="7F7F7F"/>
            </w:tcBorders>
            <w:shd w:val="clear" w:color="auto" w:fill="auto"/>
            <w:noWrap/>
            <w:hideMark/>
          </w:tcPr>
          <w:p w14:paraId="1C597C5E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bCs/>
                <w:kern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bottom w:val="single" w:sz="4" w:space="0" w:color="7F7F7F"/>
            </w:tcBorders>
            <w:shd w:val="clear" w:color="auto" w:fill="auto"/>
            <w:noWrap/>
            <w:hideMark/>
          </w:tcPr>
          <w:p w14:paraId="3004E6DC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  <w:t>Air Temperature</w:t>
            </w:r>
          </w:p>
        </w:tc>
        <w:tc>
          <w:tcPr>
            <w:tcW w:w="1290" w:type="dxa"/>
            <w:tcBorders>
              <w:bottom w:val="single" w:sz="4" w:space="0" w:color="7F7F7F"/>
            </w:tcBorders>
            <w:shd w:val="clear" w:color="auto" w:fill="auto"/>
            <w:noWrap/>
            <w:hideMark/>
          </w:tcPr>
          <w:p w14:paraId="47194F0D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  <w:t>Precipitation</w:t>
            </w:r>
          </w:p>
        </w:tc>
        <w:tc>
          <w:tcPr>
            <w:tcW w:w="1150" w:type="dxa"/>
            <w:tcBorders>
              <w:bottom w:val="single" w:sz="4" w:space="0" w:color="7F7F7F"/>
            </w:tcBorders>
            <w:shd w:val="clear" w:color="auto" w:fill="auto"/>
            <w:noWrap/>
            <w:hideMark/>
          </w:tcPr>
          <w:p w14:paraId="30FA8A5A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  <w:t>Cloudiness</w:t>
            </w:r>
          </w:p>
        </w:tc>
        <w:tc>
          <w:tcPr>
            <w:tcW w:w="1080" w:type="dxa"/>
            <w:tcBorders>
              <w:bottom w:val="single" w:sz="4" w:space="0" w:color="7F7F7F"/>
            </w:tcBorders>
            <w:shd w:val="clear" w:color="auto" w:fill="auto"/>
            <w:noWrap/>
            <w:hideMark/>
          </w:tcPr>
          <w:p w14:paraId="169A765D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  <w:t>Soil texture</w:t>
            </w:r>
          </w:p>
        </w:tc>
        <w:tc>
          <w:tcPr>
            <w:tcW w:w="1080" w:type="dxa"/>
            <w:tcBorders>
              <w:bottom w:val="single" w:sz="4" w:space="0" w:color="7F7F7F"/>
            </w:tcBorders>
            <w:shd w:val="clear" w:color="auto" w:fill="auto"/>
            <w:noWrap/>
            <w:hideMark/>
          </w:tcPr>
          <w:p w14:paraId="3EBB9531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  <w:t>Elevation</w:t>
            </w:r>
          </w:p>
        </w:tc>
        <w:tc>
          <w:tcPr>
            <w:tcW w:w="1411" w:type="dxa"/>
            <w:tcBorders>
              <w:bottom w:val="single" w:sz="4" w:space="0" w:color="7F7F7F"/>
            </w:tcBorders>
            <w:shd w:val="clear" w:color="auto" w:fill="auto"/>
            <w:noWrap/>
            <w:hideMark/>
          </w:tcPr>
          <w:p w14:paraId="3D57569D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  <w:t>Ratio of cropland area</w:t>
            </w:r>
          </w:p>
        </w:tc>
      </w:tr>
      <w:tr w:rsidR="00564574" w:rsidRPr="007A4036" w14:paraId="736063F3" w14:textId="77777777" w:rsidTr="005C0245">
        <w:trPr>
          <w:trHeight w:val="300"/>
          <w:jc w:val="center"/>
        </w:trPr>
        <w:tc>
          <w:tcPr>
            <w:tcW w:w="934" w:type="dxa"/>
            <w:tcBorders>
              <w:top w:val="single" w:sz="4" w:space="0" w:color="7F7F7F"/>
              <w:bottom w:val="nil"/>
            </w:tcBorders>
            <w:shd w:val="clear" w:color="auto" w:fill="auto"/>
            <w:noWrap/>
            <w:hideMark/>
          </w:tcPr>
          <w:p w14:paraId="28576FD9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  <w:t>NEP</w:t>
            </w:r>
          </w:p>
        </w:tc>
        <w:tc>
          <w:tcPr>
            <w:tcW w:w="1289" w:type="dxa"/>
            <w:tcBorders>
              <w:top w:val="single" w:sz="4" w:space="0" w:color="7F7F7F"/>
              <w:bottom w:val="nil"/>
            </w:tcBorders>
            <w:shd w:val="clear" w:color="auto" w:fill="auto"/>
            <w:noWrap/>
            <w:hideMark/>
          </w:tcPr>
          <w:p w14:paraId="3D6A938D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0.064</w:t>
            </w:r>
            <w:r w:rsidRPr="007A4036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290" w:type="dxa"/>
            <w:tcBorders>
              <w:top w:val="single" w:sz="4" w:space="0" w:color="7F7F7F"/>
              <w:bottom w:val="nil"/>
            </w:tcBorders>
            <w:shd w:val="clear" w:color="auto" w:fill="auto"/>
            <w:noWrap/>
            <w:hideMark/>
          </w:tcPr>
          <w:p w14:paraId="3CAB5925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0.424</w:t>
            </w:r>
            <w:r w:rsidRPr="007A4036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150" w:type="dxa"/>
            <w:tcBorders>
              <w:top w:val="single" w:sz="4" w:space="0" w:color="7F7F7F"/>
              <w:bottom w:val="nil"/>
            </w:tcBorders>
            <w:shd w:val="clear" w:color="auto" w:fill="auto"/>
            <w:noWrap/>
            <w:hideMark/>
          </w:tcPr>
          <w:p w14:paraId="1487C0E1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-0.055</w:t>
            </w:r>
            <w:r w:rsidRPr="007A4036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080" w:type="dxa"/>
            <w:tcBorders>
              <w:top w:val="single" w:sz="4" w:space="0" w:color="7F7F7F"/>
              <w:bottom w:val="nil"/>
            </w:tcBorders>
            <w:shd w:val="clear" w:color="auto" w:fill="auto"/>
            <w:noWrap/>
            <w:hideMark/>
          </w:tcPr>
          <w:p w14:paraId="36FF2273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-0.094</w:t>
            </w:r>
            <w:r w:rsidRPr="007A4036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080" w:type="dxa"/>
            <w:tcBorders>
              <w:top w:val="single" w:sz="4" w:space="0" w:color="7F7F7F"/>
              <w:bottom w:val="nil"/>
            </w:tcBorders>
            <w:shd w:val="clear" w:color="auto" w:fill="auto"/>
            <w:noWrap/>
            <w:hideMark/>
          </w:tcPr>
          <w:p w14:paraId="74D95DC8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-0.174</w:t>
            </w:r>
            <w:r w:rsidRPr="007A4036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411" w:type="dxa"/>
            <w:tcBorders>
              <w:top w:val="single" w:sz="4" w:space="0" w:color="7F7F7F"/>
              <w:bottom w:val="nil"/>
            </w:tcBorders>
            <w:shd w:val="clear" w:color="auto" w:fill="auto"/>
            <w:noWrap/>
            <w:hideMark/>
          </w:tcPr>
          <w:p w14:paraId="51EFB0D9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-0.059</w:t>
            </w:r>
            <w:r w:rsidRPr="007A4036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</w:rPr>
              <w:t>**</w:t>
            </w:r>
          </w:p>
        </w:tc>
      </w:tr>
      <w:tr w:rsidR="00564574" w:rsidRPr="007A4036" w14:paraId="78437C39" w14:textId="77777777" w:rsidTr="005C0245">
        <w:trPr>
          <w:trHeight w:val="300"/>
          <w:jc w:val="center"/>
        </w:trPr>
        <w:tc>
          <w:tcPr>
            <w:tcW w:w="93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3E7496D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  <w:t>NPP</w:t>
            </w:r>
          </w:p>
        </w:tc>
        <w:tc>
          <w:tcPr>
            <w:tcW w:w="12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AF8C704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0.279</w:t>
            </w:r>
            <w:r w:rsidRPr="007A4036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29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4F7DE49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0.284</w:t>
            </w:r>
            <w:r w:rsidRPr="007A4036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4177DD9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-0.136</w:t>
            </w:r>
            <w:r w:rsidRPr="007A4036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443B3D0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-0.159</w:t>
            </w:r>
            <w:r w:rsidRPr="007A4036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456256E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-0.091</w:t>
            </w:r>
            <w:r w:rsidRPr="007A4036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41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7E6B1E5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-0.059</w:t>
            </w:r>
            <w:r w:rsidRPr="007A4036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</w:rPr>
              <w:t>**</w:t>
            </w:r>
          </w:p>
        </w:tc>
      </w:tr>
      <w:tr w:rsidR="00564574" w:rsidRPr="007A4036" w14:paraId="7E5016B8" w14:textId="77777777" w:rsidTr="005C0245">
        <w:trPr>
          <w:trHeight w:val="300"/>
          <w:jc w:val="center"/>
        </w:trPr>
        <w:tc>
          <w:tcPr>
            <w:tcW w:w="934" w:type="dxa"/>
            <w:tcBorders>
              <w:top w:val="nil"/>
              <w:bottom w:val="single" w:sz="4" w:space="0" w:color="7F7F7F"/>
            </w:tcBorders>
            <w:shd w:val="clear" w:color="auto" w:fill="auto"/>
            <w:noWrap/>
            <w:hideMark/>
          </w:tcPr>
          <w:p w14:paraId="50019556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  <w:t>RH</w:t>
            </w:r>
          </w:p>
        </w:tc>
        <w:tc>
          <w:tcPr>
            <w:tcW w:w="1289" w:type="dxa"/>
            <w:tcBorders>
              <w:top w:val="nil"/>
              <w:bottom w:val="single" w:sz="4" w:space="0" w:color="7F7F7F"/>
            </w:tcBorders>
            <w:shd w:val="clear" w:color="auto" w:fill="auto"/>
            <w:noWrap/>
            <w:hideMark/>
          </w:tcPr>
          <w:p w14:paraId="67CADD2E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0.291</w:t>
            </w:r>
            <w:r w:rsidRPr="007A4036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290" w:type="dxa"/>
            <w:tcBorders>
              <w:top w:val="nil"/>
              <w:bottom w:val="single" w:sz="4" w:space="0" w:color="7F7F7F"/>
            </w:tcBorders>
            <w:shd w:val="clear" w:color="auto" w:fill="auto"/>
            <w:noWrap/>
            <w:hideMark/>
          </w:tcPr>
          <w:p w14:paraId="6C941EDA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0.259</w:t>
            </w:r>
            <w:r w:rsidRPr="007A4036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150" w:type="dxa"/>
            <w:tcBorders>
              <w:top w:val="nil"/>
              <w:bottom w:val="single" w:sz="4" w:space="0" w:color="7F7F7F"/>
            </w:tcBorders>
            <w:shd w:val="clear" w:color="auto" w:fill="auto"/>
            <w:noWrap/>
            <w:hideMark/>
          </w:tcPr>
          <w:p w14:paraId="097075AE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-0.131</w:t>
            </w:r>
            <w:r w:rsidRPr="007A4036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080" w:type="dxa"/>
            <w:tcBorders>
              <w:top w:val="nil"/>
              <w:bottom w:val="single" w:sz="4" w:space="0" w:color="7F7F7F"/>
            </w:tcBorders>
            <w:shd w:val="clear" w:color="auto" w:fill="auto"/>
            <w:noWrap/>
            <w:hideMark/>
          </w:tcPr>
          <w:p w14:paraId="3A5F37A7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-0.158</w:t>
            </w:r>
            <w:r w:rsidRPr="007A4036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080" w:type="dxa"/>
            <w:tcBorders>
              <w:top w:val="nil"/>
              <w:bottom w:val="single" w:sz="4" w:space="0" w:color="7F7F7F"/>
            </w:tcBorders>
            <w:shd w:val="clear" w:color="auto" w:fill="auto"/>
            <w:noWrap/>
            <w:hideMark/>
          </w:tcPr>
          <w:p w14:paraId="71E6D848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-0.078</w:t>
            </w:r>
            <w:r w:rsidRPr="007A4036">
              <w:rPr>
                <w:rFonts w:eastAsia="DengXian"/>
                <w:color w:val="000000"/>
                <w:kern w:val="0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411" w:type="dxa"/>
            <w:tcBorders>
              <w:top w:val="nil"/>
              <w:bottom w:val="single" w:sz="4" w:space="0" w:color="7F7F7F"/>
            </w:tcBorders>
            <w:shd w:val="clear" w:color="auto" w:fill="auto"/>
            <w:noWrap/>
            <w:hideMark/>
          </w:tcPr>
          <w:p w14:paraId="40044176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0.016</w:t>
            </w:r>
          </w:p>
        </w:tc>
      </w:tr>
    </w:tbl>
    <w:p w14:paraId="61847C4A" w14:textId="77777777" w:rsidR="00564574" w:rsidRPr="007A4036" w:rsidRDefault="00564574" w:rsidP="001229BA">
      <w:pPr>
        <w:spacing w:line="480" w:lineRule="auto"/>
        <w:ind w:firstLineChars="0" w:firstLine="0"/>
      </w:pPr>
      <w:r w:rsidRPr="007A4036">
        <w:rPr>
          <w:rFonts w:hint="eastAsia"/>
        </w:rPr>
        <w:t>** P &lt; 0.01, *P &lt; 0.</w:t>
      </w:r>
      <w:r w:rsidRPr="007A4036">
        <w:t>0</w:t>
      </w:r>
      <w:r w:rsidRPr="007A4036">
        <w:rPr>
          <w:rFonts w:hint="eastAsia"/>
        </w:rPr>
        <w:t>5</w:t>
      </w:r>
    </w:p>
    <w:p w14:paraId="32A10F01" w14:textId="77777777" w:rsidR="00564574" w:rsidRDefault="00564574" w:rsidP="001229BA">
      <w:pPr>
        <w:spacing w:line="480" w:lineRule="auto"/>
        <w:ind w:firstLineChars="0" w:firstLine="0"/>
      </w:pPr>
      <w:r w:rsidRPr="007A4036">
        <w:rPr>
          <w:rFonts w:hint="eastAsia"/>
        </w:rPr>
        <w:t>The values for carbon fluxes and driving variables</w:t>
      </w:r>
      <w:r w:rsidRPr="007A4036">
        <w:t xml:space="preserve"> at each grid cell</w:t>
      </w:r>
      <w:r w:rsidRPr="007A4036">
        <w:rPr>
          <w:rFonts w:hint="eastAsia"/>
        </w:rPr>
        <w:t xml:space="preserve"> are </w:t>
      </w:r>
      <w:r w:rsidRPr="007A4036">
        <w:t>annual averages for the 1990s except for soil texture and elevation. Soil texture is expressed as the proportion of clay.</w:t>
      </w:r>
    </w:p>
    <w:p w14:paraId="67C97752" w14:textId="77777777" w:rsidR="00564574" w:rsidRDefault="00564574" w:rsidP="001229BA">
      <w:pPr>
        <w:widowControl/>
        <w:spacing w:line="240" w:lineRule="auto"/>
        <w:ind w:firstLineChars="0" w:firstLine="0"/>
      </w:pPr>
    </w:p>
    <w:p w14:paraId="36F37C73" w14:textId="77777777" w:rsidR="00564574" w:rsidRDefault="00564574" w:rsidP="001229BA">
      <w:pPr>
        <w:widowControl/>
        <w:spacing w:line="240" w:lineRule="auto"/>
        <w:ind w:firstLineChars="0" w:firstLine="0"/>
      </w:pPr>
      <w:r>
        <w:br w:type="page"/>
      </w:r>
    </w:p>
    <w:p w14:paraId="35FA24B0" w14:textId="77777777" w:rsidR="00564574" w:rsidRPr="007A4036" w:rsidRDefault="00564574" w:rsidP="001229BA">
      <w:pPr>
        <w:spacing w:line="480" w:lineRule="auto"/>
        <w:ind w:firstLineChars="0" w:firstLine="0"/>
      </w:pPr>
      <w:r>
        <w:lastRenderedPageBreak/>
        <w:t xml:space="preserve">Supplementary </w:t>
      </w:r>
      <w:r w:rsidRPr="007A4036">
        <w:rPr>
          <w:rFonts w:hint="eastAsia"/>
        </w:rPr>
        <w:t xml:space="preserve">Table </w:t>
      </w:r>
      <w:r>
        <w:t>2</w:t>
      </w:r>
      <w:r w:rsidRPr="007A4036">
        <w:t>. Carbon fluxes from China’s terrestrial ecosystems by different studies.</w:t>
      </w:r>
    </w:p>
    <w:tbl>
      <w:tblPr>
        <w:tblW w:w="5251" w:type="dxa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934"/>
        <w:gridCol w:w="1289"/>
        <w:gridCol w:w="1290"/>
        <w:gridCol w:w="1738"/>
      </w:tblGrid>
      <w:tr w:rsidR="00564574" w:rsidRPr="007A4036" w14:paraId="41F97702" w14:textId="77777777" w:rsidTr="005C0245">
        <w:trPr>
          <w:trHeight w:val="285"/>
        </w:trPr>
        <w:tc>
          <w:tcPr>
            <w:tcW w:w="934" w:type="dxa"/>
            <w:tcBorders>
              <w:bottom w:val="single" w:sz="4" w:space="0" w:color="7F7F7F"/>
            </w:tcBorders>
            <w:shd w:val="clear" w:color="auto" w:fill="auto"/>
            <w:noWrap/>
            <w:hideMark/>
          </w:tcPr>
          <w:p w14:paraId="585E56C4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bCs/>
                <w:kern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bottom w:val="single" w:sz="4" w:space="0" w:color="7F7F7F"/>
            </w:tcBorders>
            <w:shd w:val="clear" w:color="auto" w:fill="auto"/>
            <w:noWrap/>
            <w:hideMark/>
          </w:tcPr>
          <w:p w14:paraId="36338D72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  <w:t>Period</w:t>
            </w:r>
          </w:p>
        </w:tc>
        <w:tc>
          <w:tcPr>
            <w:tcW w:w="1290" w:type="dxa"/>
            <w:tcBorders>
              <w:bottom w:val="single" w:sz="4" w:space="0" w:color="7F7F7F"/>
            </w:tcBorders>
            <w:shd w:val="clear" w:color="auto" w:fill="auto"/>
            <w:noWrap/>
            <w:hideMark/>
          </w:tcPr>
          <w:p w14:paraId="72C62BFF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  <w:t>Fluxes</w:t>
            </w:r>
          </w:p>
          <w:p w14:paraId="3792D0D2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  <w:t>(Tg C yr</w:t>
            </w:r>
            <w:r w:rsidRPr="007A4036">
              <w:rPr>
                <w:rFonts w:eastAsia="DengXian"/>
                <w:bCs/>
                <w:color w:val="000000"/>
                <w:kern w:val="0"/>
                <w:sz w:val="21"/>
                <w:szCs w:val="21"/>
                <w:vertAlign w:val="superscript"/>
              </w:rPr>
              <w:t>-1</w:t>
            </w:r>
            <w:r w:rsidRPr="007A4036"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1738" w:type="dxa"/>
            <w:tcBorders>
              <w:bottom w:val="single" w:sz="4" w:space="0" w:color="7F7F7F"/>
            </w:tcBorders>
            <w:shd w:val="clear" w:color="auto" w:fill="auto"/>
            <w:noWrap/>
            <w:hideMark/>
          </w:tcPr>
          <w:p w14:paraId="1661D372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  <w:t>Source</w:t>
            </w:r>
          </w:p>
        </w:tc>
      </w:tr>
      <w:tr w:rsidR="00564574" w:rsidRPr="007A4036" w14:paraId="6E5ECF31" w14:textId="77777777" w:rsidTr="005C0245">
        <w:trPr>
          <w:trHeight w:val="300"/>
        </w:trPr>
        <w:tc>
          <w:tcPr>
            <w:tcW w:w="934" w:type="dxa"/>
            <w:tcBorders>
              <w:top w:val="single" w:sz="4" w:space="0" w:color="7F7F7F"/>
              <w:bottom w:val="nil"/>
            </w:tcBorders>
            <w:shd w:val="clear" w:color="auto" w:fill="auto"/>
            <w:noWrap/>
          </w:tcPr>
          <w:p w14:paraId="1A576337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  <w:t>NEP</w:t>
            </w:r>
          </w:p>
        </w:tc>
        <w:tc>
          <w:tcPr>
            <w:tcW w:w="1289" w:type="dxa"/>
            <w:tcBorders>
              <w:top w:val="single" w:sz="4" w:space="0" w:color="7F7F7F"/>
              <w:bottom w:val="nil"/>
            </w:tcBorders>
            <w:shd w:val="clear" w:color="auto" w:fill="auto"/>
            <w:noWrap/>
          </w:tcPr>
          <w:p w14:paraId="25860681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1961~2000</w:t>
            </w:r>
          </w:p>
        </w:tc>
        <w:tc>
          <w:tcPr>
            <w:tcW w:w="1290" w:type="dxa"/>
            <w:tcBorders>
              <w:top w:val="single" w:sz="4" w:space="0" w:color="7F7F7F"/>
              <w:bottom w:val="nil"/>
            </w:tcBorders>
            <w:shd w:val="clear" w:color="auto" w:fill="auto"/>
            <w:noWrap/>
          </w:tcPr>
          <w:p w14:paraId="21B44E51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160</w:t>
            </w:r>
          </w:p>
        </w:tc>
        <w:tc>
          <w:tcPr>
            <w:tcW w:w="1738" w:type="dxa"/>
            <w:tcBorders>
              <w:top w:val="single" w:sz="4" w:space="0" w:color="7F7F7F"/>
              <w:bottom w:val="nil"/>
            </w:tcBorders>
            <w:shd w:val="clear" w:color="auto" w:fill="auto"/>
            <w:noWrap/>
          </w:tcPr>
          <w:p w14:paraId="1D2D4FE5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This study</w:t>
            </w:r>
          </w:p>
        </w:tc>
      </w:tr>
      <w:tr w:rsidR="00564574" w:rsidRPr="007A4036" w14:paraId="2895A303" w14:textId="77777777" w:rsidTr="005C0245">
        <w:trPr>
          <w:trHeight w:val="300"/>
        </w:trPr>
        <w:tc>
          <w:tcPr>
            <w:tcW w:w="934" w:type="dxa"/>
            <w:tcBorders>
              <w:top w:val="nil"/>
              <w:bottom w:val="nil"/>
            </w:tcBorders>
            <w:shd w:val="clear" w:color="auto" w:fill="auto"/>
            <w:noWrap/>
          </w:tcPr>
          <w:p w14:paraId="463F842F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0DBEE2CF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bookmarkStart w:id="1" w:name="OLE_LINK20"/>
            <w:bookmarkStart w:id="2" w:name="OLE_LINK21"/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1961~2005</w:t>
            </w:r>
            <w:bookmarkEnd w:id="1"/>
            <w:bookmarkEnd w:id="2"/>
          </w:p>
        </w:tc>
        <w:tc>
          <w:tcPr>
            <w:tcW w:w="1290" w:type="dxa"/>
            <w:tcBorders>
              <w:top w:val="nil"/>
              <w:bottom w:val="nil"/>
            </w:tcBorders>
            <w:shd w:val="clear" w:color="auto" w:fill="auto"/>
            <w:noWrap/>
          </w:tcPr>
          <w:p w14:paraId="6F0FC99B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>
              <w:rPr>
                <w:rFonts w:eastAsia="DengXian"/>
                <w:color w:val="000000"/>
                <w:kern w:val="0"/>
                <w:sz w:val="21"/>
                <w:szCs w:val="21"/>
              </w:rPr>
              <w:t>210</w:t>
            </w:r>
          </w:p>
        </w:tc>
        <w:tc>
          <w:tcPr>
            <w:tcW w:w="1738" w:type="dxa"/>
            <w:tcBorders>
              <w:top w:val="nil"/>
              <w:bottom w:val="nil"/>
            </w:tcBorders>
            <w:shd w:val="clear" w:color="auto" w:fill="auto"/>
            <w:noWrap/>
          </w:tcPr>
          <w:p w14:paraId="4BB6382B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Tian et al. 2011a</w:t>
            </w:r>
          </w:p>
        </w:tc>
      </w:tr>
      <w:tr w:rsidR="00564574" w:rsidRPr="007A4036" w14:paraId="31BD5FCF" w14:textId="77777777" w:rsidTr="005C0245">
        <w:trPr>
          <w:trHeight w:val="300"/>
        </w:trPr>
        <w:tc>
          <w:tcPr>
            <w:tcW w:w="934" w:type="dxa"/>
            <w:tcBorders>
              <w:top w:val="nil"/>
              <w:bottom w:val="nil"/>
            </w:tcBorders>
            <w:shd w:val="clear" w:color="auto" w:fill="auto"/>
            <w:noWrap/>
          </w:tcPr>
          <w:p w14:paraId="0F9B7851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5A63872D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1981~2000</w:t>
            </w:r>
          </w:p>
        </w:tc>
        <w:tc>
          <w:tcPr>
            <w:tcW w:w="1290" w:type="dxa"/>
            <w:tcBorders>
              <w:top w:val="nil"/>
              <w:bottom w:val="nil"/>
            </w:tcBorders>
            <w:shd w:val="clear" w:color="auto" w:fill="auto"/>
            <w:noWrap/>
          </w:tcPr>
          <w:p w14:paraId="3745BBB0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196</w:t>
            </w:r>
          </w:p>
        </w:tc>
        <w:tc>
          <w:tcPr>
            <w:tcW w:w="1738" w:type="dxa"/>
            <w:tcBorders>
              <w:top w:val="nil"/>
              <w:bottom w:val="nil"/>
            </w:tcBorders>
            <w:shd w:val="clear" w:color="auto" w:fill="auto"/>
            <w:noWrap/>
          </w:tcPr>
          <w:p w14:paraId="093E2FD3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This study</w:t>
            </w:r>
          </w:p>
        </w:tc>
      </w:tr>
      <w:tr w:rsidR="00564574" w:rsidRPr="007A4036" w14:paraId="09084234" w14:textId="77777777" w:rsidTr="005C0245">
        <w:trPr>
          <w:trHeight w:val="300"/>
        </w:trPr>
        <w:tc>
          <w:tcPr>
            <w:tcW w:w="934" w:type="dxa"/>
            <w:tcBorders>
              <w:top w:val="nil"/>
              <w:bottom w:val="nil"/>
            </w:tcBorders>
            <w:shd w:val="clear" w:color="auto" w:fill="auto"/>
            <w:noWrap/>
          </w:tcPr>
          <w:p w14:paraId="49115DD8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3A49F28C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1980~2002</w:t>
            </w:r>
          </w:p>
        </w:tc>
        <w:tc>
          <w:tcPr>
            <w:tcW w:w="1290" w:type="dxa"/>
            <w:tcBorders>
              <w:top w:val="nil"/>
              <w:bottom w:val="nil"/>
            </w:tcBorders>
            <w:shd w:val="clear" w:color="auto" w:fill="auto"/>
            <w:noWrap/>
          </w:tcPr>
          <w:p w14:paraId="41EABED9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186~261</w:t>
            </w:r>
          </w:p>
        </w:tc>
        <w:tc>
          <w:tcPr>
            <w:tcW w:w="1738" w:type="dxa"/>
            <w:tcBorders>
              <w:top w:val="nil"/>
              <w:bottom w:val="nil"/>
            </w:tcBorders>
            <w:shd w:val="clear" w:color="auto" w:fill="auto"/>
            <w:noWrap/>
          </w:tcPr>
          <w:p w14:paraId="65A86A70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Piao et al. 2009</w:t>
            </w:r>
            <w:r>
              <w:rPr>
                <w:rFonts w:eastAsia="DengXian"/>
                <w:color w:val="000000"/>
                <w:kern w:val="0"/>
                <w:sz w:val="21"/>
                <w:szCs w:val="21"/>
              </w:rPr>
              <w:t>a</w:t>
            </w:r>
          </w:p>
        </w:tc>
      </w:tr>
      <w:tr w:rsidR="00564574" w:rsidRPr="007A4036" w14:paraId="4DAA68EF" w14:textId="77777777" w:rsidTr="005C0245">
        <w:trPr>
          <w:trHeight w:val="300"/>
        </w:trPr>
        <w:tc>
          <w:tcPr>
            <w:tcW w:w="934" w:type="dxa"/>
            <w:tcBorders>
              <w:top w:val="nil"/>
              <w:bottom w:val="nil"/>
            </w:tcBorders>
            <w:shd w:val="clear" w:color="auto" w:fill="auto"/>
            <w:noWrap/>
          </w:tcPr>
          <w:p w14:paraId="1CE06D81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68D5B292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1981-2000</w:t>
            </w:r>
          </w:p>
        </w:tc>
        <w:tc>
          <w:tcPr>
            <w:tcW w:w="1290" w:type="dxa"/>
            <w:tcBorders>
              <w:top w:val="nil"/>
              <w:bottom w:val="nil"/>
            </w:tcBorders>
            <w:shd w:val="clear" w:color="auto" w:fill="auto"/>
            <w:noWrap/>
          </w:tcPr>
          <w:p w14:paraId="69307A88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100</w:t>
            </w:r>
          </w:p>
        </w:tc>
        <w:tc>
          <w:tcPr>
            <w:tcW w:w="1738" w:type="dxa"/>
            <w:tcBorders>
              <w:top w:val="nil"/>
              <w:bottom w:val="nil"/>
            </w:tcBorders>
            <w:shd w:val="clear" w:color="auto" w:fill="auto"/>
            <w:noWrap/>
          </w:tcPr>
          <w:p w14:paraId="03D9980A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Ji et al. 2008</w:t>
            </w:r>
          </w:p>
        </w:tc>
      </w:tr>
      <w:tr w:rsidR="00564574" w:rsidRPr="007A4036" w14:paraId="203C19A4" w14:textId="77777777" w:rsidTr="005C0245">
        <w:trPr>
          <w:trHeight w:val="300"/>
        </w:trPr>
        <w:tc>
          <w:tcPr>
            <w:tcW w:w="934" w:type="dxa"/>
            <w:tcBorders>
              <w:top w:val="nil"/>
              <w:bottom w:val="nil"/>
            </w:tcBorders>
            <w:shd w:val="clear" w:color="auto" w:fill="auto"/>
            <w:noWrap/>
          </w:tcPr>
          <w:p w14:paraId="1D888699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19A05308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1981-2000</w:t>
            </w:r>
          </w:p>
        </w:tc>
        <w:tc>
          <w:tcPr>
            <w:tcW w:w="1290" w:type="dxa"/>
            <w:tcBorders>
              <w:top w:val="nil"/>
              <w:bottom w:val="nil"/>
            </w:tcBorders>
            <w:shd w:val="clear" w:color="auto" w:fill="auto"/>
            <w:noWrap/>
          </w:tcPr>
          <w:p w14:paraId="369E1D45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70</w:t>
            </w:r>
          </w:p>
        </w:tc>
        <w:tc>
          <w:tcPr>
            <w:tcW w:w="1738" w:type="dxa"/>
            <w:tcBorders>
              <w:top w:val="nil"/>
              <w:bottom w:val="nil"/>
            </w:tcBorders>
            <w:shd w:val="clear" w:color="auto" w:fill="auto"/>
            <w:noWrap/>
          </w:tcPr>
          <w:p w14:paraId="6AD59EDB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Cao et al. 2003</w:t>
            </w:r>
          </w:p>
        </w:tc>
      </w:tr>
      <w:tr w:rsidR="00564574" w:rsidRPr="007A4036" w14:paraId="2DA48F83" w14:textId="77777777" w:rsidTr="005C0245">
        <w:trPr>
          <w:trHeight w:val="300"/>
        </w:trPr>
        <w:tc>
          <w:tcPr>
            <w:tcW w:w="934" w:type="dxa"/>
            <w:tcBorders>
              <w:top w:val="nil"/>
              <w:bottom w:val="single" w:sz="4" w:space="0" w:color="7F7F7F"/>
            </w:tcBorders>
            <w:shd w:val="clear" w:color="auto" w:fill="auto"/>
            <w:noWrap/>
          </w:tcPr>
          <w:p w14:paraId="3CB07993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bottom w:val="single" w:sz="4" w:space="0" w:color="7F7F7F"/>
            </w:tcBorders>
            <w:shd w:val="clear" w:color="auto" w:fill="auto"/>
            <w:noWrap/>
          </w:tcPr>
          <w:p w14:paraId="5934E3CD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2000s</w:t>
            </w:r>
          </w:p>
        </w:tc>
        <w:tc>
          <w:tcPr>
            <w:tcW w:w="1290" w:type="dxa"/>
            <w:tcBorders>
              <w:top w:val="nil"/>
              <w:bottom w:val="single" w:sz="4" w:space="0" w:color="7F7F7F"/>
            </w:tcBorders>
            <w:shd w:val="clear" w:color="auto" w:fill="auto"/>
            <w:noWrap/>
          </w:tcPr>
          <w:p w14:paraId="5D1422C9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191</w:t>
            </w:r>
          </w:p>
        </w:tc>
        <w:tc>
          <w:tcPr>
            <w:tcW w:w="1738" w:type="dxa"/>
            <w:tcBorders>
              <w:top w:val="nil"/>
              <w:bottom w:val="single" w:sz="4" w:space="0" w:color="7F7F7F"/>
            </w:tcBorders>
            <w:shd w:val="clear" w:color="auto" w:fill="auto"/>
            <w:noWrap/>
          </w:tcPr>
          <w:p w14:paraId="688767C3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Zhu et al. 2014</w:t>
            </w:r>
          </w:p>
        </w:tc>
      </w:tr>
      <w:tr w:rsidR="00564574" w:rsidRPr="007A4036" w14:paraId="54464AD3" w14:textId="77777777" w:rsidTr="005C0245">
        <w:trPr>
          <w:trHeight w:val="300"/>
        </w:trPr>
        <w:tc>
          <w:tcPr>
            <w:tcW w:w="934" w:type="dxa"/>
            <w:shd w:val="clear" w:color="auto" w:fill="auto"/>
            <w:noWrap/>
            <w:hideMark/>
          </w:tcPr>
          <w:p w14:paraId="1D226F1B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  <w:t>NPP</w:t>
            </w:r>
          </w:p>
        </w:tc>
        <w:tc>
          <w:tcPr>
            <w:tcW w:w="1289" w:type="dxa"/>
            <w:shd w:val="clear" w:color="auto" w:fill="auto"/>
            <w:noWrap/>
          </w:tcPr>
          <w:p w14:paraId="4D0D2278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1901~2000</w:t>
            </w:r>
          </w:p>
        </w:tc>
        <w:tc>
          <w:tcPr>
            <w:tcW w:w="1290" w:type="dxa"/>
            <w:shd w:val="clear" w:color="auto" w:fill="auto"/>
            <w:noWrap/>
          </w:tcPr>
          <w:p w14:paraId="0BF03043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3588</w:t>
            </w:r>
          </w:p>
        </w:tc>
        <w:tc>
          <w:tcPr>
            <w:tcW w:w="1738" w:type="dxa"/>
            <w:shd w:val="clear" w:color="auto" w:fill="auto"/>
            <w:noWrap/>
          </w:tcPr>
          <w:p w14:paraId="18782594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This study</w:t>
            </w:r>
          </w:p>
        </w:tc>
      </w:tr>
      <w:tr w:rsidR="00564574" w:rsidRPr="007A4036" w14:paraId="2B73C0AB" w14:textId="77777777" w:rsidTr="005C0245">
        <w:trPr>
          <w:trHeight w:val="300"/>
        </w:trPr>
        <w:tc>
          <w:tcPr>
            <w:tcW w:w="934" w:type="dxa"/>
            <w:shd w:val="clear" w:color="auto" w:fill="auto"/>
            <w:noWrap/>
          </w:tcPr>
          <w:p w14:paraId="27B15300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9" w:type="dxa"/>
            <w:shd w:val="clear" w:color="auto" w:fill="auto"/>
            <w:noWrap/>
          </w:tcPr>
          <w:p w14:paraId="58C9F260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1901-2005</w:t>
            </w:r>
          </w:p>
        </w:tc>
        <w:tc>
          <w:tcPr>
            <w:tcW w:w="1290" w:type="dxa"/>
            <w:shd w:val="clear" w:color="auto" w:fill="auto"/>
            <w:noWrap/>
          </w:tcPr>
          <w:p w14:paraId="566442BC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3350</w:t>
            </w:r>
          </w:p>
        </w:tc>
        <w:tc>
          <w:tcPr>
            <w:tcW w:w="1738" w:type="dxa"/>
            <w:shd w:val="clear" w:color="auto" w:fill="auto"/>
            <w:noWrap/>
          </w:tcPr>
          <w:p w14:paraId="5F611BC8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Shao et al. 2016</w:t>
            </w:r>
          </w:p>
        </w:tc>
      </w:tr>
      <w:tr w:rsidR="00564574" w:rsidRPr="007A4036" w14:paraId="2B8074BC" w14:textId="77777777" w:rsidTr="005C0245">
        <w:trPr>
          <w:trHeight w:val="300"/>
        </w:trPr>
        <w:tc>
          <w:tcPr>
            <w:tcW w:w="934" w:type="dxa"/>
            <w:shd w:val="clear" w:color="auto" w:fill="auto"/>
            <w:noWrap/>
          </w:tcPr>
          <w:p w14:paraId="12B32103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9" w:type="dxa"/>
            <w:shd w:val="clear" w:color="auto" w:fill="auto"/>
            <w:noWrap/>
          </w:tcPr>
          <w:p w14:paraId="7D062F1A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1981~2000</w:t>
            </w:r>
          </w:p>
        </w:tc>
        <w:tc>
          <w:tcPr>
            <w:tcW w:w="1290" w:type="dxa"/>
            <w:shd w:val="clear" w:color="auto" w:fill="auto"/>
            <w:noWrap/>
          </w:tcPr>
          <w:p w14:paraId="7149EF6E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3807</w:t>
            </w:r>
          </w:p>
        </w:tc>
        <w:tc>
          <w:tcPr>
            <w:tcW w:w="1738" w:type="dxa"/>
            <w:shd w:val="clear" w:color="auto" w:fill="auto"/>
            <w:noWrap/>
          </w:tcPr>
          <w:p w14:paraId="3C7339E2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This study</w:t>
            </w:r>
          </w:p>
        </w:tc>
      </w:tr>
      <w:tr w:rsidR="00564574" w:rsidRPr="007A4036" w14:paraId="07E16448" w14:textId="77777777" w:rsidTr="005C0245">
        <w:trPr>
          <w:trHeight w:val="300"/>
        </w:trPr>
        <w:tc>
          <w:tcPr>
            <w:tcW w:w="934" w:type="dxa"/>
            <w:shd w:val="clear" w:color="auto" w:fill="auto"/>
            <w:noWrap/>
          </w:tcPr>
          <w:p w14:paraId="7A0B1DC5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9" w:type="dxa"/>
            <w:shd w:val="clear" w:color="auto" w:fill="auto"/>
            <w:noWrap/>
          </w:tcPr>
          <w:p w14:paraId="178207BA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1980~2004</w:t>
            </w:r>
          </w:p>
        </w:tc>
        <w:tc>
          <w:tcPr>
            <w:tcW w:w="1290" w:type="dxa"/>
            <w:shd w:val="clear" w:color="auto" w:fill="auto"/>
            <w:noWrap/>
          </w:tcPr>
          <w:p w14:paraId="726F3978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3530~3960</w:t>
            </w:r>
          </w:p>
        </w:tc>
        <w:tc>
          <w:tcPr>
            <w:tcW w:w="1738" w:type="dxa"/>
            <w:shd w:val="clear" w:color="auto" w:fill="auto"/>
            <w:noWrap/>
          </w:tcPr>
          <w:p w14:paraId="2FFC94B3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Gu et al. 2017</w:t>
            </w:r>
          </w:p>
        </w:tc>
      </w:tr>
      <w:tr w:rsidR="00564574" w:rsidRPr="007A4036" w14:paraId="3802FC23" w14:textId="77777777" w:rsidTr="005C0245">
        <w:trPr>
          <w:trHeight w:val="300"/>
        </w:trPr>
        <w:tc>
          <w:tcPr>
            <w:tcW w:w="934" w:type="dxa"/>
            <w:shd w:val="clear" w:color="auto" w:fill="auto"/>
            <w:noWrap/>
          </w:tcPr>
          <w:p w14:paraId="6CD0DC0B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9" w:type="dxa"/>
            <w:shd w:val="clear" w:color="auto" w:fill="auto"/>
            <w:noWrap/>
          </w:tcPr>
          <w:p w14:paraId="2396938D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1981~2000</w:t>
            </w:r>
          </w:p>
        </w:tc>
        <w:tc>
          <w:tcPr>
            <w:tcW w:w="1290" w:type="dxa"/>
            <w:shd w:val="clear" w:color="auto" w:fill="auto"/>
            <w:noWrap/>
          </w:tcPr>
          <w:p w14:paraId="62A73DF2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2940</w:t>
            </w:r>
          </w:p>
        </w:tc>
        <w:tc>
          <w:tcPr>
            <w:tcW w:w="1738" w:type="dxa"/>
            <w:shd w:val="clear" w:color="auto" w:fill="auto"/>
            <w:noWrap/>
          </w:tcPr>
          <w:p w14:paraId="45004FD2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Ji et al. 2008</w:t>
            </w:r>
          </w:p>
        </w:tc>
      </w:tr>
      <w:tr w:rsidR="00564574" w:rsidRPr="007A4036" w14:paraId="5D6A93C8" w14:textId="77777777" w:rsidTr="005C0245">
        <w:trPr>
          <w:trHeight w:val="300"/>
        </w:trPr>
        <w:tc>
          <w:tcPr>
            <w:tcW w:w="934" w:type="dxa"/>
            <w:tcBorders>
              <w:top w:val="single" w:sz="4" w:space="0" w:color="7F7F7F"/>
              <w:bottom w:val="nil"/>
            </w:tcBorders>
            <w:shd w:val="clear" w:color="auto" w:fill="auto"/>
            <w:noWrap/>
            <w:hideMark/>
          </w:tcPr>
          <w:p w14:paraId="658FA42D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  <w:t>RH</w:t>
            </w:r>
          </w:p>
        </w:tc>
        <w:tc>
          <w:tcPr>
            <w:tcW w:w="1289" w:type="dxa"/>
            <w:tcBorders>
              <w:top w:val="single" w:sz="4" w:space="0" w:color="7F7F7F"/>
              <w:bottom w:val="nil"/>
            </w:tcBorders>
            <w:shd w:val="clear" w:color="auto" w:fill="auto"/>
            <w:noWrap/>
            <w:hideMark/>
          </w:tcPr>
          <w:p w14:paraId="529A4DE7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1981~2000</w:t>
            </w:r>
          </w:p>
        </w:tc>
        <w:tc>
          <w:tcPr>
            <w:tcW w:w="1290" w:type="dxa"/>
            <w:tcBorders>
              <w:top w:val="single" w:sz="4" w:space="0" w:color="7F7F7F"/>
              <w:bottom w:val="nil"/>
            </w:tcBorders>
            <w:shd w:val="clear" w:color="auto" w:fill="auto"/>
            <w:noWrap/>
            <w:hideMark/>
          </w:tcPr>
          <w:p w14:paraId="04AB84EB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3615</w:t>
            </w:r>
          </w:p>
        </w:tc>
        <w:tc>
          <w:tcPr>
            <w:tcW w:w="1738" w:type="dxa"/>
            <w:tcBorders>
              <w:top w:val="single" w:sz="4" w:space="0" w:color="7F7F7F"/>
              <w:bottom w:val="nil"/>
            </w:tcBorders>
            <w:shd w:val="clear" w:color="auto" w:fill="auto"/>
            <w:noWrap/>
          </w:tcPr>
          <w:p w14:paraId="4316D15C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This study</w:t>
            </w:r>
          </w:p>
        </w:tc>
      </w:tr>
      <w:tr w:rsidR="00564574" w:rsidRPr="007A4036" w14:paraId="7644FFA2" w14:textId="77777777" w:rsidTr="005C0245">
        <w:trPr>
          <w:trHeight w:val="300"/>
        </w:trPr>
        <w:tc>
          <w:tcPr>
            <w:tcW w:w="934" w:type="dxa"/>
            <w:tcBorders>
              <w:top w:val="nil"/>
              <w:bottom w:val="nil"/>
            </w:tcBorders>
            <w:shd w:val="clear" w:color="auto" w:fill="auto"/>
            <w:noWrap/>
          </w:tcPr>
          <w:p w14:paraId="5CB445EF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0AEBB958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1981~2000</w:t>
            </w:r>
          </w:p>
        </w:tc>
        <w:tc>
          <w:tcPr>
            <w:tcW w:w="1290" w:type="dxa"/>
            <w:tcBorders>
              <w:top w:val="nil"/>
              <w:bottom w:val="nil"/>
            </w:tcBorders>
            <w:shd w:val="clear" w:color="auto" w:fill="auto"/>
            <w:noWrap/>
          </w:tcPr>
          <w:p w14:paraId="10321E71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2840</w:t>
            </w:r>
          </w:p>
        </w:tc>
        <w:tc>
          <w:tcPr>
            <w:tcW w:w="1738" w:type="dxa"/>
            <w:tcBorders>
              <w:top w:val="nil"/>
              <w:bottom w:val="nil"/>
            </w:tcBorders>
            <w:shd w:val="clear" w:color="auto" w:fill="auto"/>
            <w:noWrap/>
          </w:tcPr>
          <w:p w14:paraId="6DC694BD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Ji et al. 2008</w:t>
            </w:r>
          </w:p>
        </w:tc>
      </w:tr>
      <w:tr w:rsidR="00564574" w:rsidRPr="007A4036" w14:paraId="1D6A8E2E" w14:textId="77777777" w:rsidTr="005C0245">
        <w:trPr>
          <w:trHeight w:val="300"/>
        </w:trPr>
        <w:tc>
          <w:tcPr>
            <w:tcW w:w="934" w:type="dxa"/>
            <w:tcBorders>
              <w:top w:val="nil"/>
              <w:bottom w:val="single" w:sz="4" w:space="0" w:color="7F7F7F"/>
            </w:tcBorders>
            <w:shd w:val="clear" w:color="auto" w:fill="auto"/>
            <w:noWrap/>
          </w:tcPr>
          <w:p w14:paraId="500FD61F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bottom w:val="single" w:sz="4" w:space="0" w:color="7F7F7F"/>
            </w:tcBorders>
            <w:shd w:val="clear" w:color="auto" w:fill="auto"/>
            <w:noWrap/>
          </w:tcPr>
          <w:p w14:paraId="0A964F3D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1981~2000</w:t>
            </w:r>
          </w:p>
        </w:tc>
        <w:tc>
          <w:tcPr>
            <w:tcW w:w="1290" w:type="dxa"/>
            <w:tcBorders>
              <w:top w:val="nil"/>
              <w:bottom w:val="single" w:sz="4" w:space="0" w:color="7F7F7F"/>
            </w:tcBorders>
            <w:shd w:val="clear" w:color="auto" w:fill="auto"/>
            <w:noWrap/>
          </w:tcPr>
          <w:p w14:paraId="436A80D2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3020</w:t>
            </w:r>
          </w:p>
        </w:tc>
        <w:tc>
          <w:tcPr>
            <w:tcW w:w="1738" w:type="dxa"/>
            <w:tcBorders>
              <w:top w:val="nil"/>
              <w:bottom w:val="single" w:sz="4" w:space="0" w:color="7F7F7F"/>
            </w:tcBorders>
            <w:shd w:val="clear" w:color="auto" w:fill="auto"/>
            <w:noWrap/>
          </w:tcPr>
          <w:p w14:paraId="67DCD1D4" w14:textId="77777777" w:rsidR="00564574" w:rsidRPr="007A4036" w:rsidRDefault="00564574" w:rsidP="001229BA">
            <w:pPr>
              <w:widowControl/>
              <w:spacing w:line="240" w:lineRule="auto"/>
              <w:ind w:firstLineChars="0" w:firstLine="0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A4036">
              <w:rPr>
                <w:rFonts w:eastAsia="DengXian"/>
                <w:color w:val="000000"/>
                <w:kern w:val="0"/>
                <w:sz w:val="21"/>
                <w:szCs w:val="21"/>
              </w:rPr>
              <w:t>Cao et al. 200</w:t>
            </w:r>
            <w:r>
              <w:rPr>
                <w:rFonts w:eastAsia="DengXian"/>
                <w:color w:val="000000"/>
                <w:kern w:val="0"/>
                <w:sz w:val="21"/>
                <w:szCs w:val="21"/>
              </w:rPr>
              <w:t>3</w:t>
            </w:r>
          </w:p>
        </w:tc>
      </w:tr>
    </w:tbl>
    <w:p w14:paraId="1BDD3E39" w14:textId="77777777" w:rsidR="00564574" w:rsidRDefault="00564574" w:rsidP="001229BA">
      <w:pPr>
        <w:spacing w:line="480" w:lineRule="auto"/>
        <w:ind w:firstLineChars="0" w:firstLine="0"/>
      </w:pPr>
      <w:r>
        <w:rPr>
          <w:rFonts w:hint="eastAsia"/>
        </w:rPr>
        <w:t>Reference:</w:t>
      </w:r>
    </w:p>
    <w:p w14:paraId="11A8DD70" w14:textId="77777777" w:rsidR="00564574" w:rsidRDefault="00564574" w:rsidP="001229BA">
      <w:pPr>
        <w:adjustRightInd w:val="0"/>
        <w:snapToGrid w:val="0"/>
        <w:spacing w:line="480" w:lineRule="auto"/>
        <w:ind w:left="400" w:hangingChars="200" w:hanging="400"/>
        <w:rPr>
          <w:rFonts w:eastAsia="SimHei"/>
          <w:sz w:val="20"/>
          <w:szCs w:val="20"/>
        </w:rPr>
      </w:pPr>
      <w:r w:rsidRPr="00445BA5">
        <w:rPr>
          <w:rFonts w:eastAsia="SimHei"/>
          <w:sz w:val="20"/>
          <w:szCs w:val="20"/>
        </w:rPr>
        <w:t>Cao, M., Prince, S.D., Li, K., Tao, B., Small, J., Shao, X., 2003. Response of terrestrial carbon uptake to climate interannual variability in China. Global Change Biology 9, 536–546. doi:10.1046/j.1365-2486.2003.00617.x</w:t>
      </w:r>
    </w:p>
    <w:p w14:paraId="1643C52B" w14:textId="77777777" w:rsidR="00564574" w:rsidRDefault="00564574" w:rsidP="001229BA">
      <w:pPr>
        <w:adjustRightInd w:val="0"/>
        <w:snapToGrid w:val="0"/>
        <w:spacing w:line="480" w:lineRule="auto"/>
        <w:ind w:left="400" w:hangingChars="200" w:hanging="400"/>
        <w:rPr>
          <w:rFonts w:eastAsia="SimHei"/>
          <w:sz w:val="20"/>
          <w:szCs w:val="20"/>
        </w:rPr>
      </w:pPr>
      <w:r w:rsidRPr="0020665F">
        <w:rPr>
          <w:rFonts w:eastAsia="SimHei"/>
          <w:sz w:val="20"/>
          <w:szCs w:val="20"/>
        </w:rPr>
        <w:t xml:space="preserve">Gu, F., Zhang, Y., Huang, M., Tao, B., Liu, Z., Hao, M., Guo, R., 2017. Climate-driven uncertainties in modeling terrestrial ecosystem net primary productivity in China. </w:t>
      </w:r>
      <w:r w:rsidRPr="00F2243B">
        <w:rPr>
          <w:rFonts w:eastAsia="SimHei"/>
          <w:sz w:val="20"/>
          <w:szCs w:val="20"/>
        </w:rPr>
        <w:t>Agric. For. Meteorol.</w:t>
      </w:r>
      <w:r w:rsidRPr="0020665F">
        <w:rPr>
          <w:rFonts w:eastAsia="SimHei"/>
          <w:sz w:val="20"/>
          <w:szCs w:val="20"/>
        </w:rPr>
        <w:t xml:space="preserve"> 246, 123–132. doi:10.1016/j.agrformet.2017.06.011</w:t>
      </w:r>
    </w:p>
    <w:p w14:paraId="40EFADEE" w14:textId="77777777" w:rsidR="00564574" w:rsidRDefault="00564574" w:rsidP="001229BA">
      <w:pPr>
        <w:adjustRightInd w:val="0"/>
        <w:snapToGrid w:val="0"/>
        <w:spacing w:line="480" w:lineRule="auto"/>
        <w:ind w:left="400" w:hangingChars="200" w:hanging="400"/>
        <w:rPr>
          <w:rFonts w:eastAsia="SimHei"/>
          <w:sz w:val="20"/>
          <w:szCs w:val="20"/>
        </w:rPr>
      </w:pPr>
      <w:r w:rsidRPr="0020665F">
        <w:rPr>
          <w:rFonts w:eastAsia="SimHei"/>
          <w:sz w:val="20"/>
          <w:szCs w:val="20"/>
        </w:rPr>
        <w:t>Ji, J., Huang, M., Li, K., 2008. Prediction of carbon exchanges between China terrestrial ecosystem and atmosphere in 21st century. Sci. China Ser. D-Earth Sci. 51, 885–898. doi:10.1007/s11430-008-0039-y</w:t>
      </w:r>
    </w:p>
    <w:p w14:paraId="45F05CDA" w14:textId="77777777" w:rsidR="00564574" w:rsidRDefault="00564574" w:rsidP="001229BA">
      <w:pPr>
        <w:adjustRightInd w:val="0"/>
        <w:snapToGrid w:val="0"/>
        <w:spacing w:line="480" w:lineRule="auto"/>
        <w:ind w:left="400" w:hangingChars="200" w:hanging="400"/>
        <w:rPr>
          <w:rFonts w:eastAsia="SimHei"/>
          <w:sz w:val="20"/>
          <w:szCs w:val="20"/>
        </w:rPr>
      </w:pPr>
      <w:r w:rsidRPr="0020665F">
        <w:rPr>
          <w:rFonts w:eastAsia="SimHei"/>
          <w:sz w:val="20"/>
          <w:szCs w:val="20"/>
        </w:rPr>
        <w:t>Piao, S., Fang, J., Ciais, P., Peylin, P., Huang, Y., Sitch, S., Wang, T., 2009</w:t>
      </w:r>
      <w:r>
        <w:rPr>
          <w:rFonts w:eastAsia="SimHei"/>
          <w:sz w:val="20"/>
          <w:szCs w:val="20"/>
        </w:rPr>
        <w:t>a</w:t>
      </w:r>
      <w:r w:rsidRPr="0020665F">
        <w:rPr>
          <w:rFonts w:eastAsia="SimHei"/>
          <w:sz w:val="20"/>
          <w:szCs w:val="20"/>
        </w:rPr>
        <w:t>. The carbon balance of terrestrial ecosystems in China. Nature 458, 1009–1013. doi:10.1038/nature07944</w:t>
      </w:r>
    </w:p>
    <w:p w14:paraId="3126E56C" w14:textId="77777777" w:rsidR="00564574" w:rsidRDefault="00564574" w:rsidP="001229BA">
      <w:pPr>
        <w:adjustRightInd w:val="0"/>
        <w:snapToGrid w:val="0"/>
        <w:spacing w:line="480" w:lineRule="auto"/>
        <w:ind w:left="400" w:hangingChars="200" w:hanging="400"/>
        <w:rPr>
          <w:rFonts w:eastAsia="SimHei"/>
          <w:sz w:val="20"/>
          <w:szCs w:val="20"/>
        </w:rPr>
      </w:pPr>
      <w:r w:rsidRPr="0020665F">
        <w:rPr>
          <w:rFonts w:eastAsia="SimHei"/>
          <w:sz w:val="20"/>
          <w:szCs w:val="20"/>
        </w:rPr>
        <w:t xml:space="preserve">Shao, J., Zhou, X., Luo, Y., </w:t>
      </w:r>
      <w:r>
        <w:rPr>
          <w:rFonts w:eastAsia="SimHei"/>
          <w:sz w:val="20"/>
          <w:szCs w:val="20"/>
        </w:rPr>
        <w:t>et al</w:t>
      </w:r>
      <w:r w:rsidRPr="0020665F">
        <w:rPr>
          <w:rFonts w:eastAsia="SimHei"/>
          <w:sz w:val="20"/>
          <w:szCs w:val="20"/>
        </w:rPr>
        <w:t>., 2016. Uncertainty analysis of terrestrial net primary productivity and net biome productivity in China during 1901–2005. J. Geophys. Res. Biogeosci. 121, 2015JG003062. doi:10.1002/2015JG003062</w:t>
      </w:r>
    </w:p>
    <w:p w14:paraId="3C3C2BFD" w14:textId="77777777" w:rsidR="00564574" w:rsidRPr="006F6B37" w:rsidRDefault="00564574" w:rsidP="001229BA">
      <w:pPr>
        <w:adjustRightInd w:val="0"/>
        <w:snapToGrid w:val="0"/>
        <w:spacing w:line="480" w:lineRule="auto"/>
        <w:ind w:left="400" w:hangingChars="200" w:hanging="400"/>
        <w:rPr>
          <w:rFonts w:eastAsia="SimHei"/>
          <w:sz w:val="20"/>
          <w:szCs w:val="20"/>
        </w:rPr>
      </w:pPr>
      <w:r w:rsidRPr="006F6B37">
        <w:rPr>
          <w:rFonts w:eastAsia="SimHei"/>
          <w:sz w:val="20"/>
          <w:szCs w:val="20"/>
        </w:rPr>
        <w:lastRenderedPageBreak/>
        <w:t>Tian, H., Melillo, J., Lu, C., Kicklighter, D., Liu, M., Ren, W., Xu, X., Chen, G., Zhang, C., Pan, S., Liu, J., Running, S., 2011a. China’s terrestrial carbon balance: Contributions from multiple global change factors. Global Biogeochem. Cycles 25, GB1007. doi:10.1029/2010GB003838</w:t>
      </w:r>
    </w:p>
    <w:p w14:paraId="6B7054E3" w14:textId="77777777" w:rsidR="00564574" w:rsidRPr="0020665F" w:rsidRDefault="00564574" w:rsidP="001229BA">
      <w:pPr>
        <w:adjustRightInd w:val="0"/>
        <w:snapToGrid w:val="0"/>
        <w:spacing w:line="480" w:lineRule="auto"/>
        <w:ind w:left="400" w:hangingChars="200" w:hanging="400"/>
        <w:rPr>
          <w:rFonts w:eastAsia="SimHei"/>
          <w:sz w:val="20"/>
          <w:szCs w:val="20"/>
        </w:rPr>
      </w:pPr>
      <w:r>
        <w:rPr>
          <w:rFonts w:eastAsia="SimHei"/>
          <w:sz w:val="20"/>
          <w:szCs w:val="20"/>
        </w:rPr>
        <w:t>Zhu, X., Yu, G., He, H.</w:t>
      </w:r>
      <w:r w:rsidRPr="0020665F">
        <w:rPr>
          <w:rFonts w:eastAsia="SimHei"/>
          <w:sz w:val="20"/>
          <w:szCs w:val="20"/>
        </w:rPr>
        <w:t>,</w:t>
      </w:r>
      <w:r>
        <w:rPr>
          <w:rFonts w:eastAsia="SimHei"/>
          <w:sz w:val="20"/>
          <w:szCs w:val="20"/>
        </w:rPr>
        <w:t xml:space="preserve"> et al.</w:t>
      </w:r>
      <w:r w:rsidRPr="0020665F">
        <w:rPr>
          <w:rFonts w:eastAsia="SimHei"/>
          <w:sz w:val="20"/>
          <w:szCs w:val="20"/>
        </w:rPr>
        <w:t>, 2014. Geographical statistical assessments of carbon fluxes in terrestrial ecosystems of China: Results from upscaling network observations. Global and Planetary Change 118, 52–61. doi:10.1016/j.gloplacha.2014.04.003</w:t>
      </w:r>
    </w:p>
    <w:p w14:paraId="4F756959" w14:textId="77777777" w:rsidR="00564574" w:rsidRPr="007A4036" w:rsidRDefault="00564574" w:rsidP="001229BA">
      <w:pPr>
        <w:spacing w:line="480" w:lineRule="auto"/>
        <w:ind w:firstLineChars="0" w:firstLine="0"/>
      </w:pPr>
    </w:p>
    <w:p w14:paraId="3BA90952" w14:textId="77777777" w:rsidR="00564574" w:rsidRPr="001A7BD0" w:rsidRDefault="00564574" w:rsidP="001229BA">
      <w:pPr>
        <w:spacing w:line="480" w:lineRule="auto"/>
        <w:ind w:firstLineChars="0" w:firstLine="0"/>
        <w:rPr>
          <w:noProof/>
          <w:szCs w:val="28"/>
        </w:rPr>
      </w:pPr>
    </w:p>
    <w:p w14:paraId="57437B8A" w14:textId="77777777" w:rsidR="00564574" w:rsidRPr="00564574" w:rsidRDefault="00564574" w:rsidP="001229BA">
      <w:pPr>
        <w:spacing w:line="480" w:lineRule="auto"/>
      </w:pPr>
    </w:p>
    <w:sectPr w:rsidR="00564574" w:rsidRPr="00564574" w:rsidSect="0072263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40B178" w14:textId="77777777" w:rsidR="00E23E31" w:rsidRDefault="00E23E31" w:rsidP="003073CB">
      <w:pPr>
        <w:spacing w:line="240" w:lineRule="auto"/>
      </w:pPr>
      <w:r>
        <w:separator/>
      </w:r>
    </w:p>
  </w:endnote>
  <w:endnote w:type="continuationSeparator" w:id="0">
    <w:p w14:paraId="158A25FF" w14:textId="77777777" w:rsidR="00E23E31" w:rsidRDefault="00E23E31" w:rsidP="003073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Hei">
    <w:altName w:val="Microsoft Ya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6A512A" w14:textId="77777777" w:rsidR="0024105C" w:rsidRDefault="0024105C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33344392"/>
      <w:docPartObj>
        <w:docPartGallery w:val="Page Numbers (Bottom of Page)"/>
        <w:docPartUnique/>
      </w:docPartObj>
    </w:sdtPr>
    <w:sdtEndPr/>
    <w:sdtContent>
      <w:p w14:paraId="38FD0168" w14:textId="73B92A04" w:rsidR="0024105C" w:rsidRDefault="0024105C">
        <w:pPr>
          <w:pStyle w:val="Footer"/>
          <w:ind w:firstLine="36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3D31" w:rsidRPr="00353D31">
          <w:rPr>
            <w:noProof/>
            <w:lang w:val="zh-CN"/>
          </w:rPr>
          <w:t>4</w:t>
        </w:r>
        <w:r>
          <w:fldChar w:fldCharType="end"/>
        </w:r>
      </w:p>
    </w:sdtContent>
  </w:sdt>
  <w:p w14:paraId="5D2BCA12" w14:textId="77777777" w:rsidR="0024105C" w:rsidRDefault="0024105C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709AE8" w14:textId="77777777" w:rsidR="0024105C" w:rsidRDefault="0024105C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62807F" w14:textId="77777777" w:rsidR="00E23E31" w:rsidRDefault="00E23E31" w:rsidP="003073CB">
      <w:pPr>
        <w:spacing w:line="240" w:lineRule="auto"/>
      </w:pPr>
      <w:r>
        <w:separator/>
      </w:r>
    </w:p>
  </w:footnote>
  <w:footnote w:type="continuationSeparator" w:id="0">
    <w:p w14:paraId="7C03DC82" w14:textId="77777777" w:rsidR="00E23E31" w:rsidRDefault="00E23E31" w:rsidP="003073C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A417B2" w14:textId="77777777" w:rsidR="0024105C" w:rsidRDefault="0024105C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C0F416" w14:textId="77777777" w:rsidR="0024105C" w:rsidRDefault="0024105C" w:rsidP="00D95314">
    <w:pPr>
      <w:pStyle w:val="Header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90886E" w14:textId="77777777" w:rsidR="0024105C" w:rsidRDefault="0024105C"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B70C94"/>
    <w:multiLevelType w:val="hybridMultilevel"/>
    <w:tmpl w:val="FE3E26EE"/>
    <w:lvl w:ilvl="0" w:tplc="795E90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B7079CB"/>
    <w:multiLevelType w:val="hybridMultilevel"/>
    <w:tmpl w:val="41584C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17B1481"/>
    <w:multiLevelType w:val="multilevel"/>
    <w:tmpl w:val="A16E8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E27"/>
    <w:rsid w:val="00000434"/>
    <w:rsid w:val="00000C4D"/>
    <w:rsid w:val="000012A3"/>
    <w:rsid w:val="0000238F"/>
    <w:rsid w:val="00004546"/>
    <w:rsid w:val="00004CA1"/>
    <w:rsid w:val="00005CE6"/>
    <w:rsid w:val="00007095"/>
    <w:rsid w:val="000100D1"/>
    <w:rsid w:val="000129E3"/>
    <w:rsid w:val="00014A38"/>
    <w:rsid w:val="00017A29"/>
    <w:rsid w:val="00020BC5"/>
    <w:rsid w:val="000211ED"/>
    <w:rsid w:val="00023010"/>
    <w:rsid w:val="00023192"/>
    <w:rsid w:val="000244AE"/>
    <w:rsid w:val="00026AFF"/>
    <w:rsid w:val="00027A97"/>
    <w:rsid w:val="00034603"/>
    <w:rsid w:val="00035EA4"/>
    <w:rsid w:val="0003650A"/>
    <w:rsid w:val="00036775"/>
    <w:rsid w:val="00042754"/>
    <w:rsid w:val="00045195"/>
    <w:rsid w:val="00045BD1"/>
    <w:rsid w:val="00047684"/>
    <w:rsid w:val="00051264"/>
    <w:rsid w:val="000525B1"/>
    <w:rsid w:val="000532BD"/>
    <w:rsid w:val="00054061"/>
    <w:rsid w:val="0005440E"/>
    <w:rsid w:val="00056335"/>
    <w:rsid w:val="0006106E"/>
    <w:rsid w:val="00063823"/>
    <w:rsid w:val="00064A87"/>
    <w:rsid w:val="000701AB"/>
    <w:rsid w:val="00072059"/>
    <w:rsid w:val="00074E18"/>
    <w:rsid w:val="0007521A"/>
    <w:rsid w:val="00075ACA"/>
    <w:rsid w:val="0008048B"/>
    <w:rsid w:val="000804C9"/>
    <w:rsid w:val="00081074"/>
    <w:rsid w:val="000837AB"/>
    <w:rsid w:val="00084E0D"/>
    <w:rsid w:val="00085959"/>
    <w:rsid w:val="00086089"/>
    <w:rsid w:val="000915D3"/>
    <w:rsid w:val="00092440"/>
    <w:rsid w:val="000976C8"/>
    <w:rsid w:val="000A1684"/>
    <w:rsid w:val="000A2A5C"/>
    <w:rsid w:val="000A48C2"/>
    <w:rsid w:val="000A4BCB"/>
    <w:rsid w:val="000A5877"/>
    <w:rsid w:val="000A7FE3"/>
    <w:rsid w:val="000B3046"/>
    <w:rsid w:val="000B3778"/>
    <w:rsid w:val="000B42E7"/>
    <w:rsid w:val="000B4B12"/>
    <w:rsid w:val="000B7D45"/>
    <w:rsid w:val="000B7FE4"/>
    <w:rsid w:val="000C0420"/>
    <w:rsid w:val="000C3636"/>
    <w:rsid w:val="000C38B5"/>
    <w:rsid w:val="000D5250"/>
    <w:rsid w:val="000D6394"/>
    <w:rsid w:val="000E0053"/>
    <w:rsid w:val="000E177E"/>
    <w:rsid w:val="000E2743"/>
    <w:rsid w:val="000E4E07"/>
    <w:rsid w:val="000E7932"/>
    <w:rsid w:val="000F098F"/>
    <w:rsid w:val="000F0A63"/>
    <w:rsid w:val="000F2ED9"/>
    <w:rsid w:val="000F3914"/>
    <w:rsid w:val="000F3B49"/>
    <w:rsid w:val="000F650C"/>
    <w:rsid w:val="000F71B8"/>
    <w:rsid w:val="000F7564"/>
    <w:rsid w:val="000F772B"/>
    <w:rsid w:val="0010029C"/>
    <w:rsid w:val="001007A2"/>
    <w:rsid w:val="0010352B"/>
    <w:rsid w:val="00104F6A"/>
    <w:rsid w:val="001065D8"/>
    <w:rsid w:val="00107A28"/>
    <w:rsid w:val="00113544"/>
    <w:rsid w:val="0011404D"/>
    <w:rsid w:val="00121B24"/>
    <w:rsid w:val="001221CB"/>
    <w:rsid w:val="00122806"/>
    <w:rsid w:val="001229BA"/>
    <w:rsid w:val="0012415B"/>
    <w:rsid w:val="00124846"/>
    <w:rsid w:val="001338FE"/>
    <w:rsid w:val="00134D35"/>
    <w:rsid w:val="001355FB"/>
    <w:rsid w:val="00137E8F"/>
    <w:rsid w:val="001401ED"/>
    <w:rsid w:val="001429CD"/>
    <w:rsid w:val="00144272"/>
    <w:rsid w:val="00144B26"/>
    <w:rsid w:val="00145528"/>
    <w:rsid w:val="00145648"/>
    <w:rsid w:val="00146005"/>
    <w:rsid w:val="00151DD1"/>
    <w:rsid w:val="0015390E"/>
    <w:rsid w:val="00156E98"/>
    <w:rsid w:val="00157443"/>
    <w:rsid w:val="00162800"/>
    <w:rsid w:val="0016327A"/>
    <w:rsid w:val="00166099"/>
    <w:rsid w:val="00167A9B"/>
    <w:rsid w:val="00167F77"/>
    <w:rsid w:val="001706A1"/>
    <w:rsid w:val="00172E92"/>
    <w:rsid w:val="00175985"/>
    <w:rsid w:val="00181A03"/>
    <w:rsid w:val="00182833"/>
    <w:rsid w:val="001832E6"/>
    <w:rsid w:val="001840E9"/>
    <w:rsid w:val="00186251"/>
    <w:rsid w:val="001919A5"/>
    <w:rsid w:val="00193AD5"/>
    <w:rsid w:val="00193C38"/>
    <w:rsid w:val="0019539C"/>
    <w:rsid w:val="001A0B95"/>
    <w:rsid w:val="001A1DEF"/>
    <w:rsid w:val="001A2050"/>
    <w:rsid w:val="001A3F65"/>
    <w:rsid w:val="001A4387"/>
    <w:rsid w:val="001A6496"/>
    <w:rsid w:val="001A7BD0"/>
    <w:rsid w:val="001B1A49"/>
    <w:rsid w:val="001B2BAB"/>
    <w:rsid w:val="001B2F20"/>
    <w:rsid w:val="001B3B7C"/>
    <w:rsid w:val="001B4417"/>
    <w:rsid w:val="001B5A08"/>
    <w:rsid w:val="001B7843"/>
    <w:rsid w:val="001C1BF8"/>
    <w:rsid w:val="001C3248"/>
    <w:rsid w:val="001C45D0"/>
    <w:rsid w:val="001C59DE"/>
    <w:rsid w:val="001C5D9A"/>
    <w:rsid w:val="001D1719"/>
    <w:rsid w:val="001D2B14"/>
    <w:rsid w:val="001D45F2"/>
    <w:rsid w:val="001E0A5B"/>
    <w:rsid w:val="001E3531"/>
    <w:rsid w:val="001E5450"/>
    <w:rsid w:val="001E5860"/>
    <w:rsid w:val="001E7219"/>
    <w:rsid w:val="001F0E68"/>
    <w:rsid w:val="001F105C"/>
    <w:rsid w:val="001F1EB7"/>
    <w:rsid w:val="001F3CF4"/>
    <w:rsid w:val="001F408F"/>
    <w:rsid w:val="001F5E9C"/>
    <w:rsid w:val="001F7723"/>
    <w:rsid w:val="002012CE"/>
    <w:rsid w:val="0020268E"/>
    <w:rsid w:val="0020300E"/>
    <w:rsid w:val="0020327A"/>
    <w:rsid w:val="002056D5"/>
    <w:rsid w:val="00206415"/>
    <w:rsid w:val="0020665F"/>
    <w:rsid w:val="002079F1"/>
    <w:rsid w:val="0021070C"/>
    <w:rsid w:val="002144A2"/>
    <w:rsid w:val="00214DA4"/>
    <w:rsid w:val="00215BEE"/>
    <w:rsid w:val="00222DF3"/>
    <w:rsid w:val="00225CB2"/>
    <w:rsid w:val="00226896"/>
    <w:rsid w:val="0024105C"/>
    <w:rsid w:val="00243326"/>
    <w:rsid w:val="00245CDE"/>
    <w:rsid w:val="00247188"/>
    <w:rsid w:val="00247231"/>
    <w:rsid w:val="00251C21"/>
    <w:rsid w:val="00255A67"/>
    <w:rsid w:val="00256329"/>
    <w:rsid w:val="00260CD1"/>
    <w:rsid w:val="00261269"/>
    <w:rsid w:val="00267782"/>
    <w:rsid w:val="00271043"/>
    <w:rsid w:val="0027613B"/>
    <w:rsid w:val="00277442"/>
    <w:rsid w:val="00281FED"/>
    <w:rsid w:val="00284E27"/>
    <w:rsid w:val="00287F41"/>
    <w:rsid w:val="002920A6"/>
    <w:rsid w:val="00295099"/>
    <w:rsid w:val="002970C8"/>
    <w:rsid w:val="002A0130"/>
    <w:rsid w:val="002A28CE"/>
    <w:rsid w:val="002A4E80"/>
    <w:rsid w:val="002A6FA1"/>
    <w:rsid w:val="002A74C7"/>
    <w:rsid w:val="002B1CE6"/>
    <w:rsid w:val="002C0787"/>
    <w:rsid w:val="002C124F"/>
    <w:rsid w:val="002C2B21"/>
    <w:rsid w:val="002C2D39"/>
    <w:rsid w:val="002C3935"/>
    <w:rsid w:val="002C46F8"/>
    <w:rsid w:val="002C5D68"/>
    <w:rsid w:val="002C6B72"/>
    <w:rsid w:val="002D016C"/>
    <w:rsid w:val="002D2646"/>
    <w:rsid w:val="002D295E"/>
    <w:rsid w:val="002D5FE9"/>
    <w:rsid w:val="002D73A8"/>
    <w:rsid w:val="002E2B70"/>
    <w:rsid w:val="002E3686"/>
    <w:rsid w:val="002E3F49"/>
    <w:rsid w:val="002E5908"/>
    <w:rsid w:val="002F0413"/>
    <w:rsid w:val="002F0557"/>
    <w:rsid w:val="002F13BB"/>
    <w:rsid w:val="002F19C5"/>
    <w:rsid w:val="002F1F5F"/>
    <w:rsid w:val="002F1FA2"/>
    <w:rsid w:val="002F20A8"/>
    <w:rsid w:val="002F5CFF"/>
    <w:rsid w:val="003053CC"/>
    <w:rsid w:val="00305A9E"/>
    <w:rsid w:val="0030637F"/>
    <w:rsid w:val="00306808"/>
    <w:rsid w:val="00306F76"/>
    <w:rsid w:val="003073CB"/>
    <w:rsid w:val="003105B2"/>
    <w:rsid w:val="0031169D"/>
    <w:rsid w:val="0031358B"/>
    <w:rsid w:val="00313CF0"/>
    <w:rsid w:val="00313EEC"/>
    <w:rsid w:val="00315C3C"/>
    <w:rsid w:val="0032043D"/>
    <w:rsid w:val="003205B2"/>
    <w:rsid w:val="0032097E"/>
    <w:rsid w:val="00320B07"/>
    <w:rsid w:val="00321E18"/>
    <w:rsid w:val="00325EC5"/>
    <w:rsid w:val="00326736"/>
    <w:rsid w:val="003317C8"/>
    <w:rsid w:val="00332AFD"/>
    <w:rsid w:val="003349EE"/>
    <w:rsid w:val="0033548D"/>
    <w:rsid w:val="00337783"/>
    <w:rsid w:val="00343FBD"/>
    <w:rsid w:val="0034508A"/>
    <w:rsid w:val="003531B8"/>
    <w:rsid w:val="00353D31"/>
    <w:rsid w:val="003542F0"/>
    <w:rsid w:val="00355592"/>
    <w:rsid w:val="00355A68"/>
    <w:rsid w:val="00361FAA"/>
    <w:rsid w:val="003635B2"/>
    <w:rsid w:val="00364607"/>
    <w:rsid w:val="00367FFD"/>
    <w:rsid w:val="0037082A"/>
    <w:rsid w:val="00370939"/>
    <w:rsid w:val="00371E9F"/>
    <w:rsid w:val="003725E1"/>
    <w:rsid w:val="003745E0"/>
    <w:rsid w:val="00377324"/>
    <w:rsid w:val="00377F37"/>
    <w:rsid w:val="00380049"/>
    <w:rsid w:val="00381E4B"/>
    <w:rsid w:val="0038252E"/>
    <w:rsid w:val="0038653E"/>
    <w:rsid w:val="003876B9"/>
    <w:rsid w:val="003900F7"/>
    <w:rsid w:val="00391A60"/>
    <w:rsid w:val="00391F6B"/>
    <w:rsid w:val="00392AF3"/>
    <w:rsid w:val="003936BA"/>
    <w:rsid w:val="003940F6"/>
    <w:rsid w:val="00394B46"/>
    <w:rsid w:val="00395A66"/>
    <w:rsid w:val="00397D2E"/>
    <w:rsid w:val="003A1813"/>
    <w:rsid w:val="003A1F1C"/>
    <w:rsid w:val="003A2D6C"/>
    <w:rsid w:val="003A68C2"/>
    <w:rsid w:val="003A720E"/>
    <w:rsid w:val="003B1252"/>
    <w:rsid w:val="003B1370"/>
    <w:rsid w:val="003B2DF0"/>
    <w:rsid w:val="003B31AD"/>
    <w:rsid w:val="003B5C7D"/>
    <w:rsid w:val="003C0B57"/>
    <w:rsid w:val="003C0D89"/>
    <w:rsid w:val="003C593F"/>
    <w:rsid w:val="003C5D51"/>
    <w:rsid w:val="003D1410"/>
    <w:rsid w:val="003D3FB2"/>
    <w:rsid w:val="003D47B5"/>
    <w:rsid w:val="003E1670"/>
    <w:rsid w:val="003E2E9D"/>
    <w:rsid w:val="003E3089"/>
    <w:rsid w:val="003E5556"/>
    <w:rsid w:val="003E5B6D"/>
    <w:rsid w:val="003E6993"/>
    <w:rsid w:val="003F1C09"/>
    <w:rsid w:val="003F1F21"/>
    <w:rsid w:val="003F324A"/>
    <w:rsid w:val="003F3B8F"/>
    <w:rsid w:val="003F4950"/>
    <w:rsid w:val="003F550F"/>
    <w:rsid w:val="00400FCC"/>
    <w:rsid w:val="00401C33"/>
    <w:rsid w:val="00401F19"/>
    <w:rsid w:val="00402935"/>
    <w:rsid w:val="00403677"/>
    <w:rsid w:val="00410C08"/>
    <w:rsid w:val="00410DD2"/>
    <w:rsid w:val="00413848"/>
    <w:rsid w:val="00414E06"/>
    <w:rsid w:val="00415BBD"/>
    <w:rsid w:val="00416FE1"/>
    <w:rsid w:val="00420427"/>
    <w:rsid w:val="004227F2"/>
    <w:rsid w:val="00425BE1"/>
    <w:rsid w:val="004302CF"/>
    <w:rsid w:val="0043082F"/>
    <w:rsid w:val="00433613"/>
    <w:rsid w:val="00434007"/>
    <w:rsid w:val="00435C31"/>
    <w:rsid w:val="00440087"/>
    <w:rsid w:val="004423DF"/>
    <w:rsid w:val="00442E9B"/>
    <w:rsid w:val="00443722"/>
    <w:rsid w:val="00444B05"/>
    <w:rsid w:val="00445641"/>
    <w:rsid w:val="00451D32"/>
    <w:rsid w:val="004565DB"/>
    <w:rsid w:val="004600F1"/>
    <w:rsid w:val="004608D4"/>
    <w:rsid w:val="00463B87"/>
    <w:rsid w:val="004653BF"/>
    <w:rsid w:val="00467328"/>
    <w:rsid w:val="004749AA"/>
    <w:rsid w:val="004767D6"/>
    <w:rsid w:val="00477349"/>
    <w:rsid w:val="004833B6"/>
    <w:rsid w:val="00487A98"/>
    <w:rsid w:val="00490E51"/>
    <w:rsid w:val="00491459"/>
    <w:rsid w:val="00495419"/>
    <w:rsid w:val="00496222"/>
    <w:rsid w:val="00497197"/>
    <w:rsid w:val="00497B84"/>
    <w:rsid w:val="004A0DBD"/>
    <w:rsid w:val="004A1264"/>
    <w:rsid w:val="004A2019"/>
    <w:rsid w:val="004A4C98"/>
    <w:rsid w:val="004A7D6A"/>
    <w:rsid w:val="004B079D"/>
    <w:rsid w:val="004B1D5B"/>
    <w:rsid w:val="004B2C4C"/>
    <w:rsid w:val="004B32F0"/>
    <w:rsid w:val="004C6D51"/>
    <w:rsid w:val="004D1A1B"/>
    <w:rsid w:val="004E0E92"/>
    <w:rsid w:val="004E4A1F"/>
    <w:rsid w:val="004E6EED"/>
    <w:rsid w:val="004F1015"/>
    <w:rsid w:val="004F3C02"/>
    <w:rsid w:val="004F4814"/>
    <w:rsid w:val="004F4A7D"/>
    <w:rsid w:val="004F7412"/>
    <w:rsid w:val="005008E0"/>
    <w:rsid w:val="00501090"/>
    <w:rsid w:val="0050242D"/>
    <w:rsid w:val="00503EDC"/>
    <w:rsid w:val="00504870"/>
    <w:rsid w:val="0050494A"/>
    <w:rsid w:val="00505063"/>
    <w:rsid w:val="00506330"/>
    <w:rsid w:val="00507092"/>
    <w:rsid w:val="005116D9"/>
    <w:rsid w:val="00514066"/>
    <w:rsid w:val="00514828"/>
    <w:rsid w:val="00516D78"/>
    <w:rsid w:val="005210E7"/>
    <w:rsid w:val="00524AC2"/>
    <w:rsid w:val="00532A74"/>
    <w:rsid w:val="0053366C"/>
    <w:rsid w:val="00533D3C"/>
    <w:rsid w:val="00534C81"/>
    <w:rsid w:val="0054112A"/>
    <w:rsid w:val="0054126C"/>
    <w:rsid w:val="00543755"/>
    <w:rsid w:val="00543E0A"/>
    <w:rsid w:val="005466A3"/>
    <w:rsid w:val="00547558"/>
    <w:rsid w:val="005524AF"/>
    <w:rsid w:val="00554439"/>
    <w:rsid w:val="00555EA0"/>
    <w:rsid w:val="00560E80"/>
    <w:rsid w:val="00561D45"/>
    <w:rsid w:val="00562DAA"/>
    <w:rsid w:val="00562ED2"/>
    <w:rsid w:val="00564574"/>
    <w:rsid w:val="00565987"/>
    <w:rsid w:val="00566BD2"/>
    <w:rsid w:val="0057078D"/>
    <w:rsid w:val="00571F6F"/>
    <w:rsid w:val="005725E1"/>
    <w:rsid w:val="005731DB"/>
    <w:rsid w:val="00573D63"/>
    <w:rsid w:val="00574A3B"/>
    <w:rsid w:val="005753F9"/>
    <w:rsid w:val="005803AA"/>
    <w:rsid w:val="005807CE"/>
    <w:rsid w:val="00586C67"/>
    <w:rsid w:val="0059179B"/>
    <w:rsid w:val="0059190C"/>
    <w:rsid w:val="00591B88"/>
    <w:rsid w:val="00596A63"/>
    <w:rsid w:val="00597B54"/>
    <w:rsid w:val="005A02E5"/>
    <w:rsid w:val="005A0EB7"/>
    <w:rsid w:val="005A175D"/>
    <w:rsid w:val="005B112A"/>
    <w:rsid w:val="005B3185"/>
    <w:rsid w:val="005B4938"/>
    <w:rsid w:val="005C05C9"/>
    <w:rsid w:val="005C0D0D"/>
    <w:rsid w:val="005C1074"/>
    <w:rsid w:val="005C2694"/>
    <w:rsid w:val="005C3754"/>
    <w:rsid w:val="005D30A3"/>
    <w:rsid w:val="005D6326"/>
    <w:rsid w:val="005D67FB"/>
    <w:rsid w:val="005D6D42"/>
    <w:rsid w:val="005D6DF1"/>
    <w:rsid w:val="005E69FE"/>
    <w:rsid w:val="005E6F3A"/>
    <w:rsid w:val="005E7E1F"/>
    <w:rsid w:val="005F25D8"/>
    <w:rsid w:val="005F3252"/>
    <w:rsid w:val="006004A7"/>
    <w:rsid w:val="006014FB"/>
    <w:rsid w:val="00601FE4"/>
    <w:rsid w:val="0060256E"/>
    <w:rsid w:val="00602598"/>
    <w:rsid w:val="006031F7"/>
    <w:rsid w:val="00604B83"/>
    <w:rsid w:val="00606B01"/>
    <w:rsid w:val="00606B67"/>
    <w:rsid w:val="00606E40"/>
    <w:rsid w:val="006112B8"/>
    <w:rsid w:val="00612A6B"/>
    <w:rsid w:val="006153CD"/>
    <w:rsid w:val="00620706"/>
    <w:rsid w:val="00621DA9"/>
    <w:rsid w:val="00623633"/>
    <w:rsid w:val="00627656"/>
    <w:rsid w:val="0063057C"/>
    <w:rsid w:val="00631BD3"/>
    <w:rsid w:val="00632E1F"/>
    <w:rsid w:val="00633011"/>
    <w:rsid w:val="00634A68"/>
    <w:rsid w:val="00635964"/>
    <w:rsid w:val="0064269D"/>
    <w:rsid w:val="00642769"/>
    <w:rsid w:val="00642787"/>
    <w:rsid w:val="00643572"/>
    <w:rsid w:val="006447FF"/>
    <w:rsid w:val="00644CCB"/>
    <w:rsid w:val="00650A2C"/>
    <w:rsid w:val="006510C7"/>
    <w:rsid w:val="00652330"/>
    <w:rsid w:val="006564D0"/>
    <w:rsid w:val="0066032B"/>
    <w:rsid w:val="00661608"/>
    <w:rsid w:val="00661DC8"/>
    <w:rsid w:val="0066295A"/>
    <w:rsid w:val="00663656"/>
    <w:rsid w:val="00663CB8"/>
    <w:rsid w:val="006641B8"/>
    <w:rsid w:val="00664754"/>
    <w:rsid w:val="00664C79"/>
    <w:rsid w:val="0066562C"/>
    <w:rsid w:val="006657CA"/>
    <w:rsid w:val="00666BB6"/>
    <w:rsid w:val="00667B17"/>
    <w:rsid w:val="00667F54"/>
    <w:rsid w:val="00670D36"/>
    <w:rsid w:val="00673463"/>
    <w:rsid w:val="00673EBF"/>
    <w:rsid w:val="00675F7C"/>
    <w:rsid w:val="00680F52"/>
    <w:rsid w:val="00681F08"/>
    <w:rsid w:val="0068336C"/>
    <w:rsid w:val="00683448"/>
    <w:rsid w:val="00683E9A"/>
    <w:rsid w:val="006844DD"/>
    <w:rsid w:val="00686DA3"/>
    <w:rsid w:val="00687971"/>
    <w:rsid w:val="00687E80"/>
    <w:rsid w:val="0069324F"/>
    <w:rsid w:val="00695DD5"/>
    <w:rsid w:val="006A059D"/>
    <w:rsid w:val="006A405E"/>
    <w:rsid w:val="006A40CD"/>
    <w:rsid w:val="006A4A72"/>
    <w:rsid w:val="006A53C8"/>
    <w:rsid w:val="006A5B92"/>
    <w:rsid w:val="006A7341"/>
    <w:rsid w:val="006B17C0"/>
    <w:rsid w:val="006B27A5"/>
    <w:rsid w:val="006B2D10"/>
    <w:rsid w:val="006B4E09"/>
    <w:rsid w:val="006B635F"/>
    <w:rsid w:val="006B6845"/>
    <w:rsid w:val="006B6A13"/>
    <w:rsid w:val="006B7197"/>
    <w:rsid w:val="006B7C40"/>
    <w:rsid w:val="006C094D"/>
    <w:rsid w:val="006C1D3A"/>
    <w:rsid w:val="006C6CA9"/>
    <w:rsid w:val="006C7567"/>
    <w:rsid w:val="006D0649"/>
    <w:rsid w:val="006D1619"/>
    <w:rsid w:val="006D1D06"/>
    <w:rsid w:val="006D201F"/>
    <w:rsid w:val="006D21E7"/>
    <w:rsid w:val="006D2E60"/>
    <w:rsid w:val="006D31D5"/>
    <w:rsid w:val="006D3247"/>
    <w:rsid w:val="006D511A"/>
    <w:rsid w:val="006D7CB6"/>
    <w:rsid w:val="006E0455"/>
    <w:rsid w:val="006E31D7"/>
    <w:rsid w:val="006E418A"/>
    <w:rsid w:val="006E551A"/>
    <w:rsid w:val="006E6EA9"/>
    <w:rsid w:val="006F122A"/>
    <w:rsid w:val="006F1B3A"/>
    <w:rsid w:val="006F53A7"/>
    <w:rsid w:val="007009A9"/>
    <w:rsid w:val="0070172A"/>
    <w:rsid w:val="00702458"/>
    <w:rsid w:val="00703202"/>
    <w:rsid w:val="00704AE3"/>
    <w:rsid w:val="00704B42"/>
    <w:rsid w:val="00710A17"/>
    <w:rsid w:val="00712F6E"/>
    <w:rsid w:val="00713A51"/>
    <w:rsid w:val="007147B3"/>
    <w:rsid w:val="00714FB2"/>
    <w:rsid w:val="00715EB6"/>
    <w:rsid w:val="00716795"/>
    <w:rsid w:val="007169D7"/>
    <w:rsid w:val="00717925"/>
    <w:rsid w:val="00721332"/>
    <w:rsid w:val="00721DA0"/>
    <w:rsid w:val="0072263C"/>
    <w:rsid w:val="00724D6D"/>
    <w:rsid w:val="00725B5C"/>
    <w:rsid w:val="007321F2"/>
    <w:rsid w:val="00734DEC"/>
    <w:rsid w:val="007355F3"/>
    <w:rsid w:val="00736561"/>
    <w:rsid w:val="00740F9C"/>
    <w:rsid w:val="007463EB"/>
    <w:rsid w:val="00751241"/>
    <w:rsid w:val="007540E6"/>
    <w:rsid w:val="0075434E"/>
    <w:rsid w:val="007552E9"/>
    <w:rsid w:val="00756A7D"/>
    <w:rsid w:val="00761037"/>
    <w:rsid w:val="00762D23"/>
    <w:rsid w:val="00762E96"/>
    <w:rsid w:val="007636E1"/>
    <w:rsid w:val="00763A8F"/>
    <w:rsid w:val="007655B6"/>
    <w:rsid w:val="00765E6B"/>
    <w:rsid w:val="0077051C"/>
    <w:rsid w:val="00771DEF"/>
    <w:rsid w:val="007725A3"/>
    <w:rsid w:val="007758FA"/>
    <w:rsid w:val="007771C7"/>
    <w:rsid w:val="007773B3"/>
    <w:rsid w:val="007801A8"/>
    <w:rsid w:val="00782A00"/>
    <w:rsid w:val="007830CE"/>
    <w:rsid w:val="00783921"/>
    <w:rsid w:val="00790D18"/>
    <w:rsid w:val="00791945"/>
    <w:rsid w:val="007930DA"/>
    <w:rsid w:val="00793512"/>
    <w:rsid w:val="0079686D"/>
    <w:rsid w:val="007A0035"/>
    <w:rsid w:val="007A04E9"/>
    <w:rsid w:val="007A074D"/>
    <w:rsid w:val="007A139C"/>
    <w:rsid w:val="007A1B18"/>
    <w:rsid w:val="007A200B"/>
    <w:rsid w:val="007A37FC"/>
    <w:rsid w:val="007A3E2A"/>
    <w:rsid w:val="007A4036"/>
    <w:rsid w:val="007A4958"/>
    <w:rsid w:val="007A54C9"/>
    <w:rsid w:val="007A7080"/>
    <w:rsid w:val="007B0BB9"/>
    <w:rsid w:val="007B0BF1"/>
    <w:rsid w:val="007B52CA"/>
    <w:rsid w:val="007B5690"/>
    <w:rsid w:val="007B7C00"/>
    <w:rsid w:val="007C05D9"/>
    <w:rsid w:val="007C1A26"/>
    <w:rsid w:val="007C2CE0"/>
    <w:rsid w:val="007C5885"/>
    <w:rsid w:val="007C718F"/>
    <w:rsid w:val="007C71C4"/>
    <w:rsid w:val="007D15BC"/>
    <w:rsid w:val="007D2A18"/>
    <w:rsid w:val="007D3FF3"/>
    <w:rsid w:val="007D46C4"/>
    <w:rsid w:val="007D7A93"/>
    <w:rsid w:val="007E2C15"/>
    <w:rsid w:val="007E5C36"/>
    <w:rsid w:val="007E5C41"/>
    <w:rsid w:val="007E5F14"/>
    <w:rsid w:val="007F29CE"/>
    <w:rsid w:val="007F3451"/>
    <w:rsid w:val="007F38B5"/>
    <w:rsid w:val="007F41A1"/>
    <w:rsid w:val="007F51F0"/>
    <w:rsid w:val="007F5441"/>
    <w:rsid w:val="007F71E9"/>
    <w:rsid w:val="007F73FA"/>
    <w:rsid w:val="00801891"/>
    <w:rsid w:val="008074BB"/>
    <w:rsid w:val="008108D6"/>
    <w:rsid w:val="0081546D"/>
    <w:rsid w:val="008210A7"/>
    <w:rsid w:val="00824A2B"/>
    <w:rsid w:val="0082616A"/>
    <w:rsid w:val="008276B4"/>
    <w:rsid w:val="00827AC0"/>
    <w:rsid w:val="0083128D"/>
    <w:rsid w:val="00843B01"/>
    <w:rsid w:val="0084448C"/>
    <w:rsid w:val="00845795"/>
    <w:rsid w:val="00850232"/>
    <w:rsid w:val="008516B7"/>
    <w:rsid w:val="00851F56"/>
    <w:rsid w:val="0085353F"/>
    <w:rsid w:val="00853C10"/>
    <w:rsid w:val="00853DD4"/>
    <w:rsid w:val="0085581A"/>
    <w:rsid w:val="00856581"/>
    <w:rsid w:val="0085703B"/>
    <w:rsid w:val="00861E8D"/>
    <w:rsid w:val="00863843"/>
    <w:rsid w:val="0086538F"/>
    <w:rsid w:val="00865573"/>
    <w:rsid w:val="008707E9"/>
    <w:rsid w:val="00871580"/>
    <w:rsid w:val="00872A7B"/>
    <w:rsid w:val="00874E4C"/>
    <w:rsid w:val="008807D5"/>
    <w:rsid w:val="0088186E"/>
    <w:rsid w:val="008846E6"/>
    <w:rsid w:val="00885D84"/>
    <w:rsid w:val="00891F9B"/>
    <w:rsid w:val="00893019"/>
    <w:rsid w:val="00893229"/>
    <w:rsid w:val="008A308F"/>
    <w:rsid w:val="008A33E6"/>
    <w:rsid w:val="008A42EE"/>
    <w:rsid w:val="008A7138"/>
    <w:rsid w:val="008A78B4"/>
    <w:rsid w:val="008B16A5"/>
    <w:rsid w:val="008B1BED"/>
    <w:rsid w:val="008B20AE"/>
    <w:rsid w:val="008B2638"/>
    <w:rsid w:val="008B2DA1"/>
    <w:rsid w:val="008B42C7"/>
    <w:rsid w:val="008B4B6F"/>
    <w:rsid w:val="008C2D8C"/>
    <w:rsid w:val="008C2DAA"/>
    <w:rsid w:val="008C3069"/>
    <w:rsid w:val="008C3BBA"/>
    <w:rsid w:val="008C3C44"/>
    <w:rsid w:val="008C6999"/>
    <w:rsid w:val="008C751B"/>
    <w:rsid w:val="008D20D5"/>
    <w:rsid w:val="008D2190"/>
    <w:rsid w:val="008D36B8"/>
    <w:rsid w:val="008D42B6"/>
    <w:rsid w:val="008D4BD7"/>
    <w:rsid w:val="008D568E"/>
    <w:rsid w:val="008D7A51"/>
    <w:rsid w:val="008D7FF1"/>
    <w:rsid w:val="008E017A"/>
    <w:rsid w:val="008E0E3A"/>
    <w:rsid w:val="008E28CC"/>
    <w:rsid w:val="008E3994"/>
    <w:rsid w:val="008E45DE"/>
    <w:rsid w:val="008E52B0"/>
    <w:rsid w:val="008E759A"/>
    <w:rsid w:val="008F2989"/>
    <w:rsid w:val="008F2FCC"/>
    <w:rsid w:val="008F3954"/>
    <w:rsid w:val="008F4702"/>
    <w:rsid w:val="008F5AFF"/>
    <w:rsid w:val="008F5CFD"/>
    <w:rsid w:val="008F7246"/>
    <w:rsid w:val="009009BF"/>
    <w:rsid w:val="00903E67"/>
    <w:rsid w:val="00904524"/>
    <w:rsid w:val="009079FC"/>
    <w:rsid w:val="00910388"/>
    <w:rsid w:val="009121FE"/>
    <w:rsid w:val="00913764"/>
    <w:rsid w:val="00916FE0"/>
    <w:rsid w:val="00917CB4"/>
    <w:rsid w:val="00917EBA"/>
    <w:rsid w:val="00917F81"/>
    <w:rsid w:val="009216CA"/>
    <w:rsid w:val="00922A78"/>
    <w:rsid w:val="00923B0C"/>
    <w:rsid w:val="0092419E"/>
    <w:rsid w:val="009255FA"/>
    <w:rsid w:val="00925832"/>
    <w:rsid w:val="00925E64"/>
    <w:rsid w:val="009277A3"/>
    <w:rsid w:val="0093158A"/>
    <w:rsid w:val="00933137"/>
    <w:rsid w:val="009333A4"/>
    <w:rsid w:val="009337EB"/>
    <w:rsid w:val="00934E4D"/>
    <w:rsid w:val="00941C07"/>
    <w:rsid w:val="00943F41"/>
    <w:rsid w:val="00944F01"/>
    <w:rsid w:val="00946AC9"/>
    <w:rsid w:val="00946B38"/>
    <w:rsid w:val="009474BC"/>
    <w:rsid w:val="0095030A"/>
    <w:rsid w:val="00950D6A"/>
    <w:rsid w:val="009545D8"/>
    <w:rsid w:val="0095704E"/>
    <w:rsid w:val="009613C6"/>
    <w:rsid w:val="00961763"/>
    <w:rsid w:val="0096176D"/>
    <w:rsid w:val="00963BAD"/>
    <w:rsid w:val="00966A2C"/>
    <w:rsid w:val="009726F8"/>
    <w:rsid w:val="009740DA"/>
    <w:rsid w:val="0097454A"/>
    <w:rsid w:val="009771F0"/>
    <w:rsid w:val="0098350D"/>
    <w:rsid w:val="0098544B"/>
    <w:rsid w:val="00987A9B"/>
    <w:rsid w:val="009906DA"/>
    <w:rsid w:val="00992DDA"/>
    <w:rsid w:val="00993BB4"/>
    <w:rsid w:val="00996E9A"/>
    <w:rsid w:val="00997966"/>
    <w:rsid w:val="00997BB8"/>
    <w:rsid w:val="009A0382"/>
    <w:rsid w:val="009A1B0D"/>
    <w:rsid w:val="009A214F"/>
    <w:rsid w:val="009A2E27"/>
    <w:rsid w:val="009A4636"/>
    <w:rsid w:val="009A478C"/>
    <w:rsid w:val="009B28AD"/>
    <w:rsid w:val="009C076E"/>
    <w:rsid w:val="009C0B1A"/>
    <w:rsid w:val="009D0E32"/>
    <w:rsid w:val="009E3F64"/>
    <w:rsid w:val="009E4B8B"/>
    <w:rsid w:val="009E5C6B"/>
    <w:rsid w:val="009E65E4"/>
    <w:rsid w:val="009E7B3B"/>
    <w:rsid w:val="009F365E"/>
    <w:rsid w:val="009F5C54"/>
    <w:rsid w:val="009F6076"/>
    <w:rsid w:val="00A01DC6"/>
    <w:rsid w:val="00A028E6"/>
    <w:rsid w:val="00A06D55"/>
    <w:rsid w:val="00A117B1"/>
    <w:rsid w:val="00A12549"/>
    <w:rsid w:val="00A13B61"/>
    <w:rsid w:val="00A20D15"/>
    <w:rsid w:val="00A2193C"/>
    <w:rsid w:val="00A23E5D"/>
    <w:rsid w:val="00A24A89"/>
    <w:rsid w:val="00A24CBA"/>
    <w:rsid w:val="00A269A2"/>
    <w:rsid w:val="00A33BFB"/>
    <w:rsid w:val="00A35548"/>
    <w:rsid w:val="00A357E5"/>
    <w:rsid w:val="00A37734"/>
    <w:rsid w:val="00A4014D"/>
    <w:rsid w:val="00A436AF"/>
    <w:rsid w:val="00A50A13"/>
    <w:rsid w:val="00A50F3D"/>
    <w:rsid w:val="00A51B19"/>
    <w:rsid w:val="00A51ED9"/>
    <w:rsid w:val="00A544FF"/>
    <w:rsid w:val="00A559AE"/>
    <w:rsid w:val="00A55B5B"/>
    <w:rsid w:val="00A563FD"/>
    <w:rsid w:val="00A61253"/>
    <w:rsid w:val="00A612E6"/>
    <w:rsid w:val="00A63316"/>
    <w:rsid w:val="00A674DB"/>
    <w:rsid w:val="00A7176C"/>
    <w:rsid w:val="00A75EAE"/>
    <w:rsid w:val="00A75FB2"/>
    <w:rsid w:val="00A80F82"/>
    <w:rsid w:val="00A84CBA"/>
    <w:rsid w:val="00A8530D"/>
    <w:rsid w:val="00A87E7A"/>
    <w:rsid w:val="00A91EB5"/>
    <w:rsid w:val="00A92ED1"/>
    <w:rsid w:val="00A93CAF"/>
    <w:rsid w:val="00A95AB5"/>
    <w:rsid w:val="00A96918"/>
    <w:rsid w:val="00AA005F"/>
    <w:rsid w:val="00AA19DD"/>
    <w:rsid w:val="00AA1D92"/>
    <w:rsid w:val="00AA3F4D"/>
    <w:rsid w:val="00AA5160"/>
    <w:rsid w:val="00AA586C"/>
    <w:rsid w:val="00AA6366"/>
    <w:rsid w:val="00AA7363"/>
    <w:rsid w:val="00AA73F0"/>
    <w:rsid w:val="00AB3982"/>
    <w:rsid w:val="00AB42A8"/>
    <w:rsid w:val="00AB48BF"/>
    <w:rsid w:val="00AB52CA"/>
    <w:rsid w:val="00AB760B"/>
    <w:rsid w:val="00AC285B"/>
    <w:rsid w:val="00AC458C"/>
    <w:rsid w:val="00AC4673"/>
    <w:rsid w:val="00AC4CB9"/>
    <w:rsid w:val="00AC66BA"/>
    <w:rsid w:val="00AD20DB"/>
    <w:rsid w:val="00AD2E3E"/>
    <w:rsid w:val="00AD4374"/>
    <w:rsid w:val="00AD44CF"/>
    <w:rsid w:val="00AD4D93"/>
    <w:rsid w:val="00AD5A82"/>
    <w:rsid w:val="00AE0707"/>
    <w:rsid w:val="00AE1897"/>
    <w:rsid w:val="00AE295C"/>
    <w:rsid w:val="00AE4F3B"/>
    <w:rsid w:val="00AE6456"/>
    <w:rsid w:val="00AE7217"/>
    <w:rsid w:val="00AF1230"/>
    <w:rsid w:val="00AF1689"/>
    <w:rsid w:val="00AF1E51"/>
    <w:rsid w:val="00AF4668"/>
    <w:rsid w:val="00AF5772"/>
    <w:rsid w:val="00B02696"/>
    <w:rsid w:val="00B030D4"/>
    <w:rsid w:val="00B032AA"/>
    <w:rsid w:val="00B0391F"/>
    <w:rsid w:val="00B03A0A"/>
    <w:rsid w:val="00B04D7D"/>
    <w:rsid w:val="00B04EAE"/>
    <w:rsid w:val="00B04EE9"/>
    <w:rsid w:val="00B0625B"/>
    <w:rsid w:val="00B07890"/>
    <w:rsid w:val="00B07A88"/>
    <w:rsid w:val="00B10CF8"/>
    <w:rsid w:val="00B11A8A"/>
    <w:rsid w:val="00B13405"/>
    <w:rsid w:val="00B13826"/>
    <w:rsid w:val="00B16753"/>
    <w:rsid w:val="00B2066F"/>
    <w:rsid w:val="00B2199E"/>
    <w:rsid w:val="00B24389"/>
    <w:rsid w:val="00B24AFC"/>
    <w:rsid w:val="00B267A3"/>
    <w:rsid w:val="00B419F6"/>
    <w:rsid w:val="00B41D43"/>
    <w:rsid w:val="00B4277F"/>
    <w:rsid w:val="00B42D44"/>
    <w:rsid w:val="00B42E90"/>
    <w:rsid w:val="00B463F6"/>
    <w:rsid w:val="00B470C7"/>
    <w:rsid w:val="00B5099B"/>
    <w:rsid w:val="00B513FD"/>
    <w:rsid w:val="00B52309"/>
    <w:rsid w:val="00B53658"/>
    <w:rsid w:val="00B56160"/>
    <w:rsid w:val="00B6239F"/>
    <w:rsid w:val="00B62B1E"/>
    <w:rsid w:val="00B64C96"/>
    <w:rsid w:val="00B64FA2"/>
    <w:rsid w:val="00B660DD"/>
    <w:rsid w:val="00B66FB6"/>
    <w:rsid w:val="00B70B97"/>
    <w:rsid w:val="00B70C96"/>
    <w:rsid w:val="00B73C49"/>
    <w:rsid w:val="00B81B0B"/>
    <w:rsid w:val="00B82B59"/>
    <w:rsid w:val="00B83B72"/>
    <w:rsid w:val="00B83D3E"/>
    <w:rsid w:val="00B84965"/>
    <w:rsid w:val="00B85BD8"/>
    <w:rsid w:val="00B9043C"/>
    <w:rsid w:val="00B90809"/>
    <w:rsid w:val="00B9149F"/>
    <w:rsid w:val="00B93426"/>
    <w:rsid w:val="00B951FD"/>
    <w:rsid w:val="00B95D74"/>
    <w:rsid w:val="00BA0430"/>
    <w:rsid w:val="00BA312A"/>
    <w:rsid w:val="00BA41D3"/>
    <w:rsid w:val="00BA6614"/>
    <w:rsid w:val="00BB461F"/>
    <w:rsid w:val="00BB4E4B"/>
    <w:rsid w:val="00BB76F8"/>
    <w:rsid w:val="00BB7C67"/>
    <w:rsid w:val="00BC0F74"/>
    <w:rsid w:val="00BC16F9"/>
    <w:rsid w:val="00BC20C6"/>
    <w:rsid w:val="00BC2A1A"/>
    <w:rsid w:val="00BC54D8"/>
    <w:rsid w:val="00BC62B9"/>
    <w:rsid w:val="00BD4DA1"/>
    <w:rsid w:val="00BD5A0E"/>
    <w:rsid w:val="00BE0450"/>
    <w:rsid w:val="00BE1A4D"/>
    <w:rsid w:val="00BE28F7"/>
    <w:rsid w:val="00BE4AEA"/>
    <w:rsid w:val="00BE6BE3"/>
    <w:rsid w:val="00BF0918"/>
    <w:rsid w:val="00BF1C99"/>
    <w:rsid w:val="00BF393A"/>
    <w:rsid w:val="00BF4812"/>
    <w:rsid w:val="00C01694"/>
    <w:rsid w:val="00C01A38"/>
    <w:rsid w:val="00C01A6F"/>
    <w:rsid w:val="00C034E9"/>
    <w:rsid w:val="00C047F4"/>
    <w:rsid w:val="00C048F8"/>
    <w:rsid w:val="00C07670"/>
    <w:rsid w:val="00C106C9"/>
    <w:rsid w:val="00C1285E"/>
    <w:rsid w:val="00C155BF"/>
    <w:rsid w:val="00C15F68"/>
    <w:rsid w:val="00C16521"/>
    <w:rsid w:val="00C16F98"/>
    <w:rsid w:val="00C232D0"/>
    <w:rsid w:val="00C24E40"/>
    <w:rsid w:val="00C30781"/>
    <w:rsid w:val="00C33BB4"/>
    <w:rsid w:val="00C33FDA"/>
    <w:rsid w:val="00C341C2"/>
    <w:rsid w:val="00C37A98"/>
    <w:rsid w:val="00C40334"/>
    <w:rsid w:val="00C42413"/>
    <w:rsid w:val="00C444C3"/>
    <w:rsid w:val="00C4731F"/>
    <w:rsid w:val="00C50EF6"/>
    <w:rsid w:val="00C52EFB"/>
    <w:rsid w:val="00C61266"/>
    <w:rsid w:val="00C627D8"/>
    <w:rsid w:val="00C62E47"/>
    <w:rsid w:val="00C66A94"/>
    <w:rsid w:val="00C67468"/>
    <w:rsid w:val="00C6773B"/>
    <w:rsid w:val="00C73172"/>
    <w:rsid w:val="00C73D8C"/>
    <w:rsid w:val="00C81A22"/>
    <w:rsid w:val="00C8605E"/>
    <w:rsid w:val="00C9074E"/>
    <w:rsid w:val="00C92B9E"/>
    <w:rsid w:val="00C96096"/>
    <w:rsid w:val="00C971EA"/>
    <w:rsid w:val="00CA0BC7"/>
    <w:rsid w:val="00CA3EE0"/>
    <w:rsid w:val="00CA4F43"/>
    <w:rsid w:val="00CA7084"/>
    <w:rsid w:val="00CA75BC"/>
    <w:rsid w:val="00CA75EF"/>
    <w:rsid w:val="00CA7CB6"/>
    <w:rsid w:val="00CB24F8"/>
    <w:rsid w:val="00CB2EBE"/>
    <w:rsid w:val="00CB427C"/>
    <w:rsid w:val="00CB4F71"/>
    <w:rsid w:val="00CB6644"/>
    <w:rsid w:val="00CC0335"/>
    <w:rsid w:val="00CC1733"/>
    <w:rsid w:val="00CC568B"/>
    <w:rsid w:val="00CC6733"/>
    <w:rsid w:val="00CC79F8"/>
    <w:rsid w:val="00CD217D"/>
    <w:rsid w:val="00CD2B9C"/>
    <w:rsid w:val="00CD2D1A"/>
    <w:rsid w:val="00CD319B"/>
    <w:rsid w:val="00CD34CA"/>
    <w:rsid w:val="00CE263D"/>
    <w:rsid w:val="00CE2CE2"/>
    <w:rsid w:val="00CE7B75"/>
    <w:rsid w:val="00CF1BE2"/>
    <w:rsid w:val="00CF2271"/>
    <w:rsid w:val="00CF35CC"/>
    <w:rsid w:val="00CF393B"/>
    <w:rsid w:val="00CF4308"/>
    <w:rsid w:val="00D01855"/>
    <w:rsid w:val="00D027C1"/>
    <w:rsid w:val="00D02AEE"/>
    <w:rsid w:val="00D038CF"/>
    <w:rsid w:val="00D050CE"/>
    <w:rsid w:val="00D06085"/>
    <w:rsid w:val="00D0722F"/>
    <w:rsid w:val="00D106DA"/>
    <w:rsid w:val="00D14A0E"/>
    <w:rsid w:val="00D16B0F"/>
    <w:rsid w:val="00D21120"/>
    <w:rsid w:val="00D21E39"/>
    <w:rsid w:val="00D273F8"/>
    <w:rsid w:val="00D31BB6"/>
    <w:rsid w:val="00D31DAD"/>
    <w:rsid w:val="00D32A22"/>
    <w:rsid w:val="00D3486E"/>
    <w:rsid w:val="00D35ADD"/>
    <w:rsid w:val="00D3649B"/>
    <w:rsid w:val="00D365F2"/>
    <w:rsid w:val="00D405C5"/>
    <w:rsid w:val="00D467B6"/>
    <w:rsid w:val="00D47810"/>
    <w:rsid w:val="00D505FB"/>
    <w:rsid w:val="00D5640C"/>
    <w:rsid w:val="00D5690C"/>
    <w:rsid w:val="00D57235"/>
    <w:rsid w:val="00D65CE5"/>
    <w:rsid w:val="00D70FBF"/>
    <w:rsid w:val="00D749E0"/>
    <w:rsid w:val="00D756C5"/>
    <w:rsid w:val="00D81423"/>
    <w:rsid w:val="00D81974"/>
    <w:rsid w:val="00D8219E"/>
    <w:rsid w:val="00D82FAB"/>
    <w:rsid w:val="00D83420"/>
    <w:rsid w:val="00D8448C"/>
    <w:rsid w:val="00D86524"/>
    <w:rsid w:val="00D8652A"/>
    <w:rsid w:val="00D872B5"/>
    <w:rsid w:val="00D87B45"/>
    <w:rsid w:val="00D91654"/>
    <w:rsid w:val="00D91AF2"/>
    <w:rsid w:val="00D9289F"/>
    <w:rsid w:val="00D95314"/>
    <w:rsid w:val="00DA39B1"/>
    <w:rsid w:val="00DA5D05"/>
    <w:rsid w:val="00DA71B1"/>
    <w:rsid w:val="00DA74EF"/>
    <w:rsid w:val="00DB0205"/>
    <w:rsid w:val="00DB0712"/>
    <w:rsid w:val="00DB0E03"/>
    <w:rsid w:val="00DB5170"/>
    <w:rsid w:val="00DB5988"/>
    <w:rsid w:val="00DB6716"/>
    <w:rsid w:val="00DC027C"/>
    <w:rsid w:val="00DC05C7"/>
    <w:rsid w:val="00DC2315"/>
    <w:rsid w:val="00DC23A9"/>
    <w:rsid w:val="00DC29EE"/>
    <w:rsid w:val="00DC492F"/>
    <w:rsid w:val="00DC4AE9"/>
    <w:rsid w:val="00DC76F9"/>
    <w:rsid w:val="00DD058F"/>
    <w:rsid w:val="00DD41C8"/>
    <w:rsid w:val="00DD69AA"/>
    <w:rsid w:val="00DD6DFF"/>
    <w:rsid w:val="00DE0BF2"/>
    <w:rsid w:val="00DE2353"/>
    <w:rsid w:val="00DE37AB"/>
    <w:rsid w:val="00DE4807"/>
    <w:rsid w:val="00DE51E2"/>
    <w:rsid w:val="00DE5496"/>
    <w:rsid w:val="00DE60FC"/>
    <w:rsid w:val="00DE66CF"/>
    <w:rsid w:val="00DE6AC9"/>
    <w:rsid w:val="00DE6E02"/>
    <w:rsid w:val="00DE6EFF"/>
    <w:rsid w:val="00DF18DB"/>
    <w:rsid w:val="00DF44F1"/>
    <w:rsid w:val="00E00D16"/>
    <w:rsid w:val="00E02D5B"/>
    <w:rsid w:val="00E1036C"/>
    <w:rsid w:val="00E12181"/>
    <w:rsid w:val="00E1227E"/>
    <w:rsid w:val="00E12C7F"/>
    <w:rsid w:val="00E13A9F"/>
    <w:rsid w:val="00E14666"/>
    <w:rsid w:val="00E214EF"/>
    <w:rsid w:val="00E21EBB"/>
    <w:rsid w:val="00E23236"/>
    <w:rsid w:val="00E23E31"/>
    <w:rsid w:val="00E24B42"/>
    <w:rsid w:val="00E304DE"/>
    <w:rsid w:val="00E3054A"/>
    <w:rsid w:val="00E30680"/>
    <w:rsid w:val="00E31B25"/>
    <w:rsid w:val="00E32C47"/>
    <w:rsid w:val="00E32D88"/>
    <w:rsid w:val="00E3518A"/>
    <w:rsid w:val="00E35A3E"/>
    <w:rsid w:val="00E3746E"/>
    <w:rsid w:val="00E54BBD"/>
    <w:rsid w:val="00E55D01"/>
    <w:rsid w:val="00E62EAB"/>
    <w:rsid w:val="00E631CC"/>
    <w:rsid w:val="00E644C4"/>
    <w:rsid w:val="00E64772"/>
    <w:rsid w:val="00E66EAF"/>
    <w:rsid w:val="00E672B4"/>
    <w:rsid w:val="00E70DF9"/>
    <w:rsid w:val="00E71D89"/>
    <w:rsid w:val="00E722CA"/>
    <w:rsid w:val="00E73D68"/>
    <w:rsid w:val="00E77D41"/>
    <w:rsid w:val="00E80A1E"/>
    <w:rsid w:val="00E81132"/>
    <w:rsid w:val="00E818E5"/>
    <w:rsid w:val="00E85565"/>
    <w:rsid w:val="00E85ED7"/>
    <w:rsid w:val="00E8639D"/>
    <w:rsid w:val="00E87706"/>
    <w:rsid w:val="00E90A69"/>
    <w:rsid w:val="00E90DD4"/>
    <w:rsid w:val="00E9118E"/>
    <w:rsid w:val="00E912E2"/>
    <w:rsid w:val="00E915F5"/>
    <w:rsid w:val="00E92CEB"/>
    <w:rsid w:val="00E93940"/>
    <w:rsid w:val="00E93D0A"/>
    <w:rsid w:val="00E9431C"/>
    <w:rsid w:val="00E95D73"/>
    <w:rsid w:val="00E95DD1"/>
    <w:rsid w:val="00EA27CA"/>
    <w:rsid w:val="00EA2D8C"/>
    <w:rsid w:val="00EA4082"/>
    <w:rsid w:val="00EA7155"/>
    <w:rsid w:val="00EB0A4B"/>
    <w:rsid w:val="00EB1970"/>
    <w:rsid w:val="00EB3409"/>
    <w:rsid w:val="00EB3D13"/>
    <w:rsid w:val="00EB5218"/>
    <w:rsid w:val="00EC5E97"/>
    <w:rsid w:val="00ED2039"/>
    <w:rsid w:val="00ED267C"/>
    <w:rsid w:val="00ED4D7F"/>
    <w:rsid w:val="00ED64D7"/>
    <w:rsid w:val="00EE02D3"/>
    <w:rsid w:val="00EE19EF"/>
    <w:rsid w:val="00EE3A73"/>
    <w:rsid w:val="00EE53FA"/>
    <w:rsid w:val="00EF12AB"/>
    <w:rsid w:val="00EF28CB"/>
    <w:rsid w:val="00EF5986"/>
    <w:rsid w:val="00F015CA"/>
    <w:rsid w:val="00F019FC"/>
    <w:rsid w:val="00F0216A"/>
    <w:rsid w:val="00F042AF"/>
    <w:rsid w:val="00F048D1"/>
    <w:rsid w:val="00F05A56"/>
    <w:rsid w:val="00F07924"/>
    <w:rsid w:val="00F1208F"/>
    <w:rsid w:val="00F12EA1"/>
    <w:rsid w:val="00F13771"/>
    <w:rsid w:val="00F160D2"/>
    <w:rsid w:val="00F20E1D"/>
    <w:rsid w:val="00F21C5C"/>
    <w:rsid w:val="00F2243B"/>
    <w:rsid w:val="00F231C3"/>
    <w:rsid w:val="00F238F5"/>
    <w:rsid w:val="00F24209"/>
    <w:rsid w:val="00F26378"/>
    <w:rsid w:val="00F32621"/>
    <w:rsid w:val="00F3357F"/>
    <w:rsid w:val="00F342CB"/>
    <w:rsid w:val="00F34C28"/>
    <w:rsid w:val="00F41747"/>
    <w:rsid w:val="00F4223C"/>
    <w:rsid w:val="00F4396D"/>
    <w:rsid w:val="00F43AD7"/>
    <w:rsid w:val="00F43E26"/>
    <w:rsid w:val="00F458D4"/>
    <w:rsid w:val="00F46524"/>
    <w:rsid w:val="00F468A7"/>
    <w:rsid w:val="00F50F5F"/>
    <w:rsid w:val="00F540E5"/>
    <w:rsid w:val="00F54C28"/>
    <w:rsid w:val="00F555FC"/>
    <w:rsid w:val="00F55C5A"/>
    <w:rsid w:val="00F604AA"/>
    <w:rsid w:val="00F6311A"/>
    <w:rsid w:val="00F645D7"/>
    <w:rsid w:val="00F676E0"/>
    <w:rsid w:val="00F72725"/>
    <w:rsid w:val="00F73F9C"/>
    <w:rsid w:val="00F754AF"/>
    <w:rsid w:val="00F76497"/>
    <w:rsid w:val="00F76AC4"/>
    <w:rsid w:val="00F82A1E"/>
    <w:rsid w:val="00F8654A"/>
    <w:rsid w:val="00F905F0"/>
    <w:rsid w:val="00F90B01"/>
    <w:rsid w:val="00F921E8"/>
    <w:rsid w:val="00F93161"/>
    <w:rsid w:val="00F95919"/>
    <w:rsid w:val="00F97AE2"/>
    <w:rsid w:val="00F97C6F"/>
    <w:rsid w:val="00FA1B75"/>
    <w:rsid w:val="00FA23F2"/>
    <w:rsid w:val="00FA4C48"/>
    <w:rsid w:val="00FA74FD"/>
    <w:rsid w:val="00FB2700"/>
    <w:rsid w:val="00FB2CA5"/>
    <w:rsid w:val="00FC28E4"/>
    <w:rsid w:val="00FC32A2"/>
    <w:rsid w:val="00FC7697"/>
    <w:rsid w:val="00FD160C"/>
    <w:rsid w:val="00FD19EE"/>
    <w:rsid w:val="00FD4503"/>
    <w:rsid w:val="00FD4C5A"/>
    <w:rsid w:val="00FD5184"/>
    <w:rsid w:val="00FD60DC"/>
    <w:rsid w:val="00FD6A6C"/>
    <w:rsid w:val="00FE1920"/>
    <w:rsid w:val="00FE1E4A"/>
    <w:rsid w:val="00FE6374"/>
    <w:rsid w:val="00FF1286"/>
    <w:rsid w:val="00FF290C"/>
    <w:rsid w:val="00FF6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2C4AF11"/>
  <w15:docId w15:val="{5B1F14DA-1E1B-4399-B777-C4EA665FD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29BA"/>
    <w:pPr>
      <w:widowControl w:val="0"/>
      <w:spacing w:line="360" w:lineRule="auto"/>
      <w:ind w:firstLineChars="200" w:firstLine="480"/>
      <w:jc w:val="both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6561"/>
    <w:pPr>
      <w:keepNext/>
      <w:keepLines/>
      <w:ind w:firstLineChars="0" w:firstLine="0"/>
      <w:outlineLvl w:val="0"/>
    </w:pPr>
    <w:rPr>
      <w:b/>
      <w:bCs/>
      <w:kern w:val="44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6561"/>
    <w:pPr>
      <w:keepNext/>
      <w:keepLines/>
      <w:ind w:firstLineChars="0" w:firstLine="0"/>
      <w:outlineLvl w:val="1"/>
    </w:pPr>
    <w:rPr>
      <w:rFonts w:eastAsiaTheme="majorEastAsia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70FBF"/>
    <w:pPr>
      <w:ind w:firstLineChars="0" w:firstLine="0"/>
      <w:outlineLvl w:val="2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6561"/>
    <w:pPr>
      <w:ind w:firstLine="420"/>
    </w:pPr>
  </w:style>
  <w:style w:type="character" w:customStyle="1" w:styleId="Heading1Char">
    <w:name w:val="Heading 1 Char"/>
    <w:basedOn w:val="DefaultParagraphFont"/>
    <w:link w:val="Heading1"/>
    <w:uiPriority w:val="9"/>
    <w:rsid w:val="00736561"/>
    <w:rPr>
      <w:rFonts w:ascii="Times New Roman" w:hAnsi="Times New Roman" w:cs="Times New Roman"/>
      <w:b/>
      <w:bCs/>
      <w:kern w:val="44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36561"/>
    <w:rPr>
      <w:rFonts w:ascii="Times New Roman" w:eastAsiaTheme="majorEastAsia" w:hAnsi="Times New Roman" w:cs="Times New Roman"/>
      <w:b/>
      <w:bCs/>
      <w:sz w:val="28"/>
      <w:szCs w:val="28"/>
    </w:rPr>
  </w:style>
  <w:style w:type="paragraph" w:customStyle="1" w:styleId="Figure">
    <w:name w:val="Figure"/>
    <w:basedOn w:val="Normal"/>
    <w:link w:val="Figure0"/>
    <w:qFormat/>
    <w:rsid w:val="007A074D"/>
    <w:pPr>
      <w:ind w:firstLineChars="0" w:firstLine="0"/>
    </w:pPr>
  </w:style>
  <w:style w:type="character" w:customStyle="1" w:styleId="Figure0">
    <w:name w:val="Figure 字符"/>
    <w:basedOn w:val="DefaultParagraphFont"/>
    <w:link w:val="Figure"/>
    <w:rsid w:val="007A074D"/>
    <w:rPr>
      <w:rFonts w:ascii="Times New Roman" w:hAnsi="Times New Roman" w:cs="Times New Roman"/>
      <w:sz w:val="24"/>
      <w:szCs w:val="24"/>
    </w:rPr>
  </w:style>
  <w:style w:type="character" w:styleId="Hyperlink">
    <w:name w:val="Hyperlink"/>
    <w:uiPriority w:val="99"/>
    <w:unhideWhenUsed/>
    <w:rsid w:val="00C6773B"/>
    <w:rPr>
      <w:color w:val="0563C1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C6773B"/>
    <w:pPr>
      <w:widowControl/>
      <w:spacing w:before="240" w:after="60" w:line="240" w:lineRule="auto"/>
      <w:ind w:firstLineChars="0" w:firstLine="0"/>
      <w:jc w:val="left"/>
      <w:outlineLvl w:val="0"/>
    </w:pPr>
    <w:rPr>
      <w:rFonts w:eastAsia="Times New Roman"/>
      <w:b/>
      <w:bCs/>
      <w:kern w:val="0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C6773B"/>
    <w:rPr>
      <w:rFonts w:ascii="Times New Roman" w:eastAsia="Times New Roman" w:hAnsi="Times New Roman" w:cs="Times New Roman"/>
      <w:b/>
      <w:bCs/>
      <w:kern w:val="0"/>
      <w:sz w:val="24"/>
      <w:szCs w:val="32"/>
    </w:rPr>
  </w:style>
  <w:style w:type="table" w:styleId="TableGrid">
    <w:name w:val="Table Grid"/>
    <w:basedOn w:val="TableNormal"/>
    <w:uiPriority w:val="39"/>
    <w:rsid w:val="003C0D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D70FBF"/>
    <w:rPr>
      <w:rFonts w:ascii="Times New Roman" w:hAnsi="Times New Roman" w:cs="Times New Roman"/>
      <w:i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073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073CB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073C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073CB"/>
    <w:rPr>
      <w:rFonts w:ascii="Times New Roman" w:hAnsi="Times New Roman" w:cs="Times New Roman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3073CB"/>
  </w:style>
  <w:style w:type="paragraph" w:styleId="BalloonText">
    <w:name w:val="Balloon Text"/>
    <w:basedOn w:val="Normal"/>
    <w:link w:val="BalloonTextChar"/>
    <w:uiPriority w:val="99"/>
    <w:semiHidden/>
    <w:unhideWhenUsed/>
    <w:rsid w:val="00661608"/>
    <w:pPr>
      <w:spacing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1608"/>
    <w:rPr>
      <w:rFonts w:ascii="Times New Roman" w:hAnsi="Times New Roman" w:cs="Times New Roman"/>
      <w:sz w:val="18"/>
      <w:szCs w:val="18"/>
    </w:rPr>
  </w:style>
  <w:style w:type="character" w:customStyle="1" w:styleId="1">
    <w:name w:val="@他1"/>
    <w:basedOn w:val="DefaultParagraphFont"/>
    <w:uiPriority w:val="99"/>
    <w:semiHidden/>
    <w:unhideWhenUsed/>
    <w:rsid w:val="00714FB2"/>
    <w:rPr>
      <w:color w:val="2B579A"/>
      <w:shd w:val="clear" w:color="auto" w:fill="E6E6E6"/>
    </w:rPr>
  </w:style>
  <w:style w:type="character" w:styleId="PlaceholderText">
    <w:name w:val="Placeholder Text"/>
    <w:basedOn w:val="DefaultParagraphFont"/>
    <w:uiPriority w:val="99"/>
    <w:semiHidden/>
    <w:rsid w:val="005C3754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E35A3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5A3E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5A3E"/>
    <w:rPr>
      <w:rFonts w:ascii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5A3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5A3E"/>
    <w:rPr>
      <w:rFonts w:ascii="Times New Roman" w:hAnsi="Times New Roman" w:cs="Times New Roman"/>
      <w:b/>
      <w:bCs/>
      <w:sz w:val="20"/>
      <w:szCs w:val="20"/>
    </w:rPr>
  </w:style>
  <w:style w:type="paragraph" w:customStyle="1" w:styleId="a">
    <w:name w:val="图例"/>
    <w:basedOn w:val="Normal"/>
    <w:link w:val="a0"/>
    <w:qFormat/>
    <w:rsid w:val="00D91654"/>
    <w:pPr>
      <w:spacing w:line="240" w:lineRule="auto"/>
      <w:ind w:firstLineChars="0" w:firstLine="0"/>
    </w:pPr>
  </w:style>
  <w:style w:type="character" w:customStyle="1" w:styleId="a0">
    <w:name w:val="图例 字符"/>
    <w:basedOn w:val="DefaultParagraphFont"/>
    <w:link w:val="a"/>
    <w:rsid w:val="00D91654"/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229B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229BA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SimSun" w:eastAsia="SimSun" w:hAnsi="SimSun" w:cs="SimSu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98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9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65FA68-0972-4555-B65F-B5DAD39D5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465</Words>
  <Characters>2653</Characters>
  <Application>Microsoft Office Word</Application>
  <DocSecurity>0</DocSecurity>
  <Lines>22</Lines>
  <Paragraphs>6</Paragraphs>
  <ScaleCrop>false</ScaleCrop>
  <Company/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 Yu Lu</dc:creator>
  <cp:lastModifiedBy>Amruta Dange</cp:lastModifiedBy>
  <cp:revision>7</cp:revision>
  <cp:lastPrinted>2017-07-03T17:56:00Z</cp:lastPrinted>
  <dcterms:created xsi:type="dcterms:W3CDTF">2019-03-15T02:34:00Z</dcterms:created>
  <dcterms:modified xsi:type="dcterms:W3CDTF">2021-02-25T11:09:00Z</dcterms:modified>
</cp:coreProperties>
</file>