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B5A8CC" w14:textId="77777777" w:rsidR="006A0F13" w:rsidRDefault="00456E7A">
      <w:pPr>
        <w:pStyle w:val="SupplementaryMaterial"/>
        <w:rPr>
          <w:lang w:eastAsia="zh-CN"/>
        </w:rPr>
      </w:pPr>
      <w:r>
        <w:t>Supplementary Material</w:t>
      </w:r>
    </w:p>
    <w:p w14:paraId="42196770" w14:textId="77777777" w:rsidR="006A0F13" w:rsidRDefault="006A0F13">
      <w:pPr>
        <w:pStyle w:val="ae"/>
        <w:rPr>
          <w:lang w:eastAsia="zh-CN"/>
        </w:rPr>
      </w:pPr>
    </w:p>
    <w:p w14:paraId="63A1F88B" w14:textId="77777777" w:rsidR="006A0F13" w:rsidRDefault="00456E7A">
      <w:pPr>
        <w:rPr>
          <w:b/>
          <w:lang w:eastAsia="zh-CN"/>
        </w:rPr>
      </w:pPr>
      <w:r>
        <w:rPr>
          <w:b/>
          <w:lang w:eastAsia="zh-CN"/>
        </w:rPr>
        <w:t>Supplementary Table</w:t>
      </w:r>
    </w:p>
    <w:p w14:paraId="57C8E9ED" w14:textId="77777777" w:rsidR="006A0F13" w:rsidRDefault="006A0F13">
      <w:pPr>
        <w:rPr>
          <w:b/>
          <w:lang w:eastAsia="zh-CN"/>
        </w:rPr>
      </w:pPr>
    </w:p>
    <w:p w14:paraId="51C3057C" w14:textId="77777777" w:rsidR="006A0F13" w:rsidRDefault="006A0F13">
      <w:pPr>
        <w:rPr>
          <w:b/>
          <w:lang w:eastAsia="zh-CN"/>
        </w:rPr>
      </w:pPr>
    </w:p>
    <w:p w14:paraId="41B63E76" w14:textId="77777777" w:rsidR="006A0F13" w:rsidRDefault="006A0F13">
      <w:pPr>
        <w:rPr>
          <w:b/>
          <w:lang w:eastAsia="zh-CN"/>
        </w:rPr>
      </w:pPr>
    </w:p>
    <w:p w14:paraId="07871B99" w14:textId="12674035" w:rsidR="006A0F13" w:rsidRPr="00B7157A" w:rsidRDefault="00456E7A">
      <w:pPr>
        <w:pStyle w:val="2"/>
        <w:numPr>
          <w:ilvl w:val="0"/>
          <w:numId w:val="0"/>
        </w:numPr>
        <w:ind w:left="567" w:hanging="567"/>
        <w:rPr>
          <w:rFonts w:eastAsiaTheme="minorEastAsia"/>
          <w:lang w:eastAsia="zh-CN"/>
        </w:rPr>
      </w:pPr>
      <w:bookmarkStart w:id="0" w:name="OLE_LINK144"/>
      <w:bookmarkStart w:id="1" w:name="OLE_LINK145"/>
      <w:r>
        <w:t>Supplementary Table</w:t>
      </w:r>
      <w:r>
        <w:rPr>
          <w:rFonts w:eastAsiaTheme="minorEastAsia" w:hint="eastAsia"/>
          <w:lang w:eastAsia="zh-CN"/>
        </w:rPr>
        <w:t xml:space="preserve"> 1</w:t>
      </w:r>
      <w:r>
        <w:t xml:space="preserve"> </w:t>
      </w:r>
      <w:r>
        <w:rPr>
          <w:rFonts w:eastAsiaTheme="minorEastAsia" w:hint="eastAsia"/>
          <w:lang w:eastAsia="zh-CN"/>
        </w:rPr>
        <w:t>：</w:t>
      </w:r>
      <w:r w:rsidR="00F66DCE">
        <w:t xml:space="preserve"> Primer</w:t>
      </w:r>
      <w:bookmarkStart w:id="2" w:name="_GoBack"/>
      <w:bookmarkEnd w:id="2"/>
      <w:r>
        <w:t xml:space="preserve"> used for real-time RT-PCR</w:t>
      </w:r>
      <w:r w:rsidR="00B7157A">
        <w:rPr>
          <w:rFonts w:eastAsiaTheme="minorEastAsia" w:hint="eastAsia"/>
          <w:lang w:eastAsia="zh-CN"/>
        </w:rPr>
        <w:t>.</w:t>
      </w:r>
      <w:r w:rsidR="00B7157A" w:rsidRPr="00B7157A">
        <w:t xml:space="preserve"> </w:t>
      </w:r>
    </w:p>
    <w:bookmarkEnd w:id="0"/>
    <w:bookmarkEnd w:id="1"/>
    <w:p w14:paraId="653A712E" w14:textId="77777777" w:rsidR="006A0F13" w:rsidRDefault="006A0F13">
      <w:pPr>
        <w:rPr>
          <w:lang w:eastAsia="zh-CN"/>
        </w:rPr>
      </w:pPr>
    </w:p>
    <w:tbl>
      <w:tblPr>
        <w:tblStyle w:val="af0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3"/>
        <w:gridCol w:w="3710"/>
        <w:gridCol w:w="3910"/>
      </w:tblGrid>
      <w:tr w:rsidR="006A0F13" w14:paraId="1CEC727B" w14:textId="77777777" w:rsidTr="00CE796F">
        <w:tc>
          <w:tcPr>
            <w:tcW w:w="2373" w:type="dxa"/>
            <w:tcBorders>
              <w:top w:val="single" w:sz="12" w:space="0" w:color="auto"/>
              <w:bottom w:val="single" w:sz="6" w:space="0" w:color="auto"/>
            </w:tcBorders>
          </w:tcPr>
          <w:p w14:paraId="0E14DF2F" w14:textId="1984FA9C" w:rsidR="006A0F13" w:rsidRDefault="00F66DCE">
            <w:pPr>
              <w:rPr>
                <w:lang w:eastAsia="zh-CN"/>
              </w:rPr>
            </w:pPr>
            <w:r>
              <w:rPr>
                <w:lang w:eastAsia="zh-CN"/>
              </w:rPr>
              <w:t>Primer</w:t>
            </w:r>
          </w:p>
        </w:tc>
        <w:tc>
          <w:tcPr>
            <w:tcW w:w="3710" w:type="dxa"/>
            <w:tcBorders>
              <w:top w:val="single" w:sz="12" w:space="0" w:color="auto"/>
              <w:bottom w:val="single" w:sz="6" w:space="0" w:color="auto"/>
            </w:tcBorders>
          </w:tcPr>
          <w:p w14:paraId="51C2D003" w14:textId="77777777" w:rsidR="006A0F13" w:rsidRDefault="00456E7A">
            <w:pPr>
              <w:rPr>
                <w:lang w:eastAsia="zh-CN"/>
              </w:rPr>
            </w:pPr>
            <w:r>
              <w:rPr>
                <w:lang w:eastAsia="zh-CN"/>
              </w:rPr>
              <w:t>Forward primer sequence</w:t>
            </w:r>
          </w:p>
        </w:tc>
        <w:tc>
          <w:tcPr>
            <w:tcW w:w="3910" w:type="dxa"/>
            <w:tcBorders>
              <w:top w:val="single" w:sz="12" w:space="0" w:color="auto"/>
              <w:bottom w:val="single" w:sz="6" w:space="0" w:color="auto"/>
            </w:tcBorders>
          </w:tcPr>
          <w:p w14:paraId="39B2D6EF" w14:textId="77777777" w:rsidR="006A0F13" w:rsidRDefault="00456E7A">
            <w:pPr>
              <w:rPr>
                <w:lang w:eastAsia="zh-CN"/>
              </w:rPr>
            </w:pPr>
            <w:r>
              <w:rPr>
                <w:lang w:eastAsia="zh-CN"/>
              </w:rPr>
              <w:t>Reverse primer sequence</w:t>
            </w:r>
          </w:p>
        </w:tc>
      </w:tr>
      <w:tr w:rsidR="006A0F13" w14:paraId="1A005CE7" w14:textId="77777777" w:rsidTr="00CE796F">
        <w:tc>
          <w:tcPr>
            <w:tcW w:w="2373" w:type="dxa"/>
            <w:tcBorders>
              <w:top w:val="single" w:sz="6" w:space="0" w:color="auto"/>
            </w:tcBorders>
          </w:tcPr>
          <w:p w14:paraId="35F0A27D" w14:textId="77777777" w:rsidR="006A0F13" w:rsidRDefault="00456E7A">
            <w:pPr>
              <w:rPr>
                <w:lang w:eastAsia="zh-CN"/>
              </w:rPr>
            </w:pPr>
            <w:r>
              <w:rPr>
                <w:lang w:eastAsia="zh-CN"/>
              </w:rPr>
              <w:t>ALKBH1</w:t>
            </w:r>
          </w:p>
        </w:tc>
        <w:tc>
          <w:tcPr>
            <w:tcW w:w="3710" w:type="dxa"/>
            <w:tcBorders>
              <w:top w:val="single" w:sz="6" w:space="0" w:color="auto"/>
            </w:tcBorders>
          </w:tcPr>
          <w:p w14:paraId="6B966C06" w14:textId="77777777" w:rsidR="006A0F13" w:rsidRDefault="00456E7A">
            <w:pPr>
              <w:rPr>
                <w:lang w:eastAsia="zh-CN"/>
              </w:rPr>
            </w:pPr>
            <w:r>
              <w:rPr>
                <w:lang w:eastAsia="zh-CN"/>
              </w:rPr>
              <w:t>AAACTTTTCCGCTTCTACCGTC</w:t>
            </w:r>
          </w:p>
        </w:tc>
        <w:tc>
          <w:tcPr>
            <w:tcW w:w="3910" w:type="dxa"/>
            <w:tcBorders>
              <w:top w:val="single" w:sz="6" w:space="0" w:color="auto"/>
            </w:tcBorders>
          </w:tcPr>
          <w:p w14:paraId="04BB217D" w14:textId="77777777" w:rsidR="006A0F13" w:rsidRDefault="00456E7A">
            <w:pPr>
              <w:rPr>
                <w:lang w:eastAsia="zh-CN"/>
              </w:rPr>
            </w:pPr>
            <w:r>
              <w:rPr>
                <w:lang w:eastAsia="zh-CN"/>
              </w:rPr>
              <w:t>TTTGAGTCCATAGGCTTGCCA</w:t>
            </w:r>
          </w:p>
        </w:tc>
      </w:tr>
    </w:tbl>
    <w:p w14:paraId="03C0D0B9" w14:textId="77777777" w:rsidR="006A0F13" w:rsidRDefault="006A0F13">
      <w:pPr>
        <w:rPr>
          <w:lang w:eastAsia="zh-CN"/>
        </w:rPr>
      </w:pPr>
    </w:p>
    <w:p w14:paraId="1713F5CB" w14:textId="77777777" w:rsidR="006A0F13" w:rsidRDefault="00456E7A">
      <w:pPr>
        <w:rPr>
          <w:lang w:eastAsia="zh-CN"/>
        </w:rPr>
      </w:pPr>
      <w:bookmarkStart w:id="3" w:name="OLE_LINK150"/>
      <w:bookmarkStart w:id="4" w:name="OLE_LINK151"/>
      <w:r>
        <w:rPr>
          <w:rFonts w:hint="eastAsia"/>
          <w:b/>
          <w:lang w:eastAsia="zh-CN"/>
        </w:rPr>
        <w:t>Supplementary Table 2</w:t>
      </w:r>
      <w:bookmarkEnd w:id="3"/>
      <w:bookmarkEnd w:id="4"/>
      <w:r>
        <w:rPr>
          <w:rFonts w:hint="eastAsia"/>
          <w:lang w:eastAsia="zh-CN"/>
        </w:rPr>
        <w:t xml:space="preserve">:  </w:t>
      </w:r>
      <w:r>
        <w:rPr>
          <w:lang w:eastAsia="zh-CN"/>
        </w:rPr>
        <w:t>Multivariate cox analysis of m1Ascore</w:t>
      </w:r>
      <w:r>
        <w:rPr>
          <w:rFonts w:hint="eastAsia"/>
          <w:lang w:eastAsia="zh-CN"/>
        </w:rPr>
        <w:t>.</w:t>
      </w:r>
    </w:p>
    <w:tbl>
      <w:tblPr>
        <w:tblStyle w:val="af0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1998"/>
        <w:gridCol w:w="1999"/>
        <w:gridCol w:w="1999"/>
        <w:gridCol w:w="1999"/>
      </w:tblGrid>
      <w:tr w:rsidR="006A0F13" w14:paraId="2CD72768" w14:textId="77777777">
        <w:tc>
          <w:tcPr>
            <w:tcW w:w="1998" w:type="dxa"/>
            <w:tcBorders>
              <w:top w:val="single" w:sz="12" w:space="0" w:color="auto"/>
              <w:bottom w:val="single" w:sz="6" w:space="0" w:color="auto"/>
            </w:tcBorders>
          </w:tcPr>
          <w:p w14:paraId="73C92324" w14:textId="77777777" w:rsidR="006A0F13" w:rsidRDefault="00456E7A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ID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6" w:space="0" w:color="auto"/>
            </w:tcBorders>
          </w:tcPr>
          <w:p w14:paraId="06561757" w14:textId="77777777" w:rsidR="006A0F13" w:rsidRDefault="00456E7A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HR</w:t>
            </w:r>
          </w:p>
        </w:tc>
        <w:tc>
          <w:tcPr>
            <w:tcW w:w="1999" w:type="dxa"/>
            <w:tcBorders>
              <w:top w:val="single" w:sz="12" w:space="0" w:color="auto"/>
              <w:bottom w:val="single" w:sz="6" w:space="0" w:color="auto"/>
            </w:tcBorders>
          </w:tcPr>
          <w:p w14:paraId="2FCA1071" w14:textId="77777777" w:rsidR="006A0F13" w:rsidRDefault="00456E7A">
            <w:pPr>
              <w:rPr>
                <w:lang w:eastAsia="zh-CN"/>
              </w:rPr>
            </w:pPr>
            <w:r>
              <w:rPr>
                <w:lang w:eastAsia="zh-CN"/>
              </w:rPr>
              <w:t>HR.95L</w:t>
            </w:r>
            <w:r>
              <w:rPr>
                <w:lang w:eastAsia="zh-CN"/>
              </w:rPr>
              <w:tab/>
            </w:r>
            <w:r>
              <w:rPr>
                <w:lang w:eastAsia="zh-CN"/>
              </w:rPr>
              <w:tab/>
            </w:r>
          </w:p>
        </w:tc>
        <w:tc>
          <w:tcPr>
            <w:tcW w:w="1999" w:type="dxa"/>
            <w:tcBorders>
              <w:top w:val="single" w:sz="12" w:space="0" w:color="auto"/>
              <w:bottom w:val="single" w:sz="6" w:space="0" w:color="auto"/>
            </w:tcBorders>
          </w:tcPr>
          <w:p w14:paraId="75E57C7D" w14:textId="77777777" w:rsidR="006A0F13" w:rsidRDefault="00456E7A">
            <w:pPr>
              <w:rPr>
                <w:lang w:eastAsia="zh-CN"/>
              </w:rPr>
            </w:pPr>
            <w:r>
              <w:rPr>
                <w:lang w:eastAsia="zh-CN"/>
              </w:rPr>
              <w:t>HR.95H</w:t>
            </w:r>
          </w:p>
        </w:tc>
        <w:tc>
          <w:tcPr>
            <w:tcW w:w="1999" w:type="dxa"/>
            <w:tcBorders>
              <w:top w:val="single" w:sz="12" w:space="0" w:color="auto"/>
              <w:bottom w:val="single" w:sz="6" w:space="0" w:color="auto"/>
            </w:tcBorders>
          </w:tcPr>
          <w:p w14:paraId="7FE5C583" w14:textId="77777777" w:rsidR="006A0F13" w:rsidRDefault="00456E7A">
            <w:pPr>
              <w:rPr>
                <w:lang w:eastAsia="zh-CN"/>
              </w:rPr>
            </w:pPr>
            <w:r>
              <w:rPr>
                <w:lang w:eastAsia="zh-CN"/>
              </w:rPr>
              <w:t>p</w:t>
            </w:r>
            <w:r>
              <w:rPr>
                <w:rFonts w:hint="eastAsia"/>
                <w:lang w:eastAsia="zh-CN"/>
              </w:rPr>
              <w:t>-</w:t>
            </w:r>
            <w:r>
              <w:rPr>
                <w:lang w:eastAsia="zh-CN"/>
              </w:rPr>
              <w:t>value</w:t>
            </w:r>
          </w:p>
        </w:tc>
      </w:tr>
      <w:tr w:rsidR="006A0F13" w14:paraId="41A71980" w14:textId="77777777">
        <w:tc>
          <w:tcPr>
            <w:tcW w:w="1998" w:type="dxa"/>
            <w:tcBorders>
              <w:top w:val="single" w:sz="6" w:space="0" w:color="auto"/>
            </w:tcBorders>
          </w:tcPr>
          <w:p w14:paraId="550F7B26" w14:textId="77777777" w:rsidR="006A0F13" w:rsidRDefault="00456E7A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age</w:t>
            </w:r>
          </w:p>
        </w:tc>
        <w:tc>
          <w:tcPr>
            <w:tcW w:w="1998" w:type="dxa"/>
            <w:tcBorders>
              <w:top w:val="single" w:sz="6" w:space="0" w:color="auto"/>
            </w:tcBorders>
          </w:tcPr>
          <w:p w14:paraId="4DF44DC0" w14:textId="77777777" w:rsidR="006A0F13" w:rsidRDefault="00456E7A">
            <w:r>
              <w:t>2.46450785</w:t>
            </w:r>
          </w:p>
        </w:tc>
        <w:tc>
          <w:tcPr>
            <w:tcW w:w="1999" w:type="dxa"/>
            <w:tcBorders>
              <w:top w:val="single" w:sz="6" w:space="0" w:color="auto"/>
            </w:tcBorders>
          </w:tcPr>
          <w:p w14:paraId="30579CA3" w14:textId="77777777" w:rsidR="006A0F13" w:rsidRDefault="00456E7A">
            <w:r>
              <w:t>1.806571458</w:t>
            </w:r>
          </w:p>
        </w:tc>
        <w:tc>
          <w:tcPr>
            <w:tcW w:w="1999" w:type="dxa"/>
            <w:tcBorders>
              <w:top w:val="single" w:sz="6" w:space="0" w:color="auto"/>
            </w:tcBorders>
          </w:tcPr>
          <w:p w14:paraId="2C20E38C" w14:textId="77777777" w:rsidR="006A0F13" w:rsidRDefault="00456E7A">
            <w:r>
              <w:t>3.362058509</w:t>
            </w:r>
          </w:p>
        </w:tc>
        <w:tc>
          <w:tcPr>
            <w:tcW w:w="1999" w:type="dxa"/>
            <w:tcBorders>
              <w:top w:val="single" w:sz="6" w:space="0" w:color="auto"/>
            </w:tcBorders>
          </w:tcPr>
          <w:p w14:paraId="04C62C88" w14:textId="77777777" w:rsidR="006A0F13" w:rsidRDefault="00456E7A">
            <w:r>
              <w:t>1.25E-08</w:t>
            </w:r>
          </w:p>
        </w:tc>
      </w:tr>
      <w:tr w:rsidR="006A0F13" w14:paraId="7A97A013" w14:textId="77777777">
        <w:tc>
          <w:tcPr>
            <w:tcW w:w="1998" w:type="dxa"/>
          </w:tcPr>
          <w:p w14:paraId="428A10E7" w14:textId="77777777" w:rsidR="006A0F13" w:rsidRDefault="00456E7A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gender</w:t>
            </w:r>
          </w:p>
        </w:tc>
        <w:tc>
          <w:tcPr>
            <w:tcW w:w="1998" w:type="dxa"/>
          </w:tcPr>
          <w:p w14:paraId="45B739BF" w14:textId="77777777" w:rsidR="006A0F13" w:rsidRDefault="00456E7A">
            <w:r>
              <w:t>1.425501299</w:t>
            </w:r>
          </w:p>
        </w:tc>
        <w:tc>
          <w:tcPr>
            <w:tcW w:w="1999" w:type="dxa"/>
          </w:tcPr>
          <w:p w14:paraId="212F2756" w14:textId="77777777" w:rsidR="006A0F13" w:rsidRDefault="00456E7A">
            <w:r>
              <w:t>1.071364616</w:t>
            </w:r>
          </w:p>
        </w:tc>
        <w:tc>
          <w:tcPr>
            <w:tcW w:w="1999" w:type="dxa"/>
          </w:tcPr>
          <w:p w14:paraId="2904C4A4" w14:textId="77777777" w:rsidR="006A0F13" w:rsidRDefault="00456E7A">
            <w:r>
              <w:t>1.896696908</w:t>
            </w:r>
          </w:p>
        </w:tc>
        <w:tc>
          <w:tcPr>
            <w:tcW w:w="1999" w:type="dxa"/>
          </w:tcPr>
          <w:p w14:paraId="36F89C79" w14:textId="77777777" w:rsidR="006A0F13" w:rsidRDefault="00456E7A">
            <w:r>
              <w:t>0.014972561</w:t>
            </w:r>
          </w:p>
        </w:tc>
      </w:tr>
      <w:tr w:rsidR="006A0F13" w14:paraId="1B3BB2A1" w14:textId="77777777">
        <w:tc>
          <w:tcPr>
            <w:tcW w:w="1998" w:type="dxa"/>
          </w:tcPr>
          <w:p w14:paraId="25E4FC1B" w14:textId="77777777" w:rsidR="006A0F13" w:rsidRDefault="00456E7A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m1Ascore</w:t>
            </w:r>
          </w:p>
        </w:tc>
        <w:tc>
          <w:tcPr>
            <w:tcW w:w="1998" w:type="dxa"/>
          </w:tcPr>
          <w:p w14:paraId="5CA84D62" w14:textId="77777777" w:rsidR="006A0F13" w:rsidRDefault="00456E7A">
            <w:r>
              <w:t>0.974002844</w:t>
            </w:r>
          </w:p>
        </w:tc>
        <w:tc>
          <w:tcPr>
            <w:tcW w:w="1999" w:type="dxa"/>
          </w:tcPr>
          <w:p w14:paraId="3FAD7D92" w14:textId="77777777" w:rsidR="006A0F13" w:rsidRDefault="00456E7A">
            <w:r>
              <w:t>0.958456827</w:t>
            </w:r>
          </w:p>
        </w:tc>
        <w:tc>
          <w:tcPr>
            <w:tcW w:w="1999" w:type="dxa"/>
          </w:tcPr>
          <w:p w14:paraId="7DB72320" w14:textId="77777777" w:rsidR="006A0F13" w:rsidRDefault="00456E7A">
            <w:r>
              <w:t>0.989801015</w:t>
            </w:r>
          </w:p>
        </w:tc>
        <w:tc>
          <w:tcPr>
            <w:tcW w:w="1999" w:type="dxa"/>
          </w:tcPr>
          <w:p w14:paraId="75CB81B3" w14:textId="77777777" w:rsidR="006A0F13" w:rsidRDefault="00456E7A">
            <w:r>
              <w:t>0.001333226</w:t>
            </w:r>
          </w:p>
        </w:tc>
      </w:tr>
    </w:tbl>
    <w:p w14:paraId="5C40950A" w14:textId="77777777" w:rsidR="006A0F13" w:rsidRDefault="00456E7A">
      <w:pPr>
        <w:rPr>
          <w:lang w:eastAsia="zh-CN"/>
        </w:rPr>
      </w:pPr>
      <w:r>
        <w:rPr>
          <w:lang w:eastAsia="zh-CN"/>
        </w:rPr>
        <w:tab/>
      </w:r>
    </w:p>
    <w:p w14:paraId="34A29692" w14:textId="77777777" w:rsidR="006A0F13" w:rsidRDefault="006A0F13">
      <w:pPr>
        <w:rPr>
          <w:lang w:eastAsia="zh-CN"/>
        </w:rPr>
      </w:pPr>
    </w:p>
    <w:p w14:paraId="5C773521" w14:textId="77777777" w:rsidR="006A0F13" w:rsidRDefault="006A0F13">
      <w:pPr>
        <w:rPr>
          <w:lang w:eastAsia="zh-CN"/>
        </w:rPr>
      </w:pPr>
    </w:p>
    <w:p w14:paraId="59DC0EF6" w14:textId="77777777" w:rsidR="00541B1F" w:rsidRDefault="00541B1F">
      <w:pPr>
        <w:rPr>
          <w:b/>
          <w:lang w:eastAsia="zh-CN"/>
        </w:rPr>
      </w:pPr>
    </w:p>
    <w:p w14:paraId="5271272D" w14:textId="77777777" w:rsidR="00541B1F" w:rsidRDefault="00541B1F">
      <w:pPr>
        <w:rPr>
          <w:b/>
          <w:lang w:eastAsia="zh-CN"/>
        </w:rPr>
      </w:pPr>
    </w:p>
    <w:p w14:paraId="395063FF" w14:textId="77777777" w:rsidR="00541B1F" w:rsidRDefault="00541B1F">
      <w:pPr>
        <w:rPr>
          <w:b/>
          <w:lang w:eastAsia="zh-CN"/>
        </w:rPr>
      </w:pPr>
    </w:p>
    <w:p w14:paraId="45101E36" w14:textId="77777777" w:rsidR="00541B1F" w:rsidRDefault="00541B1F">
      <w:pPr>
        <w:rPr>
          <w:b/>
          <w:lang w:eastAsia="zh-CN"/>
        </w:rPr>
      </w:pPr>
    </w:p>
    <w:p w14:paraId="643E27E0" w14:textId="5C18F8DD" w:rsidR="006A0F13" w:rsidRDefault="00456E7A">
      <w:pPr>
        <w:rPr>
          <w:b/>
          <w:lang w:eastAsia="zh-CN"/>
        </w:rPr>
      </w:pPr>
      <w:r>
        <w:rPr>
          <w:b/>
          <w:lang w:eastAsia="zh-CN"/>
        </w:rPr>
        <w:t xml:space="preserve">Supplementary Figure </w:t>
      </w:r>
    </w:p>
    <w:p w14:paraId="3F8CA400" w14:textId="77777777" w:rsidR="006A0F13" w:rsidRDefault="006A0F13">
      <w:pPr>
        <w:rPr>
          <w:lang w:eastAsia="zh-CN"/>
        </w:rPr>
      </w:pPr>
    </w:p>
    <w:p w14:paraId="117C75DC" w14:textId="77777777" w:rsidR="006A0F13" w:rsidRDefault="00456E7A">
      <w:pPr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665DA429" wp14:editId="316FB5CD">
            <wp:extent cx="3477260" cy="6241415"/>
            <wp:effectExtent l="0" t="0" r="8890" b="6985"/>
            <wp:docPr id="8" name="图片 8" descr="C:\Users\hi\Desktop\捕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hi\Desktop\捕获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7260" cy="624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234F0" w14:textId="77777777" w:rsidR="006A0F13" w:rsidRDefault="00456E7A">
      <w:pPr>
        <w:rPr>
          <w:lang w:eastAsia="zh-CN"/>
        </w:rPr>
      </w:pPr>
      <w:r>
        <w:rPr>
          <w:rFonts w:hint="eastAsia"/>
          <w:b/>
          <w:lang w:eastAsia="zh-CN"/>
        </w:rPr>
        <w:t>Supplementary Figure 1: A</w:t>
      </w:r>
      <w:r>
        <w:rPr>
          <w:rFonts w:hint="eastAsia"/>
          <w:lang w:eastAsia="zh-CN"/>
        </w:rPr>
        <w:t xml:space="preserve"> flow chart to the study design</w:t>
      </w:r>
      <w:r w:rsidR="00B7157A">
        <w:rPr>
          <w:rFonts w:hint="eastAsia"/>
          <w:lang w:eastAsia="zh-CN"/>
        </w:rPr>
        <w:t>.</w:t>
      </w:r>
      <w:r w:rsidR="00F202AD">
        <w:rPr>
          <w:lang w:eastAsia="zh-CN"/>
        </w:rPr>
        <w:t xml:space="preserve"> </w:t>
      </w:r>
    </w:p>
    <w:p w14:paraId="2B75C7FC" w14:textId="77777777" w:rsidR="006A0F13" w:rsidRDefault="006A0F13">
      <w:pPr>
        <w:keepNext/>
        <w:rPr>
          <w:lang w:eastAsia="zh-CN"/>
        </w:rPr>
      </w:pPr>
    </w:p>
    <w:p w14:paraId="6085DE7E" w14:textId="77777777" w:rsidR="006A0F13" w:rsidRDefault="00456E7A">
      <w:pPr>
        <w:keepNext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zh-CN"/>
        </w:rPr>
        <w:drawing>
          <wp:inline distT="0" distB="0" distL="0" distR="0" wp14:anchorId="259E4B72" wp14:editId="44C12350">
            <wp:extent cx="6017260" cy="4641215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0435" cy="4643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B580B6" w14:textId="77777777" w:rsidR="006A0F13" w:rsidRDefault="00456E7A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  <w:r>
        <w:rPr>
          <w:rFonts w:eastAsia="等线" w:cs="Times New Roman"/>
          <w:b/>
          <w:bCs/>
          <w:kern w:val="2"/>
          <w:szCs w:val="24"/>
          <w:lang w:eastAsia="zh-CN"/>
        </w:rPr>
        <w:t>Supplementary Figure 2</w:t>
      </w:r>
      <w:r>
        <w:rPr>
          <w:rFonts w:eastAsia="等线" w:cs="Times New Roman" w:hint="eastAsia"/>
          <w:b/>
          <w:bCs/>
          <w:kern w:val="2"/>
          <w:szCs w:val="24"/>
          <w:lang w:eastAsia="zh-CN"/>
        </w:rPr>
        <w:t xml:space="preserve">: </w:t>
      </w:r>
      <w:r>
        <w:rPr>
          <w:rFonts w:eastAsia="等线" w:cs="Times New Roman"/>
          <w:kern w:val="2"/>
          <w:szCs w:val="24"/>
          <w:lang w:eastAsia="zh-CN"/>
        </w:rPr>
        <w:t>Survival rate analysis of m1A regulatory factor in patients with LUAD. (A) ALKBH1 survival analysis; (B) FTO survival analysis; (C) TRMT6 survival analysis; (D) YTHDC1 survival analysis; (E) TRM61A survival analysis; (F) YTHDF1 survival analysis; (G) YTHDF2 survival analysis; (H) YTHDF3 survival analysis.</w:t>
      </w:r>
    </w:p>
    <w:p w14:paraId="70178009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5097C2C5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6917CFD0" w14:textId="77777777" w:rsidR="006A0F13" w:rsidRDefault="00456E7A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  <w:r>
        <w:rPr>
          <w:rFonts w:eastAsia="等线" w:cs="Times New Roman"/>
          <w:noProof/>
          <w:kern w:val="2"/>
          <w:szCs w:val="24"/>
          <w:lang w:eastAsia="zh-CN"/>
        </w:rPr>
        <w:lastRenderedPageBreak/>
        <w:drawing>
          <wp:inline distT="0" distB="0" distL="0" distR="0" wp14:anchorId="4074982B" wp14:editId="53FE76DF">
            <wp:extent cx="6208395" cy="3572510"/>
            <wp:effectExtent l="0" t="0" r="1905" b="8890"/>
            <wp:docPr id="19" name="图片 19" descr="C:\Users\hi\Desktop\补充材料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hi\Desktop\补充材料三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57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C4D02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0E731587" w14:textId="77777777" w:rsidR="006A0F13" w:rsidRDefault="00456E7A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  <w:r>
        <w:rPr>
          <w:rFonts w:eastAsia="等线" w:cs="Times New Roman"/>
          <w:b/>
          <w:bCs/>
          <w:kern w:val="2"/>
          <w:szCs w:val="24"/>
          <w:lang w:eastAsia="zh-CN"/>
        </w:rPr>
        <w:t xml:space="preserve">Supplementary Figure </w:t>
      </w:r>
      <w:r>
        <w:rPr>
          <w:rFonts w:eastAsia="等线" w:cs="Times New Roman" w:hint="eastAsia"/>
          <w:b/>
          <w:bCs/>
          <w:kern w:val="2"/>
          <w:szCs w:val="24"/>
          <w:lang w:eastAsia="zh-CN"/>
        </w:rPr>
        <w:t xml:space="preserve">3: </w:t>
      </w:r>
      <w:r>
        <w:rPr>
          <w:rFonts w:eastAsia="等线" w:cs="Times New Roman"/>
          <w:kern w:val="2"/>
          <w:szCs w:val="24"/>
          <w:lang w:eastAsia="zh-CN"/>
        </w:rPr>
        <w:t>Without supervision consensus clustering of 10 m1A regulatory factors in patients with LUAD. (A-D) Consensus matrices of the training cohort for K = 2-4. (E) Cumulative distribution function (CDF). (F) Relative change of area under CDF curve.</w:t>
      </w:r>
    </w:p>
    <w:p w14:paraId="700DA0AD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55D9F55F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25A72657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18768F81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176C0EAC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277BA8EA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4E0BD6F9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3742F09D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1E158EEE" w14:textId="77777777" w:rsidR="006A0F13" w:rsidRDefault="00456E7A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  <w:r>
        <w:rPr>
          <w:rFonts w:ascii="Arial" w:eastAsia="等线" w:hAnsi="Arial" w:cs="Arial"/>
          <w:noProof/>
          <w:kern w:val="2"/>
          <w:szCs w:val="24"/>
          <w:lang w:eastAsia="zh-CN"/>
        </w:rPr>
        <w:lastRenderedPageBreak/>
        <w:drawing>
          <wp:inline distT="0" distB="0" distL="0" distR="0" wp14:anchorId="64232D44" wp14:editId="348C64E4">
            <wp:extent cx="5654040" cy="3566160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404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8F669" w14:textId="77777777" w:rsidR="006A0F13" w:rsidRDefault="00456E7A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  <w:r>
        <w:rPr>
          <w:rFonts w:eastAsia="等线" w:cs="Times New Roman"/>
          <w:b/>
          <w:bCs/>
          <w:kern w:val="2"/>
          <w:szCs w:val="24"/>
          <w:lang w:eastAsia="zh-CN"/>
        </w:rPr>
        <w:t>Supplementary Figure</w:t>
      </w:r>
      <w:r>
        <w:rPr>
          <w:rFonts w:eastAsia="等线" w:cs="Times New Roman" w:hint="eastAsia"/>
          <w:b/>
          <w:bCs/>
          <w:kern w:val="2"/>
          <w:szCs w:val="24"/>
          <w:lang w:eastAsia="zh-CN"/>
        </w:rPr>
        <w:t xml:space="preserve"> 4:</w:t>
      </w:r>
      <w:r>
        <w:rPr>
          <w:rFonts w:eastAsia="等线" w:cs="Times New Roman"/>
          <w:kern w:val="2"/>
          <w:szCs w:val="24"/>
          <w:lang w:eastAsia="zh-CN"/>
        </w:rPr>
        <w:t xml:space="preserve"> Cell immersion in the TME of LUAD. (A-D) The violin chart shows differences in TME scores under different m1A modification patterns, including immune score, matrix score, estimated score, and tumor purity. (E-H) The violin diagram showed the differences in TME index scores under gene clustering, including immune score, matrix score, estimated score, and tumor purity. (*, P &lt; 0.05; **,</w:t>
      </w:r>
      <w:r>
        <w:rPr>
          <w:rFonts w:eastAsia="等线" w:cs="Times New Roman" w:hint="eastAsia"/>
          <w:kern w:val="2"/>
          <w:szCs w:val="24"/>
          <w:lang w:eastAsia="zh-CN"/>
        </w:rPr>
        <w:t xml:space="preserve"> </w:t>
      </w:r>
      <w:r>
        <w:rPr>
          <w:rFonts w:eastAsia="等线" w:cs="Times New Roman"/>
          <w:kern w:val="2"/>
          <w:szCs w:val="24"/>
          <w:lang w:eastAsia="zh-CN"/>
        </w:rPr>
        <w:t>P &lt; 0.01; ***, P &lt; 0.001; ns, not significant).</w:t>
      </w:r>
    </w:p>
    <w:p w14:paraId="24B1EB98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58A7EAB4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3CE3D5FB" w14:textId="77777777" w:rsidR="006A0F13" w:rsidRDefault="006A0F13">
      <w:pPr>
        <w:spacing w:before="240"/>
        <w:rPr>
          <w:rFonts w:ascii="Arial" w:eastAsia="等线" w:hAnsi="Arial" w:cs="Arial"/>
          <w:kern w:val="2"/>
          <w:szCs w:val="24"/>
          <w:lang w:eastAsia="zh-CN"/>
        </w:rPr>
      </w:pPr>
    </w:p>
    <w:p w14:paraId="0B94C8D1" w14:textId="77777777" w:rsidR="006A0F13" w:rsidRDefault="00456E7A">
      <w:pPr>
        <w:spacing w:before="240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09075AD8" wp14:editId="7A34C60A">
            <wp:extent cx="6208395" cy="3522980"/>
            <wp:effectExtent l="0" t="0" r="1905" b="1270"/>
            <wp:docPr id="21" name="图片 21" descr="C:\Users\hi\Desktop\补充材料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hi\Desktop\补充材料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352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8AA1A" w14:textId="77777777" w:rsidR="006A0F13" w:rsidRDefault="00456E7A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  <w:bookmarkStart w:id="5" w:name="OLE_LINK153"/>
      <w:bookmarkStart w:id="6" w:name="OLE_LINK152"/>
      <w:r>
        <w:rPr>
          <w:rFonts w:eastAsia="等线" w:cs="Times New Roman"/>
          <w:b/>
          <w:bCs/>
          <w:kern w:val="2"/>
          <w:szCs w:val="24"/>
          <w:lang w:eastAsia="zh-CN"/>
        </w:rPr>
        <w:t xml:space="preserve">Supplementary Figure </w:t>
      </w:r>
      <w:r>
        <w:rPr>
          <w:rFonts w:eastAsia="等线" w:cs="Times New Roman" w:hint="eastAsia"/>
          <w:b/>
          <w:bCs/>
          <w:kern w:val="2"/>
          <w:szCs w:val="24"/>
          <w:lang w:eastAsia="zh-CN"/>
        </w:rPr>
        <w:t>5</w:t>
      </w:r>
      <w:bookmarkEnd w:id="5"/>
      <w:bookmarkEnd w:id="6"/>
      <w:r>
        <w:rPr>
          <w:rFonts w:eastAsia="等线" w:cs="Times New Roman" w:hint="eastAsia"/>
          <w:b/>
          <w:bCs/>
          <w:kern w:val="2"/>
          <w:szCs w:val="24"/>
          <w:lang w:eastAsia="zh-CN"/>
        </w:rPr>
        <w:t xml:space="preserve">: </w:t>
      </w:r>
      <w:r>
        <w:rPr>
          <w:rFonts w:eastAsia="等线" w:cs="Times New Roman"/>
          <w:kern w:val="2"/>
          <w:szCs w:val="24"/>
          <w:lang w:eastAsia="zh-CN"/>
        </w:rPr>
        <w:t>Non-monitored cluster of 219 m1A phenotype-related genes in patients with LUAD. (A-D) Consensus matrices of the training cohort for K = 2-4. (E) Cumulative distribution function (CDF). (F) Relative change in area under the CDF curve.</w:t>
      </w:r>
    </w:p>
    <w:p w14:paraId="29D29FC8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10488A8F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49F84DB1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55C94C8D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268AA17B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2F61A082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4F57773D" w14:textId="77777777" w:rsidR="006A0F13" w:rsidRDefault="00456E7A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  <w:r>
        <w:rPr>
          <w:rFonts w:eastAsia="等线" w:cs="Times New Roman"/>
          <w:noProof/>
          <w:kern w:val="2"/>
          <w:szCs w:val="24"/>
          <w:lang w:eastAsia="zh-CN"/>
        </w:rPr>
        <w:lastRenderedPageBreak/>
        <w:drawing>
          <wp:inline distT="0" distB="0" distL="0" distR="0" wp14:anchorId="559E68F7" wp14:editId="392DA4F9">
            <wp:extent cx="4869815" cy="4495800"/>
            <wp:effectExtent l="0" t="0" r="6985" b="0"/>
            <wp:docPr id="3" name="图片 3" descr="C:\Users\hi\Desktop\R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hi\Desktop\ROC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981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63B18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5D96030D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5EFFE2D0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19AD1E48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216F6608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49AA0B62" w14:textId="77777777" w:rsidR="006A0F13" w:rsidRDefault="00456E7A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  <w:bookmarkStart w:id="7" w:name="OLE_LINK155"/>
      <w:bookmarkStart w:id="8" w:name="OLE_LINK154"/>
      <w:r>
        <w:rPr>
          <w:rFonts w:eastAsia="等线" w:cs="Times New Roman"/>
          <w:b/>
          <w:kern w:val="2"/>
          <w:szCs w:val="24"/>
          <w:lang w:eastAsia="zh-CN"/>
        </w:rPr>
        <w:t xml:space="preserve">Supplementary Figure </w:t>
      </w:r>
      <w:bookmarkEnd w:id="7"/>
      <w:bookmarkEnd w:id="8"/>
      <w:r>
        <w:rPr>
          <w:rFonts w:eastAsia="等线" w:cs="Times New Roman" w:hint="eastAsia"/>
          <w:b/>
          <w:kern w:val="2"/>
          <w:szCs w:val="24"/>
          <w:lang w:eastAsia="zh-CN"/>
        </w:rPr>
        <w:t>6</w:t>
      </w:r>
      <w:r>
        <w:rPr>
          <w:rFonts w:eastAsia="等线" w:cs="Times New Roman" w:hint="eastAsia"/>
          <w:kern w:val="2"/>
          <w:szCs w:val="24"/>
          <w:lang w:eastAsia="zh-CN"/>
        </w:rPr>
        <w:t xml:space="preserve">: </w:t>
      </w:r>
      <w:r>
        <w:rPr>
          <w:rFonts w:eastAsia="等线" w:cs="Times New Roman"/>
          <w:kern w:val="2"/>
          <w:szCs w:val="24"/>
          <w:lang w:eastAsia="zh-CN"/>
        </w:rPr>
        <w:t>The time-ROC analysis for m1AScore for predicting OS rate</w:t>
      </w:r>
      <w:r>
        <w:rPr>
          <w:rFonts w:eastAsia="等线" w:cs="Times New Roman" w:hint="eastAsia"/>
          <w:kern w:val="2"/>
          <w:szCs w:val="24"/>
          <w:lang w:eastAsia="zh-CN"/>
        </w:rPr>
        <w:t>.</w:t>
      </w:r>
    </w:p>
    <w:p w14:paraId="1B839D93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2340C441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06B5BFC4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058A86FE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2E696803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1CC7F53D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3E17D6D7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3399B9FE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2B810E7B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111549EC" w14:textId="77777777" w:rsidR="006A0F13" w:rsidRDefault="006A0F13">
      <w:pPr>
        <w:widowControl w:val="0"/>
        <w:spacing w:before="0" w:after="0"/>
        <w:jc w:val="both"/>
        <w:rPr>
          <w:rFonts w:eastAsia="等线" w:cs="Times New Roman"/>
          <w:kern w:val="2"/>
          <w:szCs w:val="24"/>
          <w:lang w:eastAsia="zh-CN"/>
        </w:rPr>
      </w:pPr>
    </w:p>
    <w:p w14:paraId="7C94751C" w14:textId="77777777" w:rsidR="006A0F13" w:rsidRPr="00D16BFB" w:rsidRDefault="006A0F13">
      <w:pPr>
        <w:spacing w:before="240"/>
        <w:rPr>
          <w:lang w:eastAsia="zh-CN"/>
        </w:rPr>
      </w:pPr>
    </w:p>
    <w:sectPr w:rsidR="006A0F13" w:rsidRPr="00D16BFB">
      <w:headerReference w:type="even" r:id="rId16"/>
      <w:footerReference w:type="even" r:id="rId17"/>
      <w:footerReference w:type="default" r:id="rId18"/>
      <w:headerReference w:type="first" r:id="rId19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ACD9F" w14:textId="77777777" w:rsidR="00653F02" w:rsidRDefault="00653F02">
      <w:pPr>
        <w:spacing w:before="0" w:after="0"/>
      </w:pPr>
      <w:r>
        <w:separator/>
      </w:r>
    </w:p>
  </w:endnote>
  <w:endnote w:type="continuationSeparator" w:id="0">
    <w:p w14:paraId="4D465C6D" w14:textId="77777777" w:rsidR="00653F02" w:rsidRDefault="00653F0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A5FB5A" w14:textId="77777777" w:rsidR="006A0F13" w:rsidRDefault="00456E7A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B300C3" wp14:editId="0A311B73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F0530B8" w14:textId="77777777" w:rsidR="006A0F13" w:rsidRDefault="00456E7A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F66DCE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6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" filled="f" stroked="f" strokeweight=".5pt">
              <v:textbox style="mso-fit-shape-to-text:t">
                <w:txbxContent>
                  <w:p w14:paraId="6F0530B8" w14:textId="77777777" w:rsidR="006A0F13" w:rsidRDefault="00456E7A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F66DCE">
                      <w:rPr>
                        <w:noProof/>
                        <w:color w:val="000000" w:themeColor="text1"/>
                        <w:szCs w:val="40"/>
                      </w:rPr>
                      <w:t>6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9E6BF" w14:textId="77777777" w:rsidR="006A0F13" w:rsidRDefault="00456E7A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F6BFC1" wp14:editId="4D2712B3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829C25" w14:textId="77777777" w:rsidR="006A0F13" w:rsidRDefault="00456E7A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F66DCE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7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HMe38HgIAAC4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829C25" w14:textId="77777777" w:rsidR="006A0F13" w:rsidRDefault="00456E7A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F66DCE">
                      <w:rPr>
                        <w:noProof/>
                        <w:color w:val="000000" w:themeColor="text1"/>
                        <w:szCs w:val="40"/>
                      </w:rPr>
                      <w:t>7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91934B" w14:textId="77777777" w:rsidR="00653F02" w:rsidRDefault="00653F02">
      <w:pPr>
        <w:spacing w:before="0" w:after="0"/>
      </w:pPr>
      <w:r>
        <w:separator/>
      </w:r>
    </w:p>
  </w:footnote>
  <w:footnote w:type="continuationSeparator" w:id="0">
    <w:p w14:paraId="48B139D6" w14:textId="77777777" w:rsidR="00653F02" w:rsidRDefault="00653F0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256CF" w14:textId="77777777" w:rsidR="006A0F13" w:rsidRDefault="00456E7A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07391" w14:textId="77777777" w:rsidR="006A0F13" w:rsidRDefault="00456E7A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yMWZkMjc5ZDA4MWFmMTg0M2EzMDI4NzRjYWZjYjAifQ=="/>
  </w:docVars>
  <w:rsids>
    <w:rsidRoot w:val="00ED20B5"/>
    <w:rsid w:val="00006E5E"/>
    <w:rsid w:val="0001436A"/>
    <w:rsid w:val="00023E7A"/>
    <w:rsid w:val="0002602C"/>
    <w:rsid w:val="000270FD"/>
    <w:rsid w:val="00034304"/>
    <w:rsid w:val="00035434"/>
    <w:rsid w:val="00051ACC"/>
    <w:rsid w:val="00052A14"/>
    <w:rsid w:val="000535DF"/>
    <w:rsid w:val="00077D53"/>
    <w:rsid w:val="000912E0"/>
    <w:rsid w:val="000A1161"/>
    <w:rsid w:val="00105FD9"/>
    <w:rsid w:val="00117666"/>
    <w:rsid w:val="001549D3"/>
    <w:rsid w:val="00160065"/>
    <w:rsid w:val="00177D84"/>
    <w:rsid w:val="001D4A54"/>
    <w:rsid w:val="001E2FA2"/>
    <w:rsid w:val="00242F09"/>
    <w:rsid w:val="00264CEF"/>
    <w:rsid w:val="00265494"/>
    <w:rsid w:val="00267D18"/>
    <w:rsid w:val="00274347"/>
    <w:rsid w:val="002868E2"/>
    <w:rsid w:val="002869C3"/>
    <w:rsid w:val="002936E4"/>
    <w:rsid w:val="002B4A57"/>
    <w:rsid w:val="002C74CA"/>
    <w:rsid w:val="002C7CA7"/>
    <w:rsid w:val="002F548C"/>
    <w:rsid w:val="003123F4"/>
    <w:rsid w:val="003544FB"/>
    <w:rsid w:val="0035602F"/>
    <w:rsid w:val="00360D49"/>
    <w:rsid w:val="003C662C"/>
    <w:rsid w:val="003D2F2D"/>
    <w:rsid w:val="00401590"/>
    <w:rsid w:val="00407B43"/>
    <w:rsid w:val="004257DC"/>
    <w:rsid w:val="00440007"/>
    <w:rsid w:val="00447801"/>
    <w:rsid w:val="0045294F"/>
    <w:rsid w:val="00452E9C"/>
    <w:rsid w:val="00456E7A"/>
    <w:rsid w:val="00460A48"/>
    <w:rsid w:val="004735C8"/>
    <w:rsid w:val="004947A6"/>
    <w:rsid w:val="004961FF"/>
    <w:rsid w:val="00496E13"/>
    <w:rsid w:val="004C7F78"/>
    <w:rsid w:val="0050150D"/>
    <w:rsid w:val="00517A89"/>
    <w:rsid w:val="005250F2"/>
    <w:rsid w:val="00541B1F"/>
    <w:rsid w:val="005637BE"/>
    <w:rsid w:val="00593EEA"/>
    <w:rsid w:val="005A0B8C"/>
    <w:rsid w:val="005A5EEE"/>
    <w:rsid w:val="005C12C6"/>
    <w:rsid w:val="005F3A50"/>
    <w:rsid w:val="006375C7"/>
    <w:rsid w:val="006525DC"/>
    <w:rsid w:val="00653F02"/>
    <w:rsid w:val="00654E8F"/>
    <w:rsid w:val="00660D05"/>
    <w:rsid w:val="00667CF4"/>
    <w:rsid w:val="006820B1"/>
    <w:rsid w:val="006A0F13"/>
    <w:rsid w:val="006B7D14"/>
    <w:rsid w:val="006E56FA"/>
    <w:rsid w:val="006F19B6"/>
    <w:rsid w:val="00701727"/>
    <w:rsid w:val="0070566C"/>
    <w:rsid w:val="0071367F"/>
    <w:rsid w:val="00714C50"/>
    <w:rsid w:val="00725A7D"/>
    <w:rsid w:val="007501BE"/>
    <w:rsid w:val="00790BB3"/>
    <w:rsid w:val="007C206C"/>
    <w:rsid w:val="007E0F1B"/>
    <w:rsid w:val="00817DD6"/>
    <w:rsid w:val="00827F53"/>
    <w:rsid w:val="0083759F"/>
    <w:rsid w:val="00842090"/>
    <w:rsid w:val="00885156"/>
    <w:rsid w:val="008A7CF4"/>
    <w:rsid w:val="009151AA"/>
    <w:rsid w:val="009256C6"/>
    <w:rsid w:val="0093429D"/>
    <w:rsid w:val="00943573"/>
    <w:rsid w:val="00952BAC"/>
    <w:rsid w:val="00964134"/>
    <w:rsid w:val="00970F7D"/>
    <w:rsid w:val="00994A3D"/>
    <w:rsid w:val="009A0C00"/>
    <w:rsid w:val="009C2B12"/>
    <w:rsid w:val="009E14EA"/>
    <w:rsid w:val="00A174D9"/>
    <w:rsid w:val="00A2382C"/>
    <w:rsid w:val="00AA4D24"/>
    <w:rsid w:val="00AB6715"/>
    <w:rsid w:val="00B1671E"/>
    <w:rsid w:val="00B25EB8"/>
    <w:rsid w:val="00B37F4D"/>
    <w:rsid w:val="00B54711"/>
    <w:rsid w:val="00B60812"/>
    <w:rsid w:val="00B7157A"/>
    <w:rsid w:val="00BE3E05"/>
    <w:rsid w:val="00BF767C"/>
    <w:rsid w:val="00BF7A4A"/>
    <w:rsid w:val="00C52A7B"/>
    <w:rsid w:val="00C56BAF"/>
    <w:rsid w:val="00C679AA"/>
    <w:rsid w:val="00C73926"/>
    <w:rsid w:val="00C75972"/>
    <w:rsid w:val="00CD066B"/>
    <w:rsid w:val="00CD3BF9"/>
    <w:rsid w:val="00CE4FEE"/>
    <w:rsid w:val="00CE796F"/>
    <w:rsid w:val="00CF7AA1"/>
    <w:rsid w:val="00D060CF"/>
    <w:rsid w:val="00D16BFB"/>
    <w:rsid w:val="00D20115"/>
    <w:rsid w:val="00D632E1"/>
    <w:rsid w:val="00D81ABC"/>
    <w:rsid w:val="00DB59C3"/>
    <w:rsid w:val="00DC259A"/>
    <w:rsid w:val="00DE23E8"/>
    <w:rsid w:val="00E52377"/>
    <w:rsid w:val="00E537AD"/>
    <w:rsid w:val="00E64E17"/>
    <w:rsid w:val="00E80B18"/>
    <w:rsid w:val="00E866C9"/>
    <w:rsid w:val="00EA3D3C"/>
    <w:rsid w:val="00EC090A"/>
    <w:rsid w:val="00ED20B5"/>
    <w:rsid w:val="00F202AD"/>
    <w:rsid w:val="00F46900"/>
    <w:rsid w:val="00F61D89"/>
    <w:rsid w:val="00F66DCE"/>
    <w:rsid w:val="1C742963"/>
    <w:rsid w:val="6CD7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9A37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semiHidden="0" w:uiPriority="2" w:unhideWhenUsed="0" w:qFormat="1"/>
    <w:lsdException w:name="heading 3" w:semiHidden="0" w:uiPriority="2" w:unhideWhenUsed="0" w:qFormat="1"/>
    <w:lsdException w:name="heading 4" w:semiHidden="0" w:uiPriority="2" w:unhideWhenUsed="0" w:qFormat="1"/>
    <w:lsdException w:name="heading 5" w:semiHidden="0" w:uiPriority="2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semiHidden="0" w:uiPriority="35" w:qFormat="1"/>
    <w:lsdException w:name="footnote reference" w:qFormat="1"/>
    <w:lsdException w:name="annotation reference" w:qFormat="1"/>
    <w:lsdException w:name="line number" w:qFormat="1"/>
    <w:lsdException w:name="endnote reference" w:qFormat="1"/>
    <w:lsdException w:name="endnote text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uiPriority="59" w:qFormat="1"/>
    <w:lsdException w:name="No Spacing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before="120" w:after="240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Char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hAnsi="Times New Roman"/>
      <w:sz w:val="24"/>
      <w:szCs w:val="22"/>
      <w:lang w:eastAsia="en-US"/>
    </w:rPr>
  </w:style>
  <w:style w:type="paragraph" w:styleId="a6">
    <w:name w:val="annotation text"/>
    <w:basedOn w:val="a0"/>
    <w:link w:val="Char"/>
    <w:uiPriority w:val="99"/>
    <w:semiHidden/>
    <w:unhideWhenUsed/>
    <w:rPr>
      <w:sz w:val="20"/>
      <w:szCs w:val="20"/>
    </w:rPr>
  </w:style>
  <w:style w:type="paragraph" w:styleId="a7">
    <w:name w:val="endnote text"/>
    <w:basedOn w:val="a0"/>
    <w:link w:val="Char0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8">
    <w:name w:val="Balloon Text"/>
    <w:basedOn w:val="a0"/>
    <w:link w:val="Char1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9">
    <w:name w:val="footer"/>
    <w:basedOn w:val="a0"/>
    <w:link w:val="Char2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aa">
    <w:name w:val="header"/>
    <w:basedOn w:val="a0"/>
    <w:link w:val="Char3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b">
    <w:name w:val="Subtitle"/>
    <w:basedOn w:val="a0"/>
    <w:next w:val="a0"/>
    <w:link w:val="Char4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c">
    <w:name w:val="footnote text"/>
    <w:basedOn w:val="a0"/>
    <w:link w:val="Char5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d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e">
    <w:name w:val="Title"/>
    <w:basedOn w:val="a0"/>
    <w:next w:val="a0"/>
    <w:link w:val="Char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">
    <w:name w:val="annotation subject"/>
    <w:basedOn w:val="a6"/>
    <w:next w:val="a6"/>
    <w:link w:val="Char7"/>
    <w:uiPriority w:val="99"/>
    <w:semiHidden/>
    <w:unhideWhenUsed/>
    <w:rPr>
      <w:b/>
      <w:bCs/>
    </w:rPr>
  </w:style>
  <w:style w:type="table" w:styleId="af0">
    <w:name w:val="Table Grid"/>
    <w:basedOn w:val="a2"/>
    <w:uiPriority w:val="5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2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3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f4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5">
    <w:name w:val="line number"/>
    <w:basedOn w:val="a1"/>
    <w:uiPriority w:val="99"/>
    <w:semiHidden/>
    <w:unhideWhenUsed/>
    <w:qFormat/>
  </w:style>
  <w:style w:type="character" w:styleId="af6">
    <w:name w:val="Hyperlink"/>
    <w:basedOn w:val="a1"/>
    <w:uiPriority w:val="99"/>
    <w:unhideWhenUsed/>
    <w:qFormat/>
    <w:rPr>
      <w:color w:val="0000FF"/>
      <w:u w:val="single"/>
    </w:rPr>
  </w:style>
  <w:style w:type="character" w:styleId="af7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8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1Char">
    <w:name w:val="标题 1 Char"/>
    <w:basedOn w:val="a1"/>
    <w:link w:val="1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Char4">
    <w:name w:val="副标题 Char"/>
    <w:basedOn w:val="a1"/>
    <w:link w:val="ab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b"/>
    <w:next w:val="a0"/>
    <w:uiPriority w:val="1"/>
    <w:qFormat/>
  </w:style>
  <w:style w:type="character" w:customStyle="1" w:styleId="Char1">
    <w:name w:val="批注框文本 Char"/>
    <w:basedOn w:val="a1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Char">
    <w:name w:val="批注文字 Char"/>
    <w:basedOn w:val="a1"/>
    <w:link w:val="a6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7">
    <w:name w:val="批注主题 Char"/>
    <w:basedOn w:val="Char"/>
    <w:link w:val="af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Char0">
    <w:name w:val="尾注文本 Char"/>
    <w:basedOn w:val="a1"/>
    <w:link w:val="a7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2">
    <w:name w:val="页脚 Char"/>
    <w:basedOn w:val="a1"/>
    <w:link w:val="a9"/>
    <w:uiPriority w:val="99"/>
    <w:qFormat/>
    <w:rPr>
      <w:rFonts w:ascii="Times New Roman" w:hAnsi="Times New Roman"/>
      <w:sz w:val="24"/>
    </w:rPr>
  </w:style>
  <w:style w:type="character" w:customStyle="1" w:styleId="Char5">
    <w:name w:val="脚注文本 Char"/>
    <w:basedOn w:val="a1"/>
    <w:link w:val="ac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3">
    <w:name w:val="页眉 Char"/>
    <w:basedOn w:val="a1"/>
    <w:link w:val="aa"/>
    <w:uiPriority w:val="99"/>
    <w:qFormat/>
    <w:rPr>
      <w:rFonts w:ascii="Times New Roman" w:hAnsi="Times New Roman"/>
      <w:b/>
      <w:sz w:val="24"/>
    </w:rPr>
  </w:style>
  <w:style w:type="character" w:customStyle="1" w:styleId="11">
    <w:name w:val="明显强调1"/>
    <w:basedOn w:val="a1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Char">
    <w:name w:val="标题 3 Char"/>
    <w:basedOn w:val="a1"/>
    <w:link w:val="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9">
    <w:name w:val="Quote"/>
    <w:basedOn w:val="a0"/>
    <w:next w:val="a0"/>
    <w:link w:val="Char8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8">
    <w:name w:val="引用 Char"/>
    <w:basedOn w:val="a1"/>
    <w:link w:val="af9"/>
    <w:uiPriority w:val="29"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3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Char6">
    <w:name w:val="标题 Char"/>
    <w:basedOn w:val="a1"/>
    <w:link w:val="ae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e"/>
    <w:next w:val="ae"/>
    <w:qFormat/>
    <w:pPr>
      <w:spacing w:after="120"/>
    </w:pPr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semiHidden="0" w:uiPriority="2" w:unhideWhenUsed="0" w:qFormat="1"/>
    <w:lsdException w:name="heading 3" w:semiHidden="0" w:uiPriority="2" w:unhideWhenUsed="0" w:qFormat="1"/>
    <w:lsdException w:name="heading 4" w:semiHidden="0" w:uiPriority="2" w:unhideWhenUsed="0" w:qFormat="1"/>
    <w:lsdException w:name="heading 5" w:semiHidden="0" w:uiPriority="2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qFormat="1"/>
    <w:lsdException w:name="footer" w:semiHidden="0" w:qFormat="1"/>
    <w:lsdException w:name="caption" w:semiHidden="0" w:uiPriority="35" w:qFormat="1"/>
    <w:lsdException w:name="footnote reference" w:qFormat="1"/>
    <w:lsdException w:name="annotation reference" w:qFormat="1"/>
    <w:lsdException w:name="line number" w:qFormat="1"/>
    <w:lsdException w:name="endnote reference" w:qFormat="1"/>
    <w:lsdException w:name="endnote text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uiPriority="59" w:qFormat="1"/>
    <w:lsdException w:name="No Spacing" w:semiHidden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before="120" w:after="240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0"/>
    <w:link w:val="1Char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a4">
    <w:name w:val="caption"/>
    <w:basedOn w:val="a0"/>
    <w:next w:val="a5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a5">
    <w:name w:val="No Spacing"/>
    <w:uiPriority w:val="99"/>
    <w:unhideWhenUsed/>
    <w:qFormat/>
    <w:rPr>
      <w:rFonts w:ascii="Times New Roman" w:hAnsi="Times New Roman"/>
      <w:sz w:val="24"/>
      <w:szCs w:val="22"/>
      <w:lang w:eastAsia="en-US"/>
    </w:rPr>
  </w:style>
  <w:style w:type="paragraph" w:styleId="a6">
    <w:name w:val="annotation text"/>
    <w:basedOn w:val="a0"/>
    <w:link w:val="Char"/>
    <w:uiPriority w:val="99"/>
    <w:semiHidden/>
    <w:unhideWhenUsed/>
    <w:rPr>
      <w:sz w:val="20"/>
      <w:szCs w:val="20"/>
    </w:rPr>
  </w:style>
  <w:style w:type="paragraph" w:styleId="a7">
    <w:name w:val="endnote text"/>
    <w:basedOn w:val="a0"/>
    <w:link w:val="Char0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8">
    <w:name w:val="Balloon Text"/>
    <w:basedOn w:val="a0"/>
    <w:link w:val="Char1"/>
    <w:uiPriority w:val="99"/>
    <w:semiHidden/>
    <w:unhideWhenUsed/>
    <w:qFormat/>
    <w:pPr>
      <w:spacing w:after="0"/>
    </w:pPr>
    <w:rPr>
      <w:rFonts w:ascii="Tahoma" w:hAnsi="Tahoma" w:cs="Tahoma"/>
      <w:sz w:val="16"/>
      <w:szCs w:val="16"/>
    </w:rPr>
  </w:style>
  <w:style w:type="paragraph" w:styleId="a9">
    <w:name w:val="footer"/>
    <w:basedOn w:val="a0"/>
    <w:link w:val="Char2"/>
    <w:uiPriority w:val="99"/>
    <w:unhideWhenUsed/>
    <w:qFormat/>
    <w:pPr>
      <w:tabs>
        <w:tab w:val="center" w:pos="4844"/>
        <w:tab w:val="right" w:pos="9689"/>
      </w:tabs>
      <w:spacing w:after="0"/>
    </w:pPr>
  </w:style>
  <w:style w:type="paragraph" w:styleId="aa">
    <w:name w:val="header"/>
    <w:basedOn w:val="a0"/>
    <w:link w:val="Char3"/>
    <w:uiPriority w:val="99"/>
    <w:unhideWhenUsed/>
    <w:qFormat/>
    <w:pPr>
      <w:tabs>
        <w:tab w:val="center" w:pos="4844"/>
        <w:tab w:val="right" w:pos="9689"/>
      </w:tabs>
    </w:pPr>
    <w:rPr>
      <w:b/>
    </w:rPr>
  </w:style>
  <w:style w:type="paragraph" w:styleId="ab">
    <w:name w:val="Subtitle"/>
    <w:basedOn w:val="a0"/>
    <w:next w:val="a0"/>
    <w:link w:val="Char4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ac">
    <w:name w:val="footnote text"/>
    <w:basedOn w:val="a0"/>
    <w:link w:val="Char5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ad">
    <w:name w:val="Normal (Web)"/>
    <w:basedOn w:val="a0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e">
    <w:name w:val="Title"/>
    <w:basedOn w:val="a0"/>
    <w:next w:val="a0"/>
    <w:link w:val="Char6"/>
    <w:qFormat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af">
    <w:name w:val="annotation subject"/>
    <w:basedOn w:val="a6"/>
    <w:next w:val="a6"/>
    <w:link w:val="Char7"/>
    <w:uiPriority w:val="99"/>
    <w:semiHidden/>
    <w:unhideWhenUsed/>
    <w:rPr>
      <w:b/>
      <w:bCs/>
    </w:rPr>
  </w:style>
  <w:style w:type="table" w:styleId="af0">
    <w:name w:val="Table Grid"/>
    <w:basedOn w:val="a2"/>
    <w:uiPriority w:val="5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1"/>
    <w:uiPriority w:val="22"/>
    <w:qFormat/>
    <w:rPr>
      <w:rFonts w:ascii="Times New Roman" w:hAnsi="Times New Roman"/>
      <w:b/>
      <w:bCs/>
    </w:rPr>
  </w:style>
  <w:style w:type="character" w:styleId="af2">
    <w:name w:val="endnote reference"/>
    <w:basedOn w:val="a1"/>
    <w:uiPriority w:val="99"/>
    <w:semiHidden/>
    <w:unhideWhenUsed/>
    <w:qFormat/>
    <w:rPr>
      <w:vertAlign w:val="superscript"/>
    </w:rPr>
  </w:style>
  <w:style w:type="character" w:styleId="af3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f4">
    <w:name w:val="Emphasis"/>
    <w:basedOn w:val="a1"/>
    <w:uiPriority w:val="20"/>
    <w:qFormat/>
    <w:rPr>
      <w:rFonts w:ascii="Times New Roman" w:hAnsi="Times New Roman"/>
      <w:i/>
      <w:iCs/>
    </w:rPr>
  </w:style>
  <w:style w:type="character" w:styleId="af5">
    <w:name w:val="line number"/>
    <w:basedOn w:val="a1"/>
    <w:uiPriority w:val="99"/>
    <w:semiHidden/>
    <w:unhideWhenUsed/>
    <w:qFormat/>
  </w:style>
  <w:style w:type="character" w:styleId="af6">
    <w:name w:val="Hyperlink"/>
    <w:basedOn w:val="a1"/>
    <w:uiPriority w:val="99"/>
    <w:unhideWhenUsed/>
    <w:qFormat/>
    <w:rPr>
      <w:color w:val="0000FF"/>
      <w:u w:val="single"/>
    </w:rPr>
  </w:style>
  <w:style w:type="character" w:styleId="af7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f8">
    <w:name w:val="footnote reference"/>
    <w:basedOn w:val="a1"/>
    <w:uiPriority w:val="99"/>
    <w:semiHidden/>
    <w:unhideWhenUsed/>
    <w:qFormat/>
    <w:rPr>
      <w:vertAlign w:val="superscript"/>
    </w:rPr>
  </w:style>
  <w:style w:type="character" w:customStyle="1" w:styleId="1Char">
    <w:name w:val="标题 1 Char"/>
    <w:basedOn w:val="a1"/>
    <w:link w:val="1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Char4">
    <w:name w:val="副标题 Char"/>
    <w:basedOn w:val="a1"/>
    <w:link w:val="ab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ab"/>
    <w:next w:val="a0"/>
    <w:uiPriority w:val="1"/>
    <w:qFormat/>
  </w:style>
  <w:style w:type="character" w:customStyle="1" w:styleId="Char1">
    <w:name w:val="批注框文本 Char"/>
    <w:basedOn w:val="a1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10">
    <w:name w:val="书籍标题1"/>
    <w:basedOn w:val="a1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Char">
    <w:name w:val="批注文字 Char"/>
    <w:basedOn w:val="a1"/>
    <w:link w:val="a6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7">
    <w:name w:val="批注主题 Char"/>
    <w:basedOn w:val="Char"/>
    <w:link w:val="af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Char0">
    <w:name w:val="尾注文本 Char"/>
    <w:basedOn w:val="a1"/>
    <w:link w:val="a7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2">
    <w:name w:val="页脚 Char"/>
    <w:basedOn w:val="a1"/>
    <w:link w:val="a9"/>
    <w:uiPriority w:val="99"/>
    <w:qFormat/>
    <w:rPr>
      <w:rFonts w:ascii="Times New Roman" w:hAnsi="Times New Roman"/>
      <w:sz w:val="24"/>
    </w:rPr>
  </w:style>
  <w:style w:type="character" w:customStyle="1" w:styleId="Char5">
    <w:name w:val="脚注文本 Char"/>
    <w:basedOn w:val="a1"/>
    <w:link w:val="ac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Char3">
    <w:name w:val="页眉 Char"/>
    <w:basedOn w:val="a1"/>
    <w:link w:val="aa"/>
    <w:uiPriority w:val="99"/>
    <w:qFormat/>
    <w:rPr>
      <w:rFonts w:ascii="Times New Roman" w:hAnsi="Times New Roman"/>
      <w:b/>
      <w:sz w:val="24"/>
    </w:rPr>
  </w:style>
  <w:style w:type="character" w:customStyle="1" w:styleId="11">
    <w:name w:val="明显强调1"/>
    <w:basedOn w:val="a1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12">
    <w:name w:val="明显参考1"/>
    <w:basedOn w:val="a1"/>
    <w:uiPriority w:val="32"/>
    <w:qFormat/>
    <w:rPr>
      <w:b/>
      <w:bCs/>
      <w:smallCaps/>
      <w:color w:val="auto"/>
      <w:spacing w:val="5"/>
    </w:rPr>
  </w:style>
  <w:style w:type="character" w:customStyle="1" w:styleId="3Char">
    <w:name w:val="标题 3 Char"/>
    <w:basedOn w:val="a1"/>
    <w:link w:val="3"/>
    <w:uiPriority w:val="2"/>
    <w:qFormat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qFormat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9">
    <w:name w:val="Quote"/>
    <w:basedOn w:val="a0"/>
    <w:next w:val="a0"/>
    <w:link w:val="Char8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8">
    <w:name w:val="引用 Char"/>
    <w:basedOn w:val="a1"/>
    <w:link w:val="af9"/>
    <w:uiPriority w:val="29"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13">
    <w:name w:val="不明显强调1"/>
    <w:basedOn w:val="a1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Char6">
    <w:name w:val="标题 Char"/>
    <w:basedOn w:val="a1"/>
    <w:link w:val="ae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e"/>
    <w:next w:val="ae"/>
    <w:qFormat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iff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28FC8C-AAA3-4DB4-93E4-684E16FC0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20</TotalTime>
  <Pages>7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LRM</cp:lastModifiedBy>
  <cp:revision>29</cp:revision>
  <cp:lastPrinted>2022-09-23T17:21:00Z</cp:lastPrinted>
  <dcterms:created xsi:type="dcterms:W3CDTF">2018-11-23T08:58:00Z</dcterms:created>
  <dcterms:modified xsi:type="dcterms:W3CDTF">2022-11-11T15:12:00Z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BC85947E62A747F19D9CBA34DDD819AE</vt:lpwstr>
  </property>
</Properties>
</file>