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0F66B9" w14:textId="77777777" w:rsidR="006B6FF2" w:rsidRDefault="006B6FF2"/>
    <w:sectPr w:rsidR="006B6FF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9699EC" w14:textId="77777777" w:rsidR="000051EF" w:rsidRDefault="000051EF" w:rsidP="001507A8">
      <w:pPr>
        <w:spacing w:after="0" w:line="240" w:lineRule="auto"/>
      </w:pPr>
      <w:r>
        <w:separator/>
      </w:r>
    </w:p>
  </w:endnote>
  <w:endnote w:type="continuationSeparator" w:id="0">
    <w:p w14:paraId="333AE9A3" w14:textId="77777777" w:rsidR="000051EF" w:rsidRDefault="000051EF" w:rsidP="00150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B7F615" w14:textId="77777777" w:rsidR="001507A8" w:rsidRDefault="001507A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E62630" w14:textId="77777777" w:rsidR="001507A8" w:rsidRDefault="001507A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56D8A9" w14:textId="77777777" w:rsidR="001507A8" w:rsidRDefault="001507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59A09" w14:textId="77777777" w:rsidR="000051EF" w:rsidRDefault="000051EF" w:rsidP="001507A8">
      <w:pPr>
        <w:spacing w:after="0" w:line="240" w:lineRule="auto"/>
      </w:pPr>
      <w:r>
        <w:separator/>
      </w:r>
    </w:p>
  </w:footnote>
  <w:footnote w:type="continuationSeparator" w:id="0">
    <w:p w14:paraId="146904D4" w14:textId="77777777" w:rsidR="000051EF" w:rsidRDefault="000051EF" w:rsidP="00150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0CA2AC" w14:textId="77777777" w:rsidR="001507A8" w:rsidRDefault="001507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9720" w:type="dxa"/>
      <w:tblInd w:w="-275" w:type="dxa"/>
      <w:tblLook w:val="04A0" w:firstRow="1" w:lastRow="0" w:firstColumn="1" w:lastColumn="0" w:noHBand="0" w:noVBand="1"/>
    </w:tblPr>
    <w:tblGrid>
      <w:gridCol w:w="2926"/>
      <w:gridCol w:w="2246"/>
      <w:gridCol w:w="2232"/>
      <w:gridCol w:w="2316"/>
    </w:tblGrid>
    <w:tr w:rsidR="001507A8" w:rsidRPr="0048351C" w14:paraId="14D7AA1B" w14:textId="77777777" w:rsidTr="00321704">
      <w:tc>
        <w:tcPr>
          <w:tcW w:w="2926" w:type="dxa"/>
          <w:tcBorders>
            <w:tl2br w:val="single" w:sz="4" w:space="0" w:color="auto"/>
          </w:tcBorders>
        </w:tcPr>
        <w:p w14:paraId="7841BC92" w14:textId="77777777" w:rsidR="001507A8" w:rsidRPr="0048351C" w:rsidRDefault="001507A8" w:rsidP="001507A8">
          <w:pPr>
            <w:bidi/>
            <w:rPr>
              <w:rFonts w:asciiTheme="majorBidi" w:hAnsiTheme="majorBidi" w:cstheme="majorBidi"/>
              <w:sz w:val="28"/>
              <w:szCs w:val="28"/>
              <w:rtl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 xml:space="preserve">                    </w:t>
          </w:r>
          <w:r w:rsidRPr="0048351C">
            <w:rPr>
              <w:rFonts w:asciiTheme="majorBidi" w:hAnsiTheme="majorBidi" w:cstheme="majorBidi"/>
              <w:sz w:val="28"/>
              <w:szCs w:val="28"/>
              <w:rtl/>
              <w:lang w:bidi="fa-IR"/>
            </w:rPr>
            <w:t xml:space="preserve"> </w:t>
          </w: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 xml:space="preserve"> Day</w:t>
          </w:r>
        </w:p>
        <w:p w14:paraId="0CEC2048" w14:textId="77777777" w:rsidR="001507A8" w:rsidRPr="0048351C" w:rsidRDefault="001507A8" w:rsidP="001507A8">
          <w:pPr>
            <w:bidi/>
            <w:jc w:val="center"/>
            <w:rPr>
              <w:rFonts w:asciiTheme="majorBidi" w:hAnsiTheme="majorBidi" w:cstheme="majorBidi"/>
              <w:sz w:val="28"/>
              <w:szCs w:val="28"/>
              <w:rtl/>
              <w:lang w:bidi="fa-IR"/>
            </w:rPr>
          </w:pPr>
        </w:p>
        <w:p w14:paraId="599F2BB8" w14:textId="77777777" w:rsidR="001507A8" w:rsidRPr="0048351C" w:rsidRDefault="001507A8" w:rsidP="001507A8">
          <w:pPr>
            <w:bidi/>
            <w:jc w:val="right"/>
            <w:rPr>
              <w:rFonts w:asciiTheme="majorBidi" w:hAnsiTheme="majorBidi" w:cstheme="majorBidi"/>
              <w:sz w:val="28"/>
              <w:szCs w:val="28"/>
              <w:rtl/>
              <w:lang w:bidi="fa-IR"/>
            </w:rPr>
          </w:pPr>
        </w:p>
        <w:p w14:paraId="4A5D0936" w14:textId="77777777" w:rsidR="001507A8" w:rsidRPr="0048351C" w:rsidRDefault="001507A8" w:rsidP="001507A8">
          <w:pPr>
            <w:bidi/>
            <w:jc w:val="right"/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Group(</w:t>
          </w:r>
          <w:proofErr w:type="spellStart"/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mean±SD</w:t>
          </w:r>
          <w:proofErr w:type="spellEnd"/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)</w:t>
          </w:r>
          <w:r w:rsidRPr="0048351C">
            <w:rPr>
              <w:rFonts w:asciiTheme="majorBidi" w:hAnsiTheme="majorBidi" w:cstheme="majorBidi"/>
              <w:sz w:val="28"/>
              <w:szCs w:val="28"/>
              <w:rtl/>
              <w:lang w:bidi="fa-IR"/>
            </w:rPr>
            <w:t xml:space="preserve">   </w:t>
          </w:r>
        </w:p>
        <w:p w14:paraId="6E372E83" w14:textId="77777777" w:rsidR="001507A8" w:rsidRPr="0048351C" w:rsidRDefault="001507A8" w:rsidP="001507A8">
          <w:pPr>
            <w:bidi/>
            <w:jc w:val="center"/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 xml:space="preserve">            </w:t>
          </w:r>
        </w:p>
      </w:tc>
      <w:tc>
        <w:tcPr>
          <w:tcW w:w="2246" w:type="dxa"/>
        </w:tcPr>
        <w:p w14:paraId="560045E2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Day3</w:t>
          </w:r>
        </w:p>
      </w:tc>
      <w:tc>
        <w:tcPr>
          <w:tcW w:w="2232" w:type="dxa"/>
        </w:tcPr>
        <w:p w14:paraId="6385D753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Day7</w:t>
          </w:r>
        </w:p>
      </w:tc>
      <w:tc>
        <w:tcPr>
          <w:tcW w:w="2316" w:type="dxa"/>
        </w:tcPr>
        <w:p w14:paraId="20A27E65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Day 14</w:t>
          </w:r>
        </w:p>
      </w:tc>
    </w:tr>
    <w:tr w:rsidR="001507A8" w:rsidRPr="0048351C" w14:paraId="2A2DB96A" w14:textId="77777777" w:rsidTr="00321704">
      <w:tc>
        <w:tcPr>
          <w:tcW w:w="2926" w:type="dxa"/>
        </w:tcPr>
        <w:p w14:paraId="30A5973D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Control</w:t>
          </w:r>
        </w:p>
      </w:tc>
      <w:tc>
        <w:tcPr>
          <w:tcW w:w="2246" w:type="dxa"/>
        </w:tcPr>
        <w:p w14:paraId="5BA7D94C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rtl/>
              <w:lang w:bidi="fa-IR"/>
            </w:rPr>
            <w:t>1</w:t>
          </w: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.10±0.28</w:t>
          </w:r>
        </w:p>
      </w:tc>
      <w:tc>
        <w:tcPr>
          <w:tcW w:w="2232" w:type="dxa"/>
        </w:tcPr>
        <w:p w14:paraId="51482627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0.86±0.50</w:t>
          </w:r>
        </w:p>
      </w:tc>
      <w:tc>
        <w:tcPr>
          <w:tcW w:w="2316" w:type="dxa"/>
        </w:tcPr>
        <w:p w14:paraId="57EC956F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0.66±0.01</w:t>
          </w:r>
        </w:p>
      </w:tc>
    </w:tr>
    <w:tr w:rsidR="001507A8" w:rsidRPr="0048351C" w14:paraId="0425D49F" w14:textId="77777777" w:rsidTr="00321704">
      <w:tc>
        <w:tcPr>
          <w:tcW w:w="2926" w:type="dxa"/>
        </w:tcPr>
        <w:p w14:paraId="372ED52D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HA</w:t>
          </w:r>
          <w:r w:rsidRPr="0048351C">
            <w:rPr>
              <w:rStyle w:val="FootnoteReference"/>
              <w:rFonts w:asciiTheme="majorBidi" w:hAnsiTheme="majorBidi" w:cstheme="majorBidi"/>
              <w:sz w:val="28"/>
              <w:szCs w:val="28"/>
              <w:lang w:bidi="fa-IR"/>
            </w:rPr>
            <w:footnoteRef/>
          </w: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10%</w:t>
          </w:r>
        </w:p>
      </w:tc>
      <w:tc>
        <w:tcPr>
          <w:tcW w:w="2246" w:type="dxa"/>
        </w:tcPr>
        <w:p w14:paraId="1AB4E5A2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0.95±0.23</w:t>
          </w:r>
        </w:p>
      </w:tc>
      <w:tc>
        <w:tcPr>
          <w:tcW w:w="2232" w:type="dxa"/>
        </w:tcPr>
        <w:p w14:paraId="28DA39DD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0.44±0.27</w:t>
          </w:r>
        </w:p>
      </w:tc>
      <w:tc>
        <w:tcPr>
          <w:tcW w:w="2316" w:type="dxa"/>
        </w:tcPr>
        <w:p w14:paraId="56EAAE19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0.42±0.49</w:t>
          </w:r>
        </w:p>
      </w:tc>
    </w:tr>
    <w:tr w:rsidR="001507A8" w:rsidRPr="0048351C" w14:paraId="0715B262" w14:textId="77777777" w:rsidTr="00321704">
      <w:tc>
        <w:tcPr>
          <w:tcW w:w="2926" w:type="dxa"/>
        </w:tcPr>
        <w:p w14:paraId="3A5A7B94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HA40%</w:t>
          </w:r>
        </w:p>
      </w:tc>
      <w:tc>
        <w:tcPr>
          <w:tcW w:w="2246" w:type="dxa"/>
        </w:tcPr>
        <w:p w14:paraId="3C43AFDD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0.93±0.18</w:t>
          </w:r>
        </w:p>
      </w:tc>
      <w:tc>
        <w:tcPr>
          <w:tcW w:w="2232" w:type="dxa"/>
        </w:tcPr>
        <w:p w14:paraId="0BBE75A0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0.30±0.10</w:t>
          </w:r>
        </w:p>
      </w:tc>
      <w:tc>
        <w:tcPr>
          <w:tcW w:w="2316" w:type="dxa"/>
        </w:tcPr>
        <w:p w14:paraId="24B3216A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0.05±0.05</w:t>
          </w:r>
        </w:p>
      </w:tc>
    </w:tr>
    <w:tr w:rsidR="001507A8" w:rsidRPr="0048351C" w14:paraId="26ED9A1A" w14:textId="77777777" w:rsidTr="00321704">
      <w:tc>
        <w:tcPr>
          <w:tcW w:w="2926" w:type="dxa"/>
        </w:tcPr>
        <w:p w14:paraId="66690907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Ni</w:t>
          </w:r>
          <w:r w:rsidRPr="0048351C">
            <w:rPr>
              <w:rStyle w:val="FootnoteReference"/>
              <w:rFonts w:asciiTheme="majorBidi" w:hAnsiTheme="majorBidi" w:cstheme="majorBidi"/>
              <w:sz w:val="28"/>
              <w:szCs w:val="28"/>
              <w:rtl/>
              <w:lang w:bidi="fa-IR"/>
            </w:rPr>
            <w:footnoteRef/>
          </w:r>
          <w:r w:rsidRPr="0048351C">
            <w:rPr>
              <w:rFonts w:asciiTheme="majorBidi" w:hAnsiTheme="majorBidi" w:cstheme="majorBidi"/>
              <w:sz w:val="28"/>
              <w:szCs w:val="28"/>
              <w:rtl/>
              <w:lang w:bidi="fa-IR"/>
            </w:rPr>
            <w:t>/</w:t>
          </w: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HA10%</w:t>
          </w:r>
        </w:p>
      </w:tc>
      <w:tc>
        <w:tcPr>
          <w:tcW w:w="2246" w:type="dxa"/>
        </w:tcPr>
        <w:p w14:paraId="668C50EB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0.67±0.09</w:t>
          </w:r>
        </w:p>
      </w:tc>
      <w:tc>
        <w:tcPr>
          <w:tcW w:w="2232" w:type="dxa"/>
        </w:tcPr>
        <w:p w14:paraId="30093F7C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0.21±0.07</w:t>
          </w:r>
        </w:p>
      </w:tc>
      <w:tc>
        <w:tcPr>
          <w:tcW w:w="2316" w:type="dxa"/>
        </w:tcPr>
        <w:p w14:paraId="6DD5320A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0.09±0.07</w:t>
          </w:r>
        </w:p>
      </w:tc>
    </w:tr>
    <w:tr w:rsidR="001507A8" w:rsidRPr="0048351C" w14:paraId="584D4D24" w14:textId="77777777" w:rsidTr="00321704">
      <w:tc>
        <w:tcPr>
          <w:tcW w:w="2926" w:type="dxa"/>
        </w:tcPr>
        <w:p w14:paraId="043DA3A7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Ni</w:t>
          </w:r>
          <w:r w:rsidRPr="0048351C">
            <w:rPr>
              <w:rFonts w:asciiTheme="majorBidi" w:hAnsiTheme="majorBidi" w:cstheme="majorBidi"/>
              <w:sz w:val="28"/>
              <w:szCs w:val="28"/>
              <w:rtl/>
              <w:lang w:bidi="fa-IR"/>
            </w:rPr>
            <w:t>/</w:t>
          </w: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HA40%</w:t>
          </w:r>
        </w:p>
      </w:tc>
      <w:tc>
        <w:tcPr>
          <w:tcW w:w="2246" w:type="dxa"/>
        </w:tcPr>
        <w:p w14:paraId="4BBBE6BA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0.74±0.19</w:t>
          </w:r>
        </w:p>
      </w:tc>
      <w:tc>
        <w:tcPr>
          <w:tcW w:w="2232" w:type="dxa"/>
        </w:tcPr>
        <w:p w14:paraId="028F5C18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0.48±0.06</w:t>
          </w:r>
        </w:p>
      </w:tc>
      <w:tc>
        <w:tcPr>
          <w:tcW w:w="2316" w:type="dxa"/>
        </w:tcPr>
        <w:p w14:paraId="50CCB51F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0.63±0.03</w:t>
          </w:r>
        </w:p>
      </w:tc>
    </w:tr>
    <w:tr w:rsidR="001507A8" w:rsidRPr="0048351C" w14:paraId="2C060506" w14:textId="77777777" w:rsidTr="00321704">
      <w:tc>
        <w:tcPr>
          <w:tcW w:w="2926" w:type="dxa"/>
        </w:tcPr>
        <w:p w14:paraId="2895379F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rtl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Total</w:t>
          </w:r>
        </w:p>
      </w:tc>
      <w:tc>
        <w:tcPr>
          <w:tcW w:w="2246" w:type="dxa"/>
        </w:tcPr>
        <w:p w14:paraId="7F83848F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0.88±0.24</w:t>
          </w:r>
        </w:p>
      </w:tc>
      <w:tc>
        <w:tcPr>
          <w:tcW w:w="2232" w:type="dxa"/>
        </w:tcPr>
        <w:p w14:paraId="73814BD2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0.46±0.30</w:t>
          </w:r>
        </w:p>
      </w:tc>
      <w:tc>
        <w:tcPr>
          <w:tcW w:w="2316" w:type="dxa"/>
        </w:tcPr>
        <w:p w14:paraId="4246AA74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0.25±0.29</w:t>
          </w:r>
        </w:p>
      </w:tc>
    </w:tr>
    <w:tr w:rsidR="001507A8" w:rsidRPr="0048351C" w14:paraId="64D96578" w14:textId="77777777" w:rsidTr="00321704">
      <w:trPr>
        <w:trHeight w:val="215"/>
      </w:trPr>
      <w:tc>
        <w:tcPr>
          <w:tcW w:w="2926" w:type="dxa"/>
        </w:tcPr>
        <w:p w14:paraId="7DFB8BB2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proofErr w:type="spellStart"/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pvalue</w:t>
          </w:r>
          <w:proofErr w:type="spellEnd"/>
        </w:p>
      </w:tc>
      <w:tc>
        <w:tcPr>
          <w:tcW w:w="2246" w:type="dxa"/>
        </w:tcPr>
        <w:p w14:paraId="362B27AC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0.064</w:t>
          </w:r>
        </w:p>
      </w:tc>
      <w:tc>
        <w:tcPr>
          <w:tcW w:w="2232" w:type="dxa"/>
        </w:tcPr>
        <w:p w14:paraId="309DBCA4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0.265</w:t>
          </w:r>
        </w:p>
      </w:tc>
      <w:tc>
        <w:tcPr>
          <w:tcW w:w="2316" w:type="dxa"/>
        </w:tcPr>
        <w:p w14:paraId="2E5A9A2C" w14:textId="77777777" w:rsidR="001507A8" w:rsidRPr="0048351C" w:rsidRDefault="001507A8" w:rsidP="001507A8">
          <w:pPr>
            <w:rPr>
              <w:rFonts w:asciiTheme="majorBidi" w:hAnsiTheme="majorBidi" w:cstheme="majorBidi"/>
              <w:sz w:val="28"/>
              <w:szCs w:val="28"/>
              <w:lang w:bidi="fa-IR"/>
            </w:rPr>
          </w:pPr>
          <w:r w:rsidRPr="0048351C">
            <w:rPr>
              <w:rFonts w:asciiTheme="majorBidi" w:hAnsiTheme="majorBidi" w:cstheme="majorBidi"/>
              <w:sz w:val="28"/>
              <w:szCs w:val="28"/>
              <w:lang w:bidi="fa-IR"/>
            </w:rPr>
            <w:t>0.157</w:t>
          </w:r>
        </w:p>
      </w:tc>
    </w:tr>
  </w:tbl>
  <w:p w14:paraId="0316A47C" w14:textId="77777777" w:rsidR="001507A8" w:rsidRPr="0048351C" w:rsidRDefault="001507A8" w:rsidP="001507A8">
    <w:pPr>
      <w:rPr>
        <w:rFonts w:asciiTheme="majorBidi" w:hAnsiTheme="majorBidi" w:cstheme="majorBidi"/>
        <w:sz w:val="28"/>
        <w:szCs w:val="28"/>
        <w:rtl/>
        <w:lang w:bidi="fa-IR"/>
      </w:rPr>
    </w:pPr>
    <w:r w:rsidRPr="0048351C">
      <w:rPr>
        <w:rFonts w:asciiTheme="majorBidi" w:hAnsiTheme="majorBidi" w:cstheme="majorBidi"/>
        <w:sz w:val="28"/>
        <w:szCs w:val="28"/>
        <w:lang w:bidi="fa-IR"/>
      </w:rPr>
      <w:t>Table1: Comparative macroscopic study of mean and standard deviation of wound area in undertreated groups and control</w:t>
    </w:r>
  </w:p>
  <w:p w14:paraId="32CEBD36" w14:textId="77777777" w:rsidR="001507A8" w:rsidRDefault="001507A8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B31A3" w14:textId="77777777" w:rsidR="001507A8" w:rsidRDefault="001507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7E7"/>
    <w:rsid w:val="000051EF"/>
    <w:rsid w:val="001507A8"/>
    <w:rsid w:val="006B6FF2"/>
    <w:rsid w:val="00E4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17C6F517-5C7C-4BCE-8703-83B0053EE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0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7A8"/>
  </w:style>
  <w:style w:type="paragraph" w:styleId="Footer">
    <w:name w:val="footer"/>
    <w:basedOn w:val="Normal"/>
    <w:link w:val="FooterChar"/>
    <w:uiPriority w:val="99"/>
    <w:unhideWhenUsed/>
    <w:rsid w:val="00150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7A8"/>
  </w:style>
  <w:style w:type="table" w:styleId="TableGrid">
    <w:name w:val="Table Grid"/>
    <w:basedOn w:val="TableNormal"/>
    <w:uiPriority w:val="39"/>
    <w:rsid w:val="001507A8"/>
    <w:pPr>
      <w:spacing w:after="0" w:line="240" w:lineRule="auto"/>
    </w:pPr>
    <w:rPr>
      <w:rFonts w:eastAsia="Times New Roman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1507A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Dr.Sahar</dc:creator>
  <cp:keywords/>
  <dc:description/>
  <cp:lastModifiedBy>Dr.Sahar</cp:lastModifiedBy>
  <cp:revision>2</cp:revision>
  <dcterms:created xsi:type="dcterms:W3CDTF">2022-11-23T05:29:00Z</dcterms:created>
  <dcterms:modified xsi:type="dcterms:W3CDTF">2022-11-23T05:29:00Z</dcterms:modified>
</cp:coreProperties>
</file>