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929"/>
        <w:tblW w:w="8640" w:type="dxa"/>
        <w:tblBorders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3060"/>
        <w:gridCol w:w="2880"/>
        <w:gridCol w:w="2700"/>
      </w:tblGrid>
      <w:tr w:rsidR="006A3099" w:rsidRPr="00B750E6" w14:paraId="678CC86F" w14:textId="77777777" w:rsidTr="006A3099">
        <w:trPr>
          <w:trHeight w:val="447"/>
        </w:trPr>
        <w:tc>
          <w:tcPr>
            <w:tcW w:w="3060" w:type="dxa"/>
          </w:tcPr>
          <w:p w14:paraId="068508B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8AB838F" w14:textId="77777777" w:rsidR="006A3099" w:rsidRPr="009D080E" w:rsidRDefault="006A3099" w:rsidP="006A3099">
            <w:pPr>
              <w:pStyle w:val="NoSpacing"/>
              <w:spacing w:line="360" w:lineRule="auto"/>
              <w:jc w:val="both"/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 xml:space="preserve">Patient </w:t>
            </w:r>
            <w:proofErr w:type="gramStart"/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>( I</w:t>
            </w:r>
            <w:proofErr w:type="gramEnd"/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 xml:space="preserve"> )</w:t>
            </w:r>
            <w:r w:rsidRPr="009D080E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700" w:type="dxa"/>
          </w:tcPr>
          <w:p w14:paraId="26E2D832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 xml:space="preserve">Patient </w:t>
            </w:r>
            <w:proofErr w:type="gramStart"/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>( II</w:t>
            </w:r>
            <w:proofErr w:type="gramEnd"/>
            <w:r w:rsidRPr="009D080E">
              <w:rPr>
                <w:rFonts w:asciiTheme="minorBidi" w:hAnsiTheme="minorBidi"/>
                <w:b/>
                <w:bCs/>
                <w:sz w:val="20"/>
                <w:szCs w:val="20"/>
                <w:shd w:val="clear" w:color="auto" w:fill="FFFFFF"/>
              </w:rPr>
              <w:t xml:space="preserve"> )</w:t>
            </w:r>
          </w:p>
        </w:tc>
      </w:tr>
      <w:tr w:rsidR="006A3099" w:rsidRPr="00B750E6" w14:paraId="4D258E3F" w14:textId="77777777" w:rsidTr="006A3099">
        <w:trPr>
          <w:trHeight w:val="447"/>
        </w:trPr>
        <w:tc>
          <w:tcPr>
            <w:tcW w:w="3060" w:type="dxa"/>
          </w:tcPr>
          <w:p w14:paraId="1EF2351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2880" w:type="dxa"/>
          </w:tcPr>
          <w:p w14:paraId="4CEBD3B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700" w:type="dxa"/>
          </w:tcPr>
          <w:p w14:paraId="0E256F2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female</w:t>
            </w:r>
          </w:p>
        </w:tc>
      </w:tr>
      <w:tr w:rsidR="006A3099" w:rsidRPr="00B750E6" w14:paraId="2FCCC38C" w14:textId="77777777" w:rsidTr="006A3099">
        <w:trPr>
          <w:trHeight w:val="447"/>
        </w:trPr>
        <w:tc>
          <w:tcPr>
            <w:tcW w:w="3060" w:type="dxa"/>
          </w:tcPr>
          <w:p w14:paraId="34CEDC62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2880" w:type="dxa"/>
          </w:tcPr>
          <w:p w14:paraId="7EE958B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Palestinian</w:t>
            </w:r>
          </w:p>
        </w:tc>
        <w:tc>
          <w:tcPr>
            <w:tcW w:w="2700" w:type="dxa"/>
          </w:tcPr>
          <w:p w14:paraId="58FE5341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Palestinian</w:t>
            </w:r>
          </w:p>
        </w:tc>
      </w:tr>
      <w:tr w:rsidR="006A3099" w:rsidRPr="00B750E6" w14:paraId="3255AC7E" w14:textId="77777777" w:rsidTr="006A3099">
        <w:trPr>
          <w:trHeight w:val="447"/>
        </w:trPr>
        <w:tc>
          <w:tcPr>
            <w:tcW w:w="3060" w:type="dxa"/>
          </w:tcPr>
          <w:p w14:paraId="5D76B10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Renal Disease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D71DA8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14:paraId="03D8E1A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</w:tr>
      <w:tr w:rsidR="006A3099" w:rsidRPr="00B750E6" w14:paraId="798175A0" w14:textId="77777777" w:rsidTr="006A3099">
        <w:trPr>
          <w:trHeight w:val="459"/>
        </w:trPr>
        <w:tc>
          <w:tcPr>
            <w:tcW w:w="3060" w:type="dxa"/>
          </w:tcPr>
          <w:p w14:paraId="1BC73C0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hyperuricemia</w:t>
            </w:r>
          </w:p>
        </w:tc>
        <w:tc>
          <w:tcPr>
            <w:tcW w:w="2880" w:type="dxa"/>
          </w:tcPr>
          <w:p w14:paraId="4556EC1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16.7mg/dl</w:t>
            </w:r>
          </w:p>
        </w:tc>
        <w:tc>
          <w:tcPr>
            <w:tcW w:w="2700" w:type="dxa"/>
          </w:tcPr>
          <w:p w14:paraId="32AB87B2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10mg/dl</w:t>
            </w:r>
          </w:p>
        </w:tc>
      </w:tr>
      <w:tr w:rsidR="006A3099" w:rsidRPr="00B750E6" w14:paraId="381DBE67" w14:textId="77777777" w:rsidTr="006A3099">
        <w:trPr>
          <w:trHeight w:val="447"/>
        </w:trPr>
        <w:tc>
          <w:tcPr>
            <w:tcW w:w="3060" w:type="dxa"/>
          </w:tcPr>
          <w:p w14:paraId="768A83A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Serum creatinine</w:t>
            </w:r>
          </w:p>
        </w:tc>
        <w:tc>
          <w:tcPr>
            <w:tcW w:w="2880" w:type="dxa"/>
          </w:tcPr>
          <w:p w14:paraId="3AE928FC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1.84 mg/dl</w:t>
            </w:r>
          </w:p>
        </w:tc>
        <w:tc>
          <w:tcPr>
            <w:tcW w:w="2700" w:type="dxa"/>
          </w:tcPr>
          <w:p w14:paraId="1DD60F82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1.37mg/dl</w:t>
            </w:r>
          </w:p>
        </w:tc>
      </w:tr>
      <w:tr w:rsidR="006A3099" w:rsidRPr="00B750E6" w14:paraId="37B6F4FA" w14:textId="77777777" w:rsidTr="006A3099">
        <w:trPr>
          <w:trHeight w:val="447"/>
        </w:trPr>
        <w:tc>
          <w:tcPr>
            <w:tcW w:w="3060" w:type="dxa"/>
          </w:tcPr>
          <w:p w14:paraId="681E368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BUN</w:t>
            </w:r>
          </w:p>
        </w:tc>
        <w:tc>
          <w:tcPr>
            <w:tcW w:w="2880" w:type="dxa"/>
          </w:tcPr>
          <w:p w14:paraId="6A1ED35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114 mg/dl</w:t>
            </w:r>
          </w:p>
        </w:tc>
        <w:tc>
          <w:tcPr>
            <w:tcW w:w="2700" w:type="dxa"/>
          </w:tcPr>
          <w:p w14:paraId="3B9E01C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52mg/dl</w:t>
            </w:r>
          </w:p>
        </w:tc>
      </w:tr>
      <w:tr w:rsidR="006A3099" w:rsidRPr="00B750E6" w14:paraId="2FAD2EA9" w14:textId="77777777" w:rsidTr="006A3099">
        <w:trPr>
          <w:trHeight w:val="447"/>
        </w:trPr>
        <w:tc>
          <w:tcPr>
            <w:tcW w:w="3060" w:type="dxa"/>
          </w:tcPr>
          <w:p w14:paraId="00E0F1D1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Hyponatremia </w:t>
            </w:r>
          </w:p>
        </w:tc>
        <w:tc>
          <w:tcPr>
            <w:tcW w:w="2880" w:type="dxa"/>
          </w:tcPr>
          <w:p w14:paraId="50A98DFB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124meq/l</w:t>
            </w:r>
          </w:p>
        </w:tc>
        <w:tc>
          <w:tcPr>
            <w:tcW w:w="2700" w:type="dxa"/>
          </w:tcPr>
          <w:p w14:paraId="13B8B2B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128meq/l</w:t>
            </w:r>
          </w:p>
        </w:tc>
      </w:tr>
      <w:tr w:rsidR="006A3099" w:rsidRPr="00B750E6" w14:paraId="0F3172A7" w14:textId="77777777" w:rsidTr="006A3099">
        <w:trPr>
          <w:trHeight w:val="447"/>
        </w:trPr>
        <w:tc>
          <w:tcPr>
            <w:tcW w:w="3060" w:type="dxa"/>
          </w:tcPr>
          <w:p w14:paraId="21E3DFD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hypochloremia</w:t>
            </w:r>
          </w:p>
        </w:tc>
        <w:tc>
          <w:tcPr>
            <w:tcW w:w="2880" w:type="dxa"/>
          </w:tcPr>
          <w:p w14:paraId="3E0FEC4A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85 </w:t>
            </w:r>
            <w:proofErr w:type="spellStart"/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meq</w:t>
            </w:r>
            <w:proofErr w:type="spellEnd"/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/l</w:t>
            </w:r>
          </w:p>
        </w:tc>
        <w:tc>
          <w:tcPr>
            <w:tcW w:w="2700" w:type="dxa"/>
          </w:tcPr>
          <w:p w14:paraId="03E8A5E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96 </w:t>
            </w:r>
            <w:proofErr w:type="spellStart"/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meq</w:t>
            </w:r>
            <w:proofErr w:type="spellEnd"/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/l</w:t>
            </w:r>
          </w:p>
        </w:tc>
      </w:tr>
      <w:tr w:rsidR="006A3099" w:rsidRPr="00B750E6" w14:paraId="7D02CFA8" w14:textId="77777777" w:rsidTr="006A3099">
        <w:trPr>
          <w:trHeight w:val="447"/>
        </w:trPr>
        <w:tc>
          <w:tcPr>
            <w:tcW w:w="3060" w:type="dxa"/>
          </w:tcPr>
          <w:p w14:paraId="77081B1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Progressive renal failure</w:t>
            </w:r>
          </w:p>
        </w:tc>
        <w:tc>
          <w:tcPr>
            <w:tcW w:w="2880" w:type="dxa"/>
          </w:tcPr>
          <w:p w14:paraId="0D03A0C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2700" w:type="dxa"/>
          </w:tcPr>
          <w:p w14:paraId="5F3B323A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Present</w:t>
            </w:r>
          </w:p>
        </w:tc>
      </w:tr>
      <w:tr w:rsidR="006A3099" w:rsidRPr="00B750E6" w14:paraId="5C896069" w14:textId="77777777" w:rsidTr="006A3099">
        <w:trPr>
          <w:trHeight w:val="447"/>
        </w:trPr>
        <w:tc>
          <w:tcPr>
            <w:tcW w:w="3060" w:type="dxa"/>
          </w:tcPr>
          <w:p w14:paraId="6FE5522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Renal ultrasound</w:t>
            </w:r>
          </w:p>
        </w:tc>
        <w:tc>
          <w:tcPr>
            <w:tcW w:w="2880" w:type="dxa"/>
          </w:tcPr>
          <w:p w14:paraId="4B8D47DB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normal </w:t>
            </w:r>
          </w:p>
        </w:tc>
        <w:tc>
          <w:tcPr>
            <w:tcW w:w="2700" w:type="dxa"/>
          </w:tcPr>
          <w:p w14:paraId="060A847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normal</w:t>
            </w:r>
          </w:p>
        </w:tc>
      </w:tr>
      <w:tr w:rsidR="006A3099" w:rsidRPr="00B750E6" w14:paraId="2E6B9BEC" w14:textId="77777777" w:rsidTr="006A3099">
        <w:trPr>
          <w:trHeight w:val="447"/>
        </w:trPr>
        <w:tc>
          <w:tcPr>
            <w:tcW w:w="3060" w:type="dxa"/>
          </w:tcPr>
          <w:p w14:paraId="1D44946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Extrarenal Manifestations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AFE21B6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14:paraId="32602B5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D9D9D9" w:themeColor="background1" w:themeShade="D9"/>
                <w:sz w:val="20"/>
                <w:szCs w:val="20"/>
              </w:rPr>
            </w:pPr>
          </w:p>
        </w:tc>
      </w:tr>
      <w:tr w:rsidR="006A3099" w:rsidRPr="00B750E6" w14:paraId="4C769519" w14:textId="77777777" w:rsidTr="006A3099">
        <w:trPr>
          <w:trHeight w:val="447"/>
        </w:trPr>
        <w:tc>
          <w:tcPr>
            <w:tcW w:w="3060" w:type="dxa"/>
          </w:tcPr>
          <w:p w14:paraId="7149751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Prematurity</w:t>
            </w:r>
          </w:p>
        </w:tc>
        <w:tc>
          <w:tcPr>
            <w:tcW w:w="2880" w:type="dxa"/>
          </w:tcPr>
          <w:p w14:paraId="2A1EC53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  <w:tc>
          <w:tcPr>
            <w:tcW w:w="2700" w:type="dxa"/>
          </w:tcPr>
          <w:p w14:paraId="79805CD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</w:tr>
      <w:tr w:rsidR="006A3099" w:rsidRPr="00B750E6" w14:paraId="21273408" w14:textId="77777777" w:rsidTr="006A3099">
        <w:trPr>
          <w:trHeight w:val="447"/>
        </w:trPr>
        <w:tc>
          <w:tcPr>
            <w:tcW w:w="3060" w:type="dxa"/>
          </w:tcPr>
          <w:p w14:paraId="7C42B69F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Failure to thrive</w:t>
            </w:r>
          </w:p>
        </w:tc>
        <w:tc>
          <w:tcPr>
            <w:tcW w:w="2880" w:type="dxa"/>
          </w:tcPr>
          <w:p w14:paraId="2664EA1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  <w:tc>
          <w:tcPr>
            <w:tcW w:w="2700" w:type="dxa"/>
          </w:tcPr>
          <w:p w14:paraId="0875902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</w:tr>
      <w:tr w:rsidR="006A3099" w:rsidRPr="00B750E6" w14:paraId="0EE40EF7" w14:textId="77777777" w:rsidTr="006A3099">
        <w:trPr>
          <w:trHeight w:val="447"/>
        </w:trPr>
        <w:tc>
          <w:tcPr>
            <w:tcW w:w="3060" w:type="dxa"/>
          </w:tcPr>
          <w:p w14:paraId="7803DBEA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Global developmental delay</w:t>
            </w:r>
          </w:p>
        </w:tc>
        <w:tc>
          <w:tcPr>
            <w:tcW w:w="2880" w:type="dxa"/>
          </w:tcPr>
          <w:p w14:paraId="4718850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  <w:tc>
          <w:tcPr>
            <w:tcW w:w="2700" w:type="dxa"/>
          </w:tcPr>
          <w:p w14:paraId="12B3983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</w:tr>
      <w:tr w:rsidR="006A3099" w:rsidRPr="00B750E6" w14:paraId="5D081573" w14:textId="77777777" w:rsidTr="006A3099">
        <w:trPr>
          <w:trHeight w:val="447"/>
        </w:trPr>
        <w:tc>
          <w:tcPr>
            <w:tcW w:w="3060" w:type="dxa"/>
          </w:tcPr>
          <w:p w14:paraId="5E1ED30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Hypotonia</w:t>
            </w:r>
          </w:p>
        </w:tc>
        <w:tc>
          <w:tcPr>
            <w:tcW w:w="2880" w:type="dxa"/>
          </w:tcPr>
          <w:p w14:paraId="5F9371D6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00" w:type="dxa"/>
          </w:tcPr>
          <w:p w14:paraId="36830FF6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+</w:t>
            </w:r>
          </w:p>
        </w:tc>
      </w:tr>
      <w:tr w:rsidR="006A3099" w:rsidRPr="00B750E6" w14:paraId="0A110DC2" w14:textId="77777777" w:rsidTr="006A3099">
        <w:trPr>
          <w:trHeight w:val="459"/>
        </w:trPr>
        <w:tc>
          <w:tcPr>
            <w:tcW w:w="3060" w:type="dxa"/>
          </w:tcPr>
          <w:p w14:paraId="1A2BC8C0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High lactate </w:t>
            </w:r>
          </w:p>
        </w:tc>
        <w:tc>
          <w:tcPr>
            <w:tcW w:w="2880" w:type="dxa"/>
          </w:tcPr>
          <w:p w14:paraId="1CC13DC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30 mg/dl</w:t>
            </w:r>
          </w:p>
        </w:tc>
        <w:tc>
          <w:tcPr>
            <w:tcW w:w="2700" w:type="dxa"/>
          </w:tcPr>
          <w:p w14:paraId="3C6BAE7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48mg/dl</w:t>
            </w:r>
          </w:p>
        </w:tc>
      </w:tr>
      <w:tr w:rsidR="006A3099" w:rsidRPr="00B750E6" w14:paraId="0EB261C3" w14:textId="77777777" w:rsidTr="006A3099">
        <w:trPr>
          <w:trHeight w:val="447"/>
        </w:trPr>
        <w:tc>
          <w:tcPr>
            <w:tcW w:w="3060" w:type="dxa"/>
          </w:tcPr>
          <w:p w14:paraId="4B498EF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Anemia </w:t>
            </w:r>
          </w:p>
        </w:tc>
        <w:tc>
          <w:tcPr>
            <w:tcW w:w="2880" w:type="dxa"/>
          </w:tcPr>
          <w:p w14:paraId="5FFF4CA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7 g/dl</w:t>
            </w:r>
          </w:p>
        </w:tc>
        <w:tc>
          <w:tcPr>
            <w:tcW w:w="2700" w:type="dxa"/>
          </w:tcPr>
          <w:p w14:paraId="602BE30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7g/dl</w:t>
            </w:r>
          </w:p>
        </w:tc>
      </w:tr>
      <w:tr w:rsidR="006A3099" w:rsidRPr="00B750E6" w14:paraId="023F70F8" w14:textId="77777777" w:rsidTr="006A3099">
        <w:trPr>
          <w:trHeight w:val="447"/>
        </w:trPr>
        <w:tc>
          <w:tcPr>
            <w:tcW w:w="3060" w:type="dxa"/>
          </w:tcPr>
          <w:p w14:paraId="6C5D28D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Leucopenia </w:t>
            </w:r>
          </w:p>
        </w:tc>
        <w:tc>
          <w:tcPr>
            <w:tcW w:w="2880" w:type="dxa"/>
          </w:tcPr>
          <w:p w14:paraId="4CF59AE0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2100/mm3</w:t>
            </w:r>
          </w:p>
        </w:tc>
        <w:tc>
          <w:tcPr>
            <w:tcW w:w="2700" w:type="dxa"/>
          </w:tcPr>
          <w:p w14:paraId="05434F22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3200/mm3</w:t>
            </w:r>
          </w:p>
        </w:tc>
      </w:tr>
      <w:tr w:rsidR="006A3099" w:rsidRPr="00B750E6" w14:paraId="5FE8FACF" w14:textId="77777777" w:rsidTr="006A3099">
        <w:trPr>
          <w:trHeight w:val="447"/>
        </w:trPr>
        <w:tc>
          <w:tcPr>
            <w:tcW w:w="3060" w:type="dxa"/>
          </w:tcPr>
          <w:p w14:paraId="56DD949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2880" w:type="dxa"/>
          </w:tcPr>
          <w:p w14:paraId="0D9B1F8F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171</w:t>
            </w:r>
            <w:r w:rsidRPr="009D080E">
              <w:rPr>
                <w:rFonts w:asciiTheme="minorBidi" w:hAnsiTheme="minorBidi"/>
                <w:color w:val="111111"/>
                <w:sz w:val="20"/>
                <w:szCs w:val="20"/>
                <w:shd w:val="clear" w:color="auto" w:fill="FFFFFF"/>
              </w:rPr>
              <w:t>/ µl</w:t>
            </w:r>
          </w:p>
        </w:tc>
        <w:tc>
          <w:tcPr>
            <w:tcW w:w="2700" w:type="dxa"/>
          </w:tcPr>
          <w:p w14:paraId="1316773C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197/</w:t>
            </w:r>
            <w:r w:rsidRPr="009D080E">
              <w:rPr>
                <w:rFonts w:asciiTheme="minorBidi" w:hAnsiTheme="minorBidi"/>
                <w:color w:val="111111"/>
                <w:sz w:val="20"/>
                <w:szCs w:val="20"/>
                <w:shd w:val="clear" w:color="auto" w:fill="FFFFFF"/>
              </w:rPr>
              <w:t xml:space="preserve"> µl</w:t>
            </w:r>
          </w:p>
        </w:tc>
      </w:tr>
      <w:tr w:rsidR="006A3099" w:rsidRPr="00B750E6" w14:paraId="6630936E" w14:textId="77777777" w:rsidTr="006A3099">
        <w:trPr>
          <w:trHeight w:val="447"/>
        </w:trPr>
        <w:tc>
          <w:tcPr>
            <w:tcW w:w="3060" w:type="dxa"/>
          </w:tcPr>
          <w:p w14:paraId="07EAB204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hypercholesteremia</w:t>
            </w:r>
          </w:p>
        </w:tc>
        <w:tc>
          <w:tcPr>
            <w:tcW w:w="2880" w:type="dxa"/>
          </w:tcPr>
          <w:p w14:paraId="51BBFC9F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274 mg/dl</w:t>
            </w:r>
          </w:p>
        </w:tc>
        <w:tc>
          <w:tcPr>
            <w:tcW w:w="2700" w:type="dxa"/>
          </w:tcPr>
          <w:p w14:paraId="33D7504E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  <w:lang w:val="en-GB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290 mg</w:t>
            </w:r>
            <w:r w:rsidRPr="009D080E">
              <w:rPr>
                <w:rFonts w:asciiTheme="minorBidi" w:hAnsiTheme="minorBidi"/>
                <w:color w:val="000000"/>
                <w:sz w:val="20"/>
                <w:szCs w:val="20"/>
                <w:lang w:val="en-GB"/>
              </w:rPr>
              <w:t>/dl</w:t>
            </w:r>
          </w:p>
        </w:tc>
      </w:tr>
      <w:tr w:rsidR="006A3099" w:rsidRPr="00B750E6" w14:paraId="5BA17119" w14:textId="77777777" w:rsidTr="006A3099">
        <w:trPr>
          <w:trHeight w:val="459"/>
        </w:trPr>
        <w:tc>
          <w:tcPr>
            <w:tcW w:w="3060" w:type="dxa"/>
          </w:tcPr>
          <w:p w14:paraId="7094CDA8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Hypertriglyceridemia </w:t>
            </w:r>
          </w:p>
        </w:tc>
        <w:tc>
          <w:tcPr>
            <w:tcW w:w="2880" w:type="dxa"/>
          </w:tcPr>
          <w:p w14:paraId="17A2990D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1192 mg/dl</w:t>
            </w:r>
          </w:p>
        </w:tc>
        <w:tc>
          <w:tcPr>
            <w:tcW w:w="2700" w:type="dxa"/>
          </w:tcPr>
          <w:p w14:paraId="53D6344E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817mg/dl</w:t>
            </w:r>
          </w:p>
        </w:tc>
      </w:tr>
      <w:tr w:rsidR="006A3099" w:rsidRPr="00B750E6" w14:paraId="289972BC" w14:textId="77777777" w:rsidTr="006A3099">
        <w:trPr>
          <w:trHeight w:val="1358"/>
        </w:trPr>
        <w:tc>
          <w:tcPr>
            <w:tcW w:w="3060" w:type="dxa"/>
          </w:tcPr>
          <w:p w14:paraId="5B7CA0F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Blood gas</w:t>
            </w:r>
          </w:p>
        </w:tc>
        <w:tc>
          <w:tcPr>
            <w:tcW w:w="2880" w:type="dxa"/>
          </w:tcPr>
          <w:p w14:paraId="573868F1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PH 7.38 </w:t>
            </w:r>
          </w:p>
          <w:p w14:paraId="2A1EC26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HCO3 20</w:t>
            </w:r>
          </w:p>
          <w:p w14:paraId="79142BD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PCO2 21</w:t>
            </w:r>
          </w:p>
        </w:tc>
        <w:tc>
          <w:tcPr>
            <w:tcW w:w="2700" w:type="dxa"/>
          </w:tcPr>
          <w:p w14:paraId="15E2320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PH 7.35</w:t>
            </w:r>
          </w:p>
          <w:p w14:paraId="21A5A0BE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HCO3 17</w:t>
            </w:r>
          </w:p>
          <w:p w14:paraId="6A1451F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PCO2 22</w:t>
            </w:r>
          </w:p>
        </w:tc>
      </w:tr>
      <w:tr w:rsidR="006A3099" w:rsidRPr="00B750E6" w14:paraId="1E7DDBAD" w14:textId="77777777" w:rsidTr="006A3099">
        <w:trPr>
          <w:trHeight w:val="447"/>
        </w:trPr>
        <w:tc>
          <w:tcPr>
            <w:tcW w:w="3060" w:type="dxa"/>
          </w:tcPr>
          <w:p w14:paraId="21D34F6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Pulmonary hypertension</w:t>
            </w:r>
          </w:p>
        </w:tc>
        <w:tc>
          <w:tcPr>
            <w:tcW w:w="2880" w:type="dxa"/>
          </w:tcPr>
          <w:p w14:paraId="429998E7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00" w:type="dxa"/>
          </w:tcPr>
          <w:p w14:paraId="198BAD2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6A3099" w:rsidRPr="00B750E6" w14:paraId="6AA0FDE1" w14:textId="77777777" w:rsidTr="006A3099">
        <w:trPr>
          <w:trHeight w:val="447"/>
        </w:trPr>
        <w:tc>
          <w:tcPr>
            <w:tcW w:w="3060" w:type="dxa"/>
          </w:tcPr>
          <w:p w14:paraId="5D614C05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Ferritin </w:t>
            </w:r>
          </w:p>
        </w:tc>
        <w:tc>
          <w:tcPr>
            <w:tcW w:w="2880" w:type="dxa"/>
          </w:tcPr>
          <w:p w14:paraId="78AE434A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374 ng/ml </w:t>
            </w:r>
          </w:p>
        </w:tc>
        <w:tc>
          <w:tcPr>
            <w:tcW w:w="2700" w:type="dxa"/>
          </w:tcPr>
          <w:p w14:paraId="5058682A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>240 ng/ml</w:t>
            </w:r>
          </w:p>
        </w:tc>
      </w:tr>
      <w:tr w:rsidR="006A3099" w:rsidRPr="00B750E6" w14:paraId="417761C3" w14:textId="77777777" w:rsidTr="006A3099">
        <w:trPr>
          <w:trHeight w:val="242"/>
        </w:trPr>
        <w:tc>
          <w:tcPr>
            <w:tcW w:w="3060" w:type="dxa"/>
          </w:tcPr>
          <w:p w14:paraId="3D388CC9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D080E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SARS2 mutation </w:t>
            </w:r>
          </w:p>
        </w:tc>
        <w:tc>
          <w:tcPr>
            <w:tcW w:w="2880" w:type="dxa"/>
          </w:tcPr>
          <w:p w14:paraId="3D7DD20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 w:rsidRPr="009D080E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c.1175A&gt;G (p.D392G</w:t>
            </w:r>
            <w:r w:rsidRPr="009D080E">
              <w:rPr>
                <w:rFonts w:asciiTheme="minorBidi" w:hAnsiTheme="minorBidi"/>
                <w:color w:val="2021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700" w:type="dxa"/>
          </w:tcPr>
          <w:p w14:paraId="1EEE9283" w14:textId="77777777" w:rsidR="006A3099" w:rsidRPr="009D080E" w:rsidRDefault="006A3099" w:rsidP="006A3099">
            <w:pPr>
              <w:spacing w:line="360" w:lineRule="auto"/>
              <w:jc w:val="both"/>
              <w:rPr>
                <w:rFonts w:asciiTheme="minorBidi" w:hAnsiTheme="minorBidi"/>
                <w:color w:val="212121"/>
                <w:sz w:val="20"/>
                <w:szCs w:val="20"/>
                <w:shd w:val="clear" w:color="auto" w:fill="FFFFFF"/>
              </w:rPr>
            </w:pPr>
            <w:r w:rsidRPr="009D080E">
              <w:rPr>
                <w:rFonts w:asciiTheme="minorBidi" w:hAnsiTheme="minorBidi"/>
                <w:color w:val="212121"/>
                <w:sz w:val="20"/>
                <w:szCs w:val="20"/>
                <w:shd w:val="clear" w:color="auto" w:fill="FFFFFF"/>
              </w:rPr>
              <w:t>c.1169A&gt;G (D390G)</w:t>
            </w:r>
          </w:p>
        </w:tc>
      </w:tr>
    </w:tbl>
    <w:p w14:paraId="1C34FA7C" w14:textId="12846FF7" w:rsidR="003E3C79" w:rsidRDefault="003E3C79"/>
    <w:p w14:paraId="7DC80BB4" w14:textId="7E75E256" w:rsidR="006A3099" w:rsidRDefault="006A3099"/>
    <w:p w14:paraId="45E7F362" w14:textId="77777777" w:rsidR="006A3099" w:rsidRDefault="006A3099" w:rsidP="006A3099">
      <w:pPr>
        <w:spacing w:line="360" w:lineRule="auto"/>
        <w:jc w:val="both"/>
        <w:rPr>
          <w:rFonts w:asciiTheme="minorBidi" w:hAnsiTheme="minorBidi"/>
          <w:color w:val="333333"/>
          <w:sz w:val="24"/>
          <w:szCs w:val="24"/>
          <w:shd w:val="clear" w:color="auto" w:fill="FFFFFF"/>
        </w:rPr>
      </w:pPr>
    </w:p>
    <w:p w14:paraId="7A779F85" w14:textId="77777777" w:rsidR="006A3099" w:rsidRDefault="006A3099" w:rsidP="006A3099">
      <w:pPr>
        <w:spacing w:line="360" w:lineRule="auto"/>
        <w:jc w:val="both"/>
        <w:rPr>
          <w:rFonts w:asciiTheme="minorBidi" w:hAnsiTheme="minorBidi"/>
          <w:color w:val="333333"/>
          <w:sz w:val="24"/>
          <w:szCs w:val="24"/>
          <w:shd w:val="clear" w:color="auto" w:fill="FFFFFF"/>
        </w:rPr>
      </w:pPr>
    </w:p>
    <w:p w14:paraId="38EE987F" w14:textId="6E70DA67" w:rsidR="006A3099" w:rsidRPr="00B750E6" w:rsidRDefault="006A3099" w:rsidP="006A3099">
      <w:pPr>
        <w:spacing w:line="360" w:lineRule="auto"/>
        <w:jc w:val="both"/>
        <w:rPr>
          <w:rFonts w:asciiTheme="minorBidi" w:hAnsiTheme="minorBidi"/>
          <w:color w:val="000000"/>
          <w:sz w:val="24"/>
          <w:szCs w:val="24"/>
        </w:rPr>
      </w:pPr>
      <w:r w:rsidRPr="00B750E6">
        <w:rPr>
          <w:rFonts w:asciiTheme="minorBidi" w:hAnsiTheme="minorBidi"/>
          <w:color w:val="333333"/>
          <w:sz w:val="24"/>
          <w:szCs w:val="24"/>
          <w:shd w:val="clear" w:color="auto" w:fill="FFFFFF"/>
        </w:rPr>
        <w:t>Table S</w:t>
      </w:r>
      <w:proofErr w:type="gramStart"/>
      <w:r w:rsidRPr="00B750E6">
        <w:rPr>
          <w:rFonts w:asciiTheme="minorBidi" w:hAnsiTheme="minorBidi"/>
          <w:color w:val="333333"/>
          <w:sz w:val="24"/>
          <w:szCs w:val="24"/>
          <w:shd w:val="clear" w:color="auto" w:fill="FFFFFF"/>
        </w:rPr>
        <w:t>1.</w:t>
      </w:r>
      <w:r w:rsidRPr="00B750E6">
        <w:rPr>
          <w:rFonts w:asciiTheme="minorBidi" w:hAnsiTheme="minorBidi"/>
          <w:color w:val="000000"/>
          <w:sz w:val="24"/>
          <w:szCs w:val="24"/>
        </w:rPr>
        <w:t>laboratory</w:t>
      </w:r>
      <w:proofErr w:type="gramEnd"/>
      <w:r w:rsidRPr="00B750E6">
        <w:rPr>
          <w:rFonts w:asciiTheme="minorBidi" w:hAnsiTheme="minorBidi"/>
          <w:color w:val="000000"/>
          <w:sz w:val="24"/>
          <w:szCs w:val="24"/>
        </w:rPr>
        <w:t xml:space="preserve"> and clinical manifestations in Patient (I) and Patient (II)</w:t>
      </w:r>
    </w:p>
    <w:p w14:paraId="07007E01" w14:textId="77777777" w:rsidR="006A3099" w:rsidRDefault="006A3099"/>
    <w:sectPr w:rsidR="006A3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99"/>
    <w:rsid w:val="003E3C79"/>
    <w:rsid w:val="006A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8A20"/>
  <w15:chartTrackingRefBased/>
  <w15:docId w15:val="{B0C1C95F-3538-4C12-AD92-8665DFDA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3099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6A3099"/>
    <w:pPr>
      <w:spacing w:after="0" w:line="240" w:lineRule="auto"/>
    </w:pPr>
    <w:rPr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lahham</dc:creator>
  <cp:keywords/>
  <dc:description/>
  <cp:lastModifiedBy>elias lahham</cp:lastModifiedBy>
  <cp:revision>1</cp:revision>
  <dcterms:created xsi:type="dcterms:W3CDTF">2022-11-28T19:32:00Z</dcterms:created>
  <dcterms:modified xsi:type="dcterms:W3CDTF">2022-11-28T19:36:00Z</dcterms:modified>
</cp:coreProperties>
</file>