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F3A91D" w14:textId="77777777" w:rsidR="00ED174A" w:rsidRPr="00757AB9" w:rsidRDefault="00ED174A" w:rsidP="00ED174A">
      <w:pPr>
        <w:spacing w:afterLines="0" w:after="0" w:line="480" w:lineRule="auto"/>
        <w:ind w:firstLineChars="0" w:firstLine="0"/>
        <w:jc w:val="both"/>
        <w:rPr>
          <w:rFonts w:eastAsiaTheme="minorEastAsia" w:cs="Times New Roman"/>
          <w:b/>
          <w:bCs/>
          <w:kern w:val="2"/>
          <w:sz w:val="28"/>
          <w:szCs w:val="28"/>
        </w:rPr>
      </w:pPr>
      <w:r>
        <w:rPr>
          <w:rFonts w:eastAsiaTheme="minorEastAsia" w:cs="Times New Roman"/>
          <w:b/>
          <w:bCs/>
          <w:kern w:val="2"/>
          <w:sz w:val="28"/>
          <w:szCs w:val="28"/>
        </w:rPr>
        <w:t>Supplementary Information</w:t>
      </w:r>
    </w:p>
    <w:p w14:paraId="46AB9C05" w14:textId="77777777" w:rsidR="00ED174A" w:rsidRPr="00622315" w:rsidRDefault="00ED174A" w:rsidP="00ED174A">
      <w:pPr>
        <w:spacing w:afterLines="0" w:after="0" w:line="480" w:lineRule="auto"/>
        <w:ind w:firstLineChars="0" w:firstLine="0"/>
        <w:jc w:val="both"/>
        <w:rPr>
          <w:rFonts w:eastAsiaTheme="minorEastAsia" w:cs="Times New Roman"/>
          <w:kern w:val="2"/>
          <w:szCs w:val="24"/>
        </w:rPr>
      </w:pPr>
      <w:r w:rsidRPr="00757AB9">
        <w:rPr>
          <w:rFonts w:eastAsiaTheme="minorEastAsia" w:cs="Times New Roman"/>
          <w:b/>
          <w:bCs/>
          <w:kern w:val="2"/>
          <w:szCs w:val="24"/>
        </w:rPr>
        <w:t>Supplementary Figure 1.</w:t>
      </w:r>
      <w:r w:rsidRPr="00622315">
        <w:rPr>
          <w:rFonts w:eastAsiaTheme="minorEastAsia" w:cs="Times New Roman"/>
          <w:kern w:val="2"/>
          <w:szCs w:val="24"/>
        </w:rPr>
        <w:t xml:space="preserve"> </w:t>
      </w:r>
      <w:r w:rsidRPr="00622315">
        <w:rPr>
          <w:rFonts w:eastAsiaTheme="minorEastAsia" w:cs="Times New Roman" w:hint="eastAsia"/>
          <w:kern w:val="2"/>
          <w:szCs w:val="24"/>
        </w:rPr>
        <w:t>(A)</w:t>
      </w:r>
      <w:r w:rsidRPr="00622315">
        <w:rPr>
          <w:rFonts w:eastAsiaTheme="minorEastAsia" w:cs="Times New Roman"/>
          <w:kern w:val="2"/>
          <w:szCs w:val="24"/>
        </w:rPr>
        <w:t xml:space="preserve"> Boxplot show the relative abundance and difference of nine phyla of bacteria among four groups of laying hen</w:t>
      </w:r>
      <w:r w:rsidRPr="00622315">
        <w:rPr>
          <w:rFonts w:eastAsiaTheme="minorEastAsia" w:cs="Times New Roman" w:hint="eastAsia"/>
          <w:kern w:val="2"/>
          <w:szCs w:val="24"/>
        </w:rPr>
        <w:t>.</w:t>
      </w:r>
      <w:r w:rsidRPr="00622315">
        <w:rPr>
          <w:rFonts w:eastAsiaTheme="minorEastAsia" w:cs="Times New Roman"/>
          <w:kern w:val="2"/>
          <w:szCs w:val="24"/>
        </w:rPr>
        <w:t xml:space="preserve"> Wilcoxon rank-sum test: *, P &lt; 0.05; **, P &lt; 0.01, ***, P &lt; 0.001; ****, P &lt; 0.0001. (B) Five-fold cross-validation with five repeats were used to evaluate the importance of indicator bacterial genera, including HE versus HP, YE versus YP, HE versus YE, HP versus YP.</w:t>
      </w:r>
    </w:p>
    <w:p w14:paraId="408D4787" w14:textId="77777777" w:rsidR="00ED174A" w:rsidRPr="00622315" w:rsidRDefault="00ED174A" w:rsidP="00ED174A">
      <w:pPr>
        <w:spacing w:afterLines="0" w:after="0" w:line="480" w:lineRule="auto"/>
        <w:ind w:firstLineChars="0" w:firstLine="0"/>
        <w:jc w:val="both"/>
        <w:rPr>
          <w:rFonts w:eastAsiaTheme="minorEastAsia" w:cs="Times New Roman"/>
          <w:kern w:val="2"/>
          <w:szCs w:val="24"/>
        </w:rPr>
      </w:pPr>
      <w:r w:rsidRPr="00757AB9">
        <w:rPr>
          <w:rFonts w:eastAsiaTheme="minorEastAsia" w:cs="Times New Roman"/>
          <w:b/>
          <w:bCs/>
          <w:kern w:val="2"/>
          <w:szCs w:val="24"/>
        </w:rPr>
        <w:t>Supplemental Table 1.</w:t>
      </w:r>
      <w:r w:rsidRPr="00622315">
        <w:rPr>
          <w:rFonts w:eastAsiaTheme="minorEastAsia" w:cs="Times New Roman"/>
          <w:kern w:val="2"/>
          <w:szCs w:val="24"/>
        </w:rPr>
        <w:t xml:space="preserve"> Number of sequence of ASVs in samples.</w:t>
      </w:r>
    </w:p>
    <w:p w14:paraId="06FDEC79" w14:textId="77777777" w:rsidR="00ED174A" w:rsidRPr="00622315" w:rsidRDefault="00ED174A" w:rsidP="00ED174A">
      <w:pPr>
        <w:spacing w:afterLines="0" w:after="0" w:line="480" w:lineRule="auto"/>
        <w:ind w:firstLineChars="0" w:firstLine="0"/>
        <w:jc w:val="both"/>
        <w:rPr>
          <w:rFonts w:eastAsiaTheme="minorEastAsia" w:cs="Times New Roman"/>
          <w:kern w:val="2"/>
          <w:szCs w:val="24"/>
        </w:rPr>
      </w:pPr>
      <w:r w:rsidRPr="00757AB9">
        <w:rPr>
          <w:rFonts w:eastAsiaTheme="minorEastAsia" w:cs="Times New Roman"/>
          <w:b/>
          <w:bCs/>
          <w:kern w:val="2"/>
          <w:szCs w:val="24"/>
        </w:rPr>
        <w:t>Supplemental Table 2.</w:t>
      </w:r>
      <w:r w:rsidRPr="00622315">
        <w:rPr>
          <w:rFonts w:eastAsiaTheme="minorEastAsia" w:cs="Times New Roman"/>
          <w:kern w:val="2"/>
          <w:szCs w:val="24"/>
        </w:rPr>
        <w:t xml:space="preserve"> Taxonomy information of ASVs.</w:t>
      </w:r>
    </w:p>
    <w:p w14:paraId="56659D0C" w14:textId="77777777" w:rsidR="00ED174A" w:rsidRPr="00622315" w:rsidRDefault="00ED174A" w:rsidP="00ED174A">
      <w:pPr>
        <w:spacing w:afterLines="0" w:after="0" w:line="480" w:lineRule="auto"/>
        <w:ind w:firstLineChars="0" w:firstLine="0"/>
        <w:jc w:val="both"/>
        <w:rPr>
          <w:rFonts w:eastAsiaTheme="minorEastAsia" w:cs="Times New Roman"/>
          <w:kern w:val="2"/>
          <w:szCs w:val="24"/>
        </w:rPr>
      </w:pPr>
      <w:r w:rsidRPr="00757AB9">
        <w:rPr>
          <w:rFonts w:eastAsiaTheme="minorEastAsia" w:cs="Times New Roman"/>
          <w:b/>
          <w:bCs/>
          <w:kern w:val="2"/>
          <w:szCs w:val="24"/>
        </w:rPr>
        <w:t xml:space="preserve">Supplemental Table 3. </w:t>
      </w:r>
      <w:r w:rsidRPr="00622315">
        <w:rPr>
          <w:rFonts w:eastAsiaTheme="minorEastAsia" w:cs="Times New Roman"/>
          <w:kern w:val="2"/>
          <w:szCs w:val="24"/>
        </w:rPr>
        <w:t>Proportion of bacterial abundance of four groups, including top 10 phyla and top 20 genus.</w:t>
      </w:r>
    </w:p>
    <w:p w14:paraId="1346ACF4" w14:textId="77777777" w:rsidR="00CC292B" w:rsidRDefault="00ED174A" w:rsidP="00ED174A">
      <w:pPr>
        <w:spacing w:after="156"/>
        <w:ind w:firstLine="480"/>
      </w:pPr>
      <w:r w:rsidRPr="00757AB9">
        <w:rPr>
          <w:rFonts w:eastAsiaTheme="minorEastAsia" w:cs="Times New Roman"/>
          <w:b/>
          <w:bCs/>
          <w:kern w:val="2"/>
          <w:szCs w:val="24"/>
        </w:rPr>
        <w:t xml:space="preserve">Supplemental Table 4. </w:t>
      </w:r>
      <w:r w:rsidRPr="00622315">
        <w:rPr>
          <w:rFonts w:eastAsiaTheme="minorEastAsia" w:cs="Times New Roman"/>
          <w:kern w:val="2"/>
          <w:szCs w:val="24"/>
        </w:rPr>
        <w:t xml:space="preserve"> The abundance of KO in each sample and KO hierarchy relationship predicted by PICRUSt2  </w:t>
      </w:r>
    </w:p>
    <w:sectPr w:rsidR="00CC29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8A5E15" w14:textId="77777777" w:rsidR="009D4387" w:rsidRDefault="009D4387" w:rsidP="00017ADA">
      <w:pPr>
        <w:spacing w:after="120"/>
        <w:ind w:firstLine="480"/>
      </w:pPr>
      <w:r>
        <w:separator/>
      </w:r>
    </w:p>
  </w:endnote>
  <w:endnote w:type="continuationSeparator" w:id="0">
    <w:p w14:paraId="2FB88AF1" w14:textId="77777777" w:rsidR="009D4387" w:rsidRDefault="009D4387" w:rsidP="00017ADA">
      <w:pPr>
        <w:spacing w:after="120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09040D" w14:textId="77777777" w:rsidR="009D4387" w:rsidRDefault="009D4387" w:rsidP="00017ADA">
      <w:pPr>
        <w:spacing w:after="120"/>
        <w:ind w:firstLine="480"/>
      </w:pPr>
      <w:r>
        <w:separator/>
      </w:r>
    </w:p>
  </w:footnote>
  <w:footnote w:type="continuationSeparator" w:id="0">
    <w:p w14:paraId="68593D60" w14:textId="77777777" w:rsidR="009D4387" w:rsidRDefault="009D4387" w:rsidP="00017ADA">
      <w:pPr>
        <w:spacing w:after="120"/>
        <w:ind w:firstLine="48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74A"/>
    <w:rsid w:val="00017ADA"/>
    <w:rsid w:val="00141CB7"/>
    <w:rsid w:val="00164FFC"/>
    <w:rsid w:val="00201CB6"/>
    <w:rsid w:val="00463FBD"/>
    <w:rsid w:val="0082048E"/>
    <w:rsid w:val="00940382"/>
    <w:rsid w:val="009B587B"/>
    <w:rsid w:val="009D08B3"/>
    <w:rsid w:val="009D4387"/>
    <w:rsid w:val="00BE39A3"/>
    <w:rsid w:val="00CB6DCB"/>
    <w:rsid w:val="00CC292B"/>
    <w:rsid w:val="00DD6898"/>
    <w:rsid w:val="00DE561C"/>
    <w:rsid w:val="00E65037"/>
    <w:rsid w:val="00ED1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4C6497"/>
  <w15:chartTrackingRefBased/>
  <w15:docId w15:val="{746D2B1E-487F-4154-8C90-74725B576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174A"/>
    <w:pPr>
      <w:spacing w:afterLines="50" w:after="50" w:line="380" w:lineRule="exact"/>
      <w:ind w:firstLineChars="200" w:firstLine="200"/>
    </w:pPr>
    <w:rPr>
      <w:rFonts w:ascii="Times New Roman" w:eastAsia="宋体" w:hAnsi="Times New Roman"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17ADA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Lines="0" w:after="0" w:line="240" w:lineRule="auto"/>
      <w:ind w:firstLineChars="0" w:firstLine="0"/>
      <w:jc w:val="center"/>
    </w:pPr>
    <w:rPr>
      <w:kern w:val="2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17ADA"/>
    <w:rPr>
      <w:rFonts w:ascii="Times New Roman" w:eastAsia="宋体" w:hAnsi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17ADA"/>
    <w:pPr>
      <w:widowControl w:val="0"/>
      <w:tabs>
        <w:tab w:val="center" w:pos="4153"/>
        <w:tab w:val="right" w:pos="8306"/>
      </w:tabs>
      <w:snapToGrid w:val="0"/>
      <w:spacing w:afterLines="0" w:after="0" w:line="240" w:lineRule="auto"/>
      <w:ind w:firstLineChars="0" w:firstLine="0"/>
    </w:pPr>
    <w:rPr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17ADA"/>
    <w:rPr>
      <w:rFonts w:ascii="Times New Roman" w:eastAsia="宋体" w:hAnsi="Times New Roman"/>
      <w:sz w:val="18"/>
      <w:szCs w:val="18"/>
    </w:rPr>
  </w:style>
  <w:style w:type="table" w:customStyle="1" w:styleId="a7">
    <w:name w:val="三线表"/>
    <w:basedOn w:val="a1"/>
    <w:uiPriority w:val="99"/>
    <w:rsid w:val="00141CB7"/>
    <w:rPr>
      <w:rFonts w:eastAsia="宋体" w:cs="Times New Roman"/>
      <w:kern w:val="0"/>
    </w:rPr>
    <w:tblPr/>
    <w:tblStylePr w:type="firstRow">
      <w:tblPr/>
      <w:tcPr>
        <w:tcBorders>
          <w:top w:val="single" w:sz="12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nil"/>
          <w:left w:val="nil"/>
          <w:bottom w:val="single" w:sz="12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a8">
    <w:name w:val="表格题注"/>
    <w:basedOn w:val="a9"/>
    <w:qFormat/>
    <w:rsid w:val="00BE39A3"/>
    <w:pPr>
      <w:widowControl/>
    </w:pPr>
    <w:rPr>
      <w:kern w:val="0"/>
      <w:sz w:val="21"/>
    </w:rPr>
  </w:style>
  <w:style w:type="paragraph" w:styleId="a9">
    <w:name w:val="caption"/>
    <w:basedOn w:val="a"/>
    <w:next w:val="a"/>
    <w:unhideWhenUsed/>
    <w:qFormat/>
    <w:rsid w:val="00164FFC"/>
    <w:pPr>
      <w:widowControl w:val="0"/>
      <w:spacing w:afterLines="0" w:after="0" w:line="240" w:lineRule="auto"/>
      <w:ind w:firstLineChars="0" w:firstLine="0"/>
      <w:jc w:val="center"/>
    </w:pPr>
    <w:rPr>
      <w:rFonts w:asciiTheme="majorHAnsi" w:eastAsia="黑体" w:hAnsiTheme="majorHAnsi" w:cstheme="majorBidi"/>
      <w:kern w:val="2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656</Characters>
  <Application>Microsoft Office Word</Application>
  <DocSecurity>0</DocSecurity>
  <Lines>5</Lines>
  <Paragraphs>1</Paragraphs>
  <ScaleCrop>false</ScaleCrop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 祥玉</dc:creator>
  <cp:keywords/>
  <dc:description/>
  <cp:lastModifiedBy>王 祥玉</cp:lastModifiedBy>
  <cp:revision>1</cp:revision>
  <dcterms:created xsi:type="dcterms:W3CDTF">2022-11-28T13:32:00Z</dcterms:created>
  <dcterms:modified xsi:type="dcterms:W3CDTF">2022-11-28T13:32:00Z</dcterms:modified>
</cp:coreProperties>
</file>