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D4C1F0" w14:textId="77777777" w:rsidR="00423318" w:rsidRPr="004D2A06" w:rsidRDefault="00423318" w:rsidP="003D4855">
      <w:pPr>
        <w:pStyle w:val="Default"/>
        <w:ind w:right="-7"/>
        <w:rPr>
          <w:rFonts w:asciiTheme="majorBidi" w:hAnsiTheme="majorBidi" w:cstheme="majorBidi"/>
          <w:sz w:val="23"/>
        </w:rPr>
      </w:pPr>
    </w:p>
    <w:p w14:paraId="1D20D90D" w14:textId="77777777" w:rsidR="00423318" w:rsidRPr="004D2A06" w:rsidRDefault="00423318" w:rsidP="003D4855">
      <w:pPr>
        <w:pStyle w:val="Default"/>
        <w:ind w:right="-7"/>
        <w:rPr>
          <w:rFonts w:asciiTheme="majorBidi" w:hAnsiTheme="majorBidi" w:cstheme="majorBidi"/>
          <w:sz w:val="23"/>
        </w:rPr>
      </w:pPr>
    </w:p>
    <w:p w14:paraId="1033786E" w14:textId="77777777" w:rsidR="00423318" w:rsidRPr="004D2A06" w:rsidRDefault="00423318" w:rsidP="003D4855">
      <w:pPr>
        <w:pStyle w:val="Default"/>
        <w:ind w:right="-7"/>
        <w:rPr>
          <w:rFonts w:asciiTheme="majorBidi" w:hAnsiTheme="majorBidi" w:cstheme="majorBidi"/>
          <w:sz w:val="23"/>
        </w:rPr>
      </w:pPr>
    </w:p>
    <w:p w14:paraId="219FC9FD" w14:textId="77777777" w:rsidR="00423318" w:rsidRPr="004D2A06" w:rsidRDefault="00423318" w:rsidP="003D4855">
      <w:pPr>
        <w:pStyle w:val="Default"/>
        <w:ind w:right="-7"/>
        <w:rPr>
          <w:rFonts w:asciiTheme="majorBidi" w:hAnsiTheme="majorBidi" w:cstheme="majorBidi"/>
          <w:sz w:val="23"/>
        </w:rPr>
      </w:pPr>
    </w:p>
    <w:p w14:paraId="7072BA82" w14:textId="1B73AAE4" w:rsidR="00423318" w:rsidRPr="004D2A06" w:rsidRDefault="00DD0482" w:rsidP="00DD0482">
      <w:pPr>
        <w:pStyle w:val="Default"/>
        <w:tabs>
          <w:tab w:val="left" w:pos="5740"/>
        </w:tabs>
        <w:ind w:right="-7"/>
        <w:rPr>
          <w:rFonts w:asciiTheme="majorBidi" w:hAnsiTheme="majorBidi" w:cstheme="majorBidi"/>
          <w:sz w:val="23"/>
        </w:rPr>
      </w:pPr>
      <w:r>
        <w:rPr>
          <w:rFonts w:asciiTheme="majorBidi" w:hAnsiTheme="majorBidi" w:cstheme="majorBidi"/>
          <w:sz w:val="23"/>
        </w:rPr>
        <w:tab/>
      </w:r>
    </w:p>
    <w:p w14:paraId="7C6A076E" w14:textId="77777777" w:rsidR="00423318" w:rsidRPr="004D2A06" w:rsidRDefault="00423318" w:rsidP="003D4855">
      <w:pPr>
        <w:pStyle w:val="Default"/>
        <w:ind w:right="-7"/>
        <w:rPr>
          <w:rFonts w:asciiTheme="majorBidi" w:hAnsiTheme="majorBidi" w:cstheme="majorBidi"/>
          <w:sz w:val="23"/>
        </w:rPr>
      </w:pPr>
    </w:p>
    <w:p w14:paraId="0AAC110F" w14:textId="77777777" w:rsidR="00423318" w:rsidRPr="004D2A06" w:rsidRDefault="00423318" w:rsidP="003D4855">
      <w:pPr>
        <w:pStyle w:val="Default"/>
        <w:ind w:right="-7"/>
        <w:rPr>
          <w:rFonts w:asciiTheme="majorBidi" w:hAnsiTheme="majorBidi" w:cstheme="majorBidi"/>
          <w:sz w:val="23"/>
        </w:rPr>
      </w:pPr>
    </w:p>
    <w:p w14:paraId="061716F0" w14:textId="77777777" w:rsidR="00423318" w:rsidRPr="004D2A06" w:rsidRDefault="00423318" w:rsidP="003D4855">
      <w:pPr>
        <w:pStyle w:val="Default"/>
        <w:ind w:right="-7"/>
        <w:jc w:val="center"/>
        <w:rPr>
          <w:rFonts w:asciiTheme="majorBidi" w:hAnsiTheme="majorBidi" w:cstheme="majorBidi"/>
          <w:sz w:val="23"/>
        </w:rPr>
      </w:pPr>
    </w:p>
    <w:p w14:paraId="7177E2E7" w14:textId="77777777" w:rsidR="00351B8E" w:rsidRDefault="00351B8E" w:rsidP="003D4855">
      <w:pPr>
        <w:pStyle w:val="Default"/>
        <w:tabs>
          <w:tab w:val="left" w:pos="2210"/>
        </w:tabs>
        <w:ind w:right="-7"/>
        <w:jc w:val="center"/>
        <w:rPr>
          <w:rFonts w:asciiTheme="majorBidi" w:hAnsiTheme="majorBidi" w:cstheme="majorBidi"/>
          <w:sz w:val="36"/>
          <w:szCs w:val="40"/>
        </w:rPr>
      </w:pPr>
      <w:r>
        <w:rPr>
          <w:rFonts w:asciiTheme="majorBidi" w:hAnsiTheme="majorBidi" w:cstheme="majorBidi"/>
          <w:sz w:val="36"/>
          <w:szCs w:val="40"/>
        </w:rPr>
        <w:t>COM-0120-19</w:t>
      </w:r>
    </w:p>
    <w:p w14:paraId="725FF413" w14:textId="106AEFA2" w:rsidR="00A403A5" w:rsidRPr="004D2A06" w:rsidRDefault="00C02CEC" w:rsidP="003D4855">
      <w:pPr>
        <w:pStyle w:val="Default"/>
        <w:tabs>
          <w:tab w:val="left" w:pos="2210"/>
        </w:tabs>
        <w:ind w:right="-7"/>
        <w:jc w:val="center"/>
        <w:rPr>
          <w:rFonts w:asciiTheme="majorBidi" w:hAnsiTheme="majorBidi" w:cstheme="majorBidi"/>
          <w:sz w:val="36"/>
          <w:szCs w:val="40"/>
        </w:rPr>
      </w:pPr>
      <w:r w:rsidRPr="004D2A06">
        <w:rPr>
          <w:rFonts w:asciiTheme="majorBidi" w:hAnsiTheme="majorBidi" w:cstheme="majorBidi"/>
          <w:sz w:val="36"/>
          <w:szCs w:val="40"/>
        </w:rPr>
        <w:t>Gyn</w:t>
      </w:r>
      <w:r w:rsidR="00B26D84" w:rsidRPr="004D2A06">
        <w:rPr>
          <w:rFonts w:asciiTheme="majorBidi" w:hAnsiTheme="majorBidi" w:cstheme="majorBidi"/>
          <w:sz w:val="36"/>
          <w:szCs w:val="40"/>
        </w:rPr>
        <w:t>T</w:t>
      </w:r>
      <w:r w:rsidRPr="004D2A06">
        <w:rPr>
          <w:rFonts w:asciiTheme="majorBidi" w:hAnsiTheme="majorBidi" w:cstheme="majorBidi"/>
          <w:sz w:val="36"/>
          <w:szCs w:val="40"/>
        </w:rPr>
        <w:t xml:space="preserve">ools </w:t>
      </w:r>
      <w:proofErr w:type="spellStart"/>
      <w:r w:rsidRPr="004D2A06">
        <w:rPr>
          <w:rFonts w:asciiTheme="majorBidi" w:hAnsiTheme="majorBidi" w:cstheme="majorBidi"/>
          <w:sz w:val="36"/>
          <w:szCs w:val="40"/>
        </w:rPr>
        <w:t>Gyni</w:t>
      </w:r>
      <w:r w:rsidR="00A403A5" w:rsidRPr="004D2A06">
        <w:rPr>
          <w:rFonts w:asciiTheme="majorBidi" w:hAnsiTheme="majorBidi" w:cstheme="majorBidi"/>
          <w:sz w:val="36"/>
          <w:szCs w:val="40"/>
          <w:vertAlign w:val="superscript"/>
        </w:rPr>
        <w:t>TM</w:t>
      </w:r>
      <w:proofErr w:type="spellEnd"/>
      <w:r w:rsidRPr="004D2A06">
        <w:rPr>
          <w:rFonts w:asciiTheme="majorBidi" w:hAnsiTheme="majorBidi" w:cstheme="majorBidi"/>
          <w:sz w:val="36"/>
          <w:szCs w:val="40"/>
        </w:rPr>
        <w:t xml:space="preserve"> system performance comparison</w:t>
      </w:r>
    </w:p>
    <w:p w14:paraId="66236AE5" w14:textId="77777777" w:rsidR="00423318" w:rsidRPr="004D2A06" w:rsidRDefault="00C02CEC" w:rsidP="003D4855">
      <w:pPr>
        <w:pStyle w:val="Default"/>
        <w:tabs>
          <w:tab w:val="left" w:pos="2210"/>
        </w:tabs>
        <w:ind w:right="-7"/>
        <w:jc w:val="center"/>
        <w:rPr>
          <w:rFonts w:asciiTheme="majorBidi" w:hAnsiTheme="majorBidi" w:cstheme="majorBidi"/>
          <w:sz w:val="23"/>
        </w:rPr>
      </w:pPr>
      <w:r w:rsidRPr="004D2A06">
        <w:rPr>
          <w:rFonts w:asciiTheme="majorBidi" w:hAnsiTheme="majorBidi" w:cstheme="majorBidi"/>
          <w:sz w:val="36"/>
          <w:szCs w:val="40"/>
        </w:rPr>
        <w:t>for the diagnosis of vaginitis</w:t>
      </w:r>
    </w:p>
    <w:p w14:paraId="77C8C5E7" w14:textId="77777777" w:rsidR="00423318" w:rsidRPr="004D2A06" w:rsidRDefault="00423318" w:rsidP="003D4855">
      <w:pPr>
        <w:bidi w:val="0"/>
        <w:ind w:right="-7"/>
        <w:rPr>
          <w:rFonts w:asciiTheme="majorBidi" w:hAnsiTheme="majorBidi" w:cstheme="majorBidi"/>
          <w:b/>
          <w:color w:val="4472C4" w:themeColor="accent1"/>
          <w:sz w:val="24"/>
          <w:szCs w:val="24"/>
        </w:rPr>
      </w:pPr>
    </w:p>
    <w:p w14:paraId="64D28D03" w14:textId="28ACEB85" w:rsidR="0094255F" w:rsidRPr="00F80822" w:rsidRDefault="0094255F" w:rsidP="0094255F">
      <w:pPr>
        <w:widowControl w:val="0"/>
        <w:bidi w:val="0"/>
        <w:spacing w:after="0" w:line="240" w:lineRule="auto"/>
        <w:ind w:right="-7"/>
        <w:rPr>
          <w:rFonts w:asciiTheme="majorBidi" w:eastAsia="Times New Roman" w:hAnsiTheme="majorBidi" w:cstheme="majorBidi"/>
          <w:sz w:val="24"/>
          <w:szCs w:val="24"/>
          <w:lang w:bidi="ar-SA"/>
        </w:rPr>
      </w:pPr>
    </w:p>
    <w:p w14:paraId="06B15EA0" w14:textId="6B67321D" w:rsidR="00D77356" w:rsidRDefault="00747A7C">
      <w:pPr>
        <w:bidi w:val="0"/>
        <w:rPr>
          <w:rFonts w:asciiTheme="majorBidi" w:hAnsiTheme="majorBidi" w:cstheme="majorBidi"/>
          <w:b/>
          <w:color w:val="4472C4" w:themeColor="accent1"/>
        </w:rPr>
      </w:pPr>
      <w:r w:rsidRPr="004D2A06">
        <w:rPr>
          <w:rFonts w:asciiTheme="majorBidi" w:hAnsiTheme="majorBidi" w:cstheme="majorBidi"/>
          <w:b/>
          <w:color w:val="4472C4" w:themeColor="accent1"/>
        </w:rPr>
        <w:br w:type="page"/>
      </w:r>
    </w:p>
    <w:tbl>
      <w:tblPr>
        <w:tblpPr w:leftFromText="180" w:rightFromText="180" w:vertAnchor="text" w:horzAnchor="margin" w:tblpXSpec="center" w:tblpY="226"/>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0" w:type="dxa"/>
          <w:right w:w="0" w:type="dxa"/>
        </w:tblCellMar>
        <w:tblLook w:val="01E0" w:firstRow="1" w:lastRow="1" w:firstColumn="1" w:lastColumn="1" w:noHBand="0" w:noVBand="0"/>
      </w:tblPr>
      <w:tblGrid>
        <w:gridCol w:w="1816"/>
        <w:gridCol w:w="3417"/>
        <w:gridCol w:w="2418"/>
        <w:gridCol w:w="1679"/>
      </w:tblGrid>
      <w:tr w:rsidR="00B22496" w:rsidRPr="004D2A06" w14:paraId="6CC2DB4C" w14:textId="77777777" w:rsidTr="000969CA">
        <w:trPr>
          <w:trHeight w:hRule="exact" w:val="290"/>
        </w:trPr>
        <w:tc>
          <w:tcPr>
            <w:tcW w:w="5000" w:type="pct"/>
            <w:gridSpan w:val="4"/>
            <w:tcBorders>
              <w:bottom w:val="double" w:sz="4" w:space="0" w:color="auto"/>
            </w:tcBorders>
            <w:shd w:val="clear" w:color="auto" w:fill="DFDFDF"/>
          </w:tcPr>
          <w:p w14:paraId="65D663E3" w14:textId="77777777" w:rsidR="00B22496" w:rsidRPr="004D2A06" w:rsidRDefault="00B22496" w:rsidP="000969CA">
            <w:pPr>
              <w:widowControl w:val="0"/>
              <w:bidi w:val="0"/>
              <w:spacing w:after="0" w:line="267" w:lineRule="exact"/>
              <w:ind w:right="-7"/>
              <w:jc w:val="center"/>
              <w:rPr>
                <w:rFonts w:asciiTheme="majorBidi" w:hAnsiTheme="majorBidi" w:cstheme="majorBidi"/>
                <w:b/>
                <w:sz w:val="24"/>
              </w:rPr>
            </w:pPr>
            <w:r w:rsidRPr="004D2A06">
              <w:rPr>
                <w:rFonts w:asciiTheme="majorBidi" w:hAnsiTheme="majorBidi" w:cstheme="majorBidi"/>
                <w:b/>
                <w:spacing w:val="-1"/>
                <w:sz w:val="24"/>
              </w:rPr>
              <w:lastRenderedPageBreak/>
              <w:t>Authorization</w:t>
            </w:r>
          </w:p>
        </w:tc>
      </w:tr>
      <w:tr w:rsidR="00B22496" w:rsidRPr="004D2A06" w14:paraId="11F23F24" w14:textId="77777777" w:rsidTr="000969CA">
        <w:trPr>
          <w:trHeight w:hRule="exact" w:val="290"/>
        </w:trPr>
        <w:tc>
          <w:tcPr>
            <w:tcW w:w="973" w:type="pct"/>
            <w:tcBorders>
              <w:bottom w:val="single" w:sz="6" w:space="0" w:color="000000"/>
              <w:right w:val="single" w:sz="6" w:space="0" w:color="000000"/>
            </w:tcBorders>
            <w:shd w:val="clear" w:color="auto" w:fill="DFDFDF"/>
          </w:tcPr>
          <w:p w14:paraId="0A63D8AA" w14:textId="77777777" w:rsidR="00B22496" w:rsidRPr="004D2A06" w:rsidRDefault="00B22496" w:rsidP="000969CA">
            <w:pPr>
              <w:spacing w:after="0" w:line="240" w:lineRule="auto"/>
              <w:ind w:right="-7"/>
              <w:rPr>
                <w:rFonts w:asciiTheme="majorBidi" w:hAnsiTheme="majorBidi" w:cstheme="majorBidi"/>
                <w:sz w:val="20"/>
              </w:rPr>
            </w:pPr>
          </w:p>
        </w:tc>
        <w:tc>
          <w:tcPr>
            <w:tcW w:w="1831" w:type="pct"/>
            <w:tcBorders>
              <w:left w:val="single" w:sz="6" w:space="0" w:color="000000"/>
              <w:bottom w:val="single" w:sz="6" w:space="0" w:color="000000"/>
              <w:right w:val="single" w:sz="6" w:space="0" w:color="000000"/>
            </w:tcBorders>
            <w:shd w:val="clear" w:color="auto" w:fill="DFDFDF"/>
          </w:tcPr>
          <w:p w14:paraId="337BB485" w14:textId="77777777" w:rsidR="00B22496" w:rsidRPr="004D2A06" w:rsidRDefault="00B22496" w:rsidP="000969CA">
            <w:pPr>
              <w:widowControl w:val="0"/>
              <w:bidi w:val="0"/>
              <w:spacing w:after="0" w:line="267" w:lineRule="exact"/>
              <w:ind w:right="-7"/>
              <w:jc w:val="center"/>
              <w:rPr>
                <w:rFonts w:asciiTheme="majorBidi" w:hAnsiTheme="majorBidi" w:cstheme="majorBidi"/>
                <w:sz w:val="24"/>
              </w:rPr>
            </w:pPr>
            <w:r w:rsidRPr="004D2A06">
              <w:rPr>
                <w:rFonts w:asciiTheme="majorBidi" w:hAnsiTheme="majorBidi" w:cstheme="majorBidi"/>
                <w:spacing w:val="-1"/>
                <w:sz w:val="24"/>
              </w:rPr>
              <w:t>Name</w:t>
            </w:r>
          </w:p>
        </w:tc>
        <w:tc>
          <w:tcPr>
            <w:tcW w:w="1296" w:type="pct"/>
            <w:tcBorders>
              <w:left w:val="single" w:sz="6" w:space="0" w:color="000000"/>
              <w:bottom w:val="single" w:sz="6" w:space="0" w:color="000000"/>
              <w:right w:val="single" w:sz="6" w:space="0" w:color="000000"/>
            </w:tcBorders>
            <w:shd w:val="clear" w:color="auto" w:fill="DFDFDF"/>
          </w:tcPr>
          <w:p w14:paraId="2BC92616" w14:textId="77777777" w:rsidR="00B22496" w:rsidRPr="004D2A06" w:rsidRDefault="00B22496" w:rsidP="000969CA">
            <w:pPr>
              <w:widowControl w:val="0"/>
              <w:bidi w:val="0"/>
              <w:spacing w:after="0" w:line="267" w:lineRule="exact"/>
              <w:ind w:left="738" w:right="-7"/>
              <w:rPr>
                <w:rFonts w:asciiTheme="majorBidi" w:hAnsiTheme="majorBidi" w:cstheme="majorBidi"/>
                <w:sz w:val="24"/>
              </w:rPr>
            </w:pPr>
            <w:r w:rsidRPr="004D2A06">
              <w:rPr>
                <w:rFonts w:asciiTheme="majorBidi" w:hAnsiTheme="majorBidi" w:cstheme="majorBidi"/>
                <w:spacing w:val="-1"/>
                <w:sz w:val="24"/>
              </w:rPr>
              <w:t>Signature</w:t>
            </w:r>
          </w:p>
        </w:tc>
        <w:tc>
          <w:tcPr>
            <w:tcW w:w="900" w:type="pct"/>
            <w:tcBorders>
              <w:left w:val="single" w:sz="6" w:space="0" w:color="000000"/>
              <w:bottom w:val="single" w:sz="6" w:space="0" w:color="000000"/>
            </w:tcBorders>
            <w:shd w:val="clear" w:color="auto" w:fill="E7E6E6" w:themeFill="background2"/>
          </w:tcPr>
          <w:p w14:paraId="5EC6F6AD" w14:textId="77777777" w:rsidR="00B22496" w:rsidRPr="004D2A06" w:rsidRDefault="00B22496" w:rsidP="000969CA">
            <w:pPr>
              <w:widowControl w:val="0"/>
              <w:bidi w:val="0"/>
              <w:spacing w:after="0" w:line="267" w:lineRule="exact"/>
              <w:ind w:left="738" w:right="-7"/>
              <w:rPr>
                <w:rFonts w:asciiTheme="majorBidi" w:hAnsiTheme="majorBidi" w:cstheme="majorBidi"/>
                <w:sz w:val="24"/>
              </w:rPr>
            </w:pPr>
            <w:r w:rsidRPr="004D2A06">
              <w:rPr>
                <w:rFonts w:asciiTheme="majorBidi" w:hAnsiTheme="majorBidi" w:cstheme="majorBidi"/>
                <w:sz w:val="24"/>
              </w:rPr>
              <w:t>Date</w:t>
            </w:r>
          </w:p>
        </w:tc>
      </w:tr>
      <w:tr w:rsidR="00B22496" w:rsidRPr="004D2A06" w14:paraId="38152231" w14:textId="77777777" w:rsidTr="000969CA">
        <w:trPr>
          <w:trHeight w:hRule="exact" w:val="1707"/>
        </w:trPr>
        <w:tc>
          <w:tcPr>
            <w:tcW w:w="973" w:type="pct"/>
            <w:tcBorders>
              <w:top w:val="single" w:sz="6" w:space="0" w:color="000000"/>
              <w:bottom w:val="single" w:sz="4" w:space="0" w:color="auto"/>
              <w:right w:val="single" w:sz="6" w:space="0" w:color="000000"/>
            </w:tcBorders>
          </w:tcPr>
          <w:p w14:paraId="156CF7F6" w14:textId="77777777" w:rsidR="00B22496" w:rsidRPr="004D2A06" w:rsidRDefault="00B22496" w:rsidP="000969CA">
            <w:pPr>
              <w:widowControl w:val="0"/>
              <w:bidi w:val="0"/>
              <w:spacing w:after="0" w:line="267" w:lineRule="exact"/>
              <w:ind w:left="335" w:right="-7" w:hanging="112"/>
              <w:rPr>
                <w:rFonts w:asciiTheme="majorBidi" w:hAnsiTheme="majorBidi" w:cstheme="majorBidi"/>
                <w:sz w:val="24"/>
              </w:rPr>
            </w:pPr>
            <w:r w:rsidRPr="004D2A06">
              <w:rPr>
                <w:rFonts w:asciiTheme="majorBidi" w:hAnsiTheme="majorBidi" w:cstheme="majorBidi"/>
                <w:sz w:val="24"/>
              </w:rPr>
              <w:t>Issued</w:t>
            </w:r>
            <w:r w:rsidRPr="004D2A06">
              <w:rPr>
                <w:rFonts w:asciiTheme="majorBidi" w:hAnsiTheme="majorBidi" w:cstheme="majorBidi"/>
                <w:spacing w:val="-1"/>
                <w:sz w:val="24"/>
              </w:rPr>
              <w:t xml:space="preserve"> </w:t>
            </w:r>
            <w:r w:rsidRPr="004D2A06">
              <w:rPr>
                <w:rFonts w:asciiTheme="majorBidi" w:hAnsiTheme="majorBidi" w:cstheme="majorBidi"/>
                <w:spacing w:val="-2"/>
                <w:sz w:val="24"/>
              </w:rPr>
              <w:t>by:</w:t>
            </w:r>
          </w:p>
        </w:tc>
        <w:tc>
          <w:tcPr>
            <w:tcW w:w="1831" w:type="pct"/>
            <w:tcBorders>
              <w:top w:val="single" w:sz="6" w:space="0" w:color="000000"/>
              <w:left w:val="single" w:sz="6" w:space="0" w:color="000000"/>
              <w:bottom w:val="single" w:sz="4" w:space="0" w:color="auto"/>
              <w:right w:val="single" w:sz="6" w:space="0" w:color="000000"/>
            </w:tcBorders>
          </w:tcPr>
          <w:p w14:paraId="10714E78" w14:textId="77777777" w:rsidR="00B22496" w:rsidRPr="004D2A06" w:rsidRDefault="00B22496" w:rsidP="000969CA">
            <w:pPr>
              <w:widowControl w:val="0"/>
              <w:bidi w:val="0"/>
              <w:spacing w:after="0" w:line="240" w:lineRule="auto"/>
              <w:ind w:left="981" w:right="-7" w:hanging="869"/>
              <w:rPr>
                <w:rFonts w:asciiTheme="majorBidi" w:eastAsia="Times New Roman" w:hAnsiTheme="majorBidi" w:cstheme="majorBidi"/>
                <w:sz w:val="24"/>
                <w:szCs w:val="24"/>
                <w:lang w:bidi="ar-SA"/>
              </w:rPr>
            </w:pPr>
            <w:r w:rsidRPr="004D2A06">
              <w:rPr>
                <w:rFonts w:asciiTheme="majorBidi" w:eastAsia="Times New Roman" w:hAnsiTheme="majorBidi" w:cstheme="majorBidi"/>
                <w:sz w:val="24"/>
                <w:szCs w:val="24"/>
                <w:lang w:bidi="ar-SA"/>
              </w:rPr>
              <w:t>Ahinoam Lev-Sagie, MD</w:t>
            </w:r>
          </w:p>
          <w:p w14:paraId="14BCF1B4" w14:textId="772FB755" w:rsidR="00B22496" w:rsidRPr="004D2A06" w:rsidRDefault="00B22496" w:rsidP="00DD0482">
            <w:pPr>
              <w:widowControl w:val="0"/>
              <w:bidi w:val="0"/>
              <w:spacing w:after="0" w:line="240" w:lineRule="auto"/>
              <w:ind w:left="981" w:right="-7" w:hanging="869"/>
              <w:rPr>
                <w:rFonts w:asciiTheme="majorBidi" w:hAnsiTheme="majorBidi" w:cstheme="majorBidi"/>
                <w:sz w:val="24"/>
                <w:szCs w:val="24"/>
              </w:rPr>
            </w:pPr>
          </w:p>
        </w:tc>
        <w:tc>
          <w:tcPr>
            <w:tcW w:w="1296" w:type="pct"/>
            <w:tcBorders>
              <w:top w:val="single" w:sz="6" w:space="0" w:color="000000"/>
              <w:left w:val="single" w:sz="6" w:space="0" w:color="000000"/>
              <w:bottom w:val="single" w:sz="4" w:space="0" w:color="auto"/>
              <w:right w:val="single" w:sz="6" w:space="0" w:color="000000"/>
            </w:tcBorders>
          </w:tcPr>
          <w:p w14:paraId="2F9135BF" w14:textId="3F6FBBCE" w:rsidR="00B22496" w:rsidRPr="004D2A06" w:rsidRDefault="00B22496" w:rsidP="000969CA">
            <w:pPr>
              <w:spacing w:after="0" w:line="240" w:lineRule="auto"/>
              <w:ind w:right="-7"/>
              <w:rPr>
                <w:rFonts w:asciiTheme="majorBidi" w:hAnsiTheme="majorBidi" w:cstheme="majorBidi"/>
                <w:sz w:val="20"/>
              </w:rPr>
            </w:pPr>
            <w:r>
              <w:rPr>
                <w:rFonts w:asciiTheme="majorBidi" w:hAnsiTheme="majorBidi" w:cstheme="majorBidi"/>
                <w:noProof/>
                <w:sz w:val="23"/>
              </w:rPr>
              <w:drawing>
                <wp:anchor distT="0" distB="0" distL="114300" distR="114300" simplePos="0" relativeHeight="251669504" behindDoc="1" locked="0" layoutInCell="1" allowOverlap="1" wp14:anchorId="374E0A61" wp14:editId="3C84928C">
                  <wp:simplePos x="0" y="0"/>
                  <wp:positionH relativeFrom="margin">
                    <wp:posOffset>-3174</wp:posOffset>
                  </wp:positionH>
                  <wp:positionV relativeFrom="paragraph">
                    <wp:posOffset>6985</wp:posOffset>
                  </wp:positionV>
                  <wp:extent cx="1454150" cy="817838"/>
                  <wp:effectExtent l="0" t="0" r="0" b="1905"/>
                  <wp:wrapNone/>
                  <wp:docPr id="8" name="Picture 8"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Diagram&#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63516" cy="823106"/>
                          </a:xfrm>
                          <a:prstGeom prst="rect">
                            <a:avLst/>
                          </a:prstGeom>
                        </pic:spPr>
                      </pic:pic>
                    </a:graphicData>
                  </a:graphic>
                  <wp14:sizeRelH relativeFrom="margin">
                    <wp14:pctWidth>0</wp14:pctWidth>
                  </wp14:sizeRelH>
                  <wp14:sizeRelV relativeFrom="margin">
                    <wp14:pctHeight>0</wp14:pctHeight>
                  </wp14:sizeRelV>
                </wp:anchor>
              </w:drawing>
            </w:r>
          </w:p>
        </w:tc>
        <w:tc>
          <w:tcPr>
            <w:tcW w:w="900" w:type="pct"/>
            <w:tcBorders>
              <w:top w:val="single" w:sz="6" w:space="0" w:color="000000"/>
              <w:left w:val="single" w:sz="6" w:space="0" w:color="000000"/>
              <w:bottom w:val="single" w:sz="4" w:space="0" w:color="auto"/>
            </w:tcBorders>
            <w:shd w:val="clear" w:color="auto" w:fill="auto"/>
          </w:tcPr>
          <w:p w14:paraId="70C7B26E" w14:textId="24AD61F6" w:rsidR="00B22496" w:rsidRPr="004D2A06" w:rsidRDefault="003804C9" w:rsidP="000969CA">
            <w:pPr>
              <w:widowControl w:val="0"/>
              <w:bidi w:val="0"/>
              <w:spacing w:before="199" w:after="0" w:line="240" w:lineRule="auto"/>
              <w:ind w:left="282" w:right="-7"/>
              <w:rPr>
                <w:rFonts w:asciiTheme="majorBidi" w:hAnsiTheme="majorBidi" w:cstheme="majorBidi"/>
                <w:sz w:val="24"/>
              </w:rPr>
            </w:pPr>
            <w:r>
              <w:rPr>
                <w:rFonts w:asciiTheme="majorBidi" w:hAnsiTheme="majorBidi" w:cstheme="majorBidi"/>
                <w:sz w:val="24"/>
              </w:rPr>
              <w:t>22-Aug-2021</w:t>
            </w:r>
          </w:p>
        </w:tc>
      </w:tr>
    </w:tbl>
    <w:p w14:paraId="12466ABE" w14:textId="77777777" w:rsidR="00D77356" w:rsidRPr="004D2A06" w:rsidRDefault="00D77356" w:rsidP="00D77356">
      <w:pPr>
        <w:pStyle w:val="Default"/>
        <w:ind w:left="720" w:right="-7"/>
        <w:jc w:val="center"/>
        <w:rPr>
          <w:rFonts w:asciiTheme="majorBidi" w:hAnsiTheme="majorBidi" w:cstheme="majorBidi"/>
          <w:b/>
          <w:color w:val="4472C4" w:themeColor="accent1"/>
        </w:rPr>
      </w:pPr>
    </w:p>
    <w:tbl>
      <w:tblPr>
        <w:tblpPr w:leftFromText="180" w:rightFromText="180" w:vertAnchor="page" w:horzAnchor="margin" w:tblpY="7276"/>
        <w:tblW w:w="5000" w:type="pct"/>
        <w:tblBorders>
          <w:top w:val="double" w:sz="4" w:space="0" w:color="auto"/>
          <w:left w:val="double" w:sz="4" w:space="0" w:color="auto"/>
          <w:bottom w:val="double" w:sz="4" w:space="0" w:color="auto"/>
          <w:right w:val="double" w:sz="4" w:space="0" w:color="auto"/>
          <w:insideV w:val="single" w:sz="8" w:space="0" w:color="000000"/>
        </w:tblBorders>
        <w:tblLayout w:type="fixed"/>
        <w:tblCellMar>
          <w:left w:w="0" w:type="dxa"/>
          <w:right w:w="0" w:type="dxa"/>
        </w:tblCellMar>
        <w:tblLook w:val="01E0" w:firstRow="1" w:lastRow="1" w:firstColumn="1" w:lastColumn="1" w:noHBand="0" w:noVBand="0"/>
      </w:tblPr>
      <w:tblGrid>
        <w:gridCol w:w="978"/>
        <w:gridCol w:w="6803"/>
        <w:gridCol w:w="1549"/>
      </w:tblGrid>
      <w:tr w:rsidR="00386B94" w:rsidRPr="004D2A06" w14:paraId="7F284407" w14:textId="77777777" w:rsidTr="000969CA">
        <w:trPr>
          <w:trHeight w:hRule="exact" w:val="290"/>
        </w:trPr>
        <w:tc>
          <w:tcPr>
            <w:tcW w:w="5000" w:type="pct"/>
            <w:gridSpan w:val="3"/>
            <w:tcBorders>
              <w:top w:val="double" w:sz="4" w:space="0" w:color="auto"/>
              <w:bottom w:val="single" w:sz="8" w:space="0" w:color="000000"/>
            </w:tcBorders>
            <w:shd w:val="clear" w:color="auto" w:fill="DFDFDF"/>
          </w:tcPr>
          <w:p w14:paraId="2E5B49BB" w14:textId="77777777" w:rsidR="00386B94" w:rsidRPr="004D2A06" w:rsidRDefault="00386B94" w:rsidP="000969CA">
            <w:pPr>
              <w:widowControl w:val="0"/>
              <w:bidi w:val="0"/>
              <w:spacing w:after="0" w:line="267" w:lineRule="exact"/>
              <w:ind w:right="-7"/>
              <w:jc w:val="center"/>
              <w:rPr>
                <w:rFonts w:asciiTheme="majorBidi" w:hAnsiTheme="majorBidi" w:cstheme="majorBidi"/>
                <w:b/>
                <w:spacing w:val="-1"/>
                <w:sz w:val="24"/>
              </w:rPr>
            </w:pPr>
            <w:bookmarkStart w:id="0" w:name="_Hlk37675664"/>
            <w:r w:rsidRPr="004D2A06">
              <w:rPr>
                <w:rFonts w:asciiTheme="majorBidi" w:hAnsiTheme="majorBidi" w:cstheme="majorBidi"/>
                <w:b/>
                <w:spacing w:val="-1"/>
                <w:sz w:val="24"/>
              </w:rPr>
              <w:t>Revision History</w:t>
            </w:r>
          </w:p>
        </w:tc>
      </w:tr>
      <w:tr w:rsidR="00386B94" w:rsidRPr="004D2A06" w14:paraId="5A5103FC" w14:textId="77777777" w:rsidTr="000969CA">
        <w:trPr>
          <w:trHeight w:hRule="exact" w:val="290"/>
        </w:trPr>
        <w:tc>
          <w:tcPr>
            <w:tcW w:w="524" w:type="pct"/>
            <w:tcBorders>
              <w:top w:val="single" w:sz="8" w:space="0" w:color="000000"/>
              <w:bottom w:val="single" w:sz="8" w:space="0" w:color="000000"/>
            </w:tcBorders>
            <w:shd w:val="clear" w:color="auto" w:fill="DFDFDF"/>
          </w:tcPr>
          <w:p w14:paraId="46C6AA1E" w14:textId="77777777" w:rsidR="00386B94" w:rsidRPr="004D2A06" w:rsidRDefault="00386B94" w:rsidP="000969CA">
            <w:pPr>
              <w:widowControl w:val="0"/>
              <w:bidi w:val="0"/>
              <w:spacing w:after="0" w:line="267" w:lineRule="exact"/>
              <w:ind w:left="267" w:right="-7"/>
              <w:rPr>
                <w:rFonts w:asciiTheme="majorBidi" w:hAnsiTheme="majorBidi" w:cstheme="majorBidi"/>
                <w:sz w:val="24"/>
              </w:rPr>
            </w:pPr>
            <w:r w:rsidRPr="004D2A06">
              <w:rPr>
                <w:rFonts w:asciiTheme="majorBidi" w:hAnsiTheme="majorBidi" w:cstheme="majorBidi"/>
                <w:sz w:val="24"/>
              </w:rPr>
              <w:t>Rev</w:t>
            </w:r>
            <w:r w:rsidRPr="004D2A06">
              <w:rPr>
                <w:rFonts w:asciiTheme="majorBidi" w:hAnsiTheme="majorBidi" w:cstheme="majorBidi"/>
                <w:spacing w:val="-1"/>
                <w:sz w:val="24"/>
              </w:rPr>
              <w:t xml:space="preserve"> </w:t>
            </w:r>
            <w:r w:rsidRPr="004D2A06">
              <w:rPr>
                <w:rFonts w:asciiTheme="majorBidi" w:hAnsiTheme="majorBidi" w:cstheme="majorBidi"/>
                <w:sz w:val="24"/>
              </w:rPr>
              <w:t>#</w:t>
            </w:r>
          </w:p>
        </w:tc>
        <w:tc>
          <w:tcPr>
            <w:tcW w:w="3646" w:type="pct"/>
            <w:tcBorders>
              <w:top w:val="single" w:sz="8" w:space="0" w:color="000000"/>
              <w:bottom w:val="single" w:sz="8" w:space="0" w:color="000000"/>
            </w:tcBorders>
            <w:shd w:val="clear" w:color="auto" w:fill="DFDFDF"/>
          </w:tcPr>
          <w:p w14:paraId="4E791830" w14:textId="77777777" w:rsidR="00386B94" w:rsidRPr="004D2A06" w:rsidRDefault="00386B94" w:rsidP="000969CA">
            <w:pPr>
              <w:widowControl w:val="0"/>
              <w:bidi w:val="0"/>
              <w:spacing w:after="0" w:line="267" w:lineRule="exact"/>
              <w:ind w:right="-7"/>
              <w:jc w:val="center"/>
              <w:rPr>
                <w:rFonts w:asciiTheme="majorBidi" w:hAnsiTheme="majorBidi" w:cstheme="majorBidi"/>
                <w:sz w:val="24"/>
              </w:rPr>
            </w:pPr>
            <w:r w:rsidRPr="004D2A06">
              <w:rPr>
                <w:rFonts w:asciiTheme="majorBidi" w:hAnsiTheme="majorBidi" w:cstheme="majorBidi"/>
                <w:spacing w:val="-1"/>
                <w:sz w:val="24"/>
              </w:rPr>
              <w:t>Description</w:t>
            </w:r>
          </w:p>
        </w:tc>
        <w:tc>
          <w:tcPr>
            <w:tcW w:w="830" w:type="pct"/>
            <w:tcBorders>
              <w:top w:val="single" w:sz="8" w:space="0" w:color="000000"/>
              <w:bottom w:val="single" w:sz="8" w:space="0" w:color="000000"/>
            </w:tcBorders>
            <w:shd w:val="clear" w:color="auto" w:fill="DFDFDF"/>
          </w:tcPr>
          <w:p w14:paraId="16A1DABB" w14:textId="77777777" w:rsidR="00386B94" w:rsidRPr="004D2A06" w:rsidRDefault="00386B94" w:rsidP="000969CA">
            <w:pPr>
              <w:widowControl w:val="0"/>
              <w:bidi w:val="0"/>
              <w:spacing w:after="0" w:line="267" w:lineRule="exact"/>
              <w:ind w:left="455" w:right="-7"/>
              <w:rPr>
                <w:rFonts w:asciiTheme="majorBidi" w:hAnsiTheme="majorBidi" w:cstheme="majorBidi"/>
                <w:sz w:val="24"/>
              </w:rPr>
            </w:pPr>
            <w:r w:rsidRPr="004D2A06">
              <w:rPr>
                <w:rFonts w:asciiTheme="majorBidi" w:hAnsiTheme="majorBidi" w:cstheme="majorBidi"/>
                <w:spacing w:val="-1"/>
                <w:sz w:val="24"/>
              </w:rPr>
              <w:t>Date</w:t>
            </w:r>
          </w:p>
        </w:tc>
      </w:tr>
      <w:tr w:rsidR="00386B94" w:rsidRPr="004D2A06" w14:paraId="7A98B4C0" w14:textId="77777777" w:rsidTr="000969CA">
        <w:trPr>
          <w:trHeight w:hRule="exact" w:val="4260"/>
        </w:trPr>
        <w:tc>
          <w:tcPr>
            <w:tcW w:w="524" w:type="pct"/>
            <w:tcBorders>
              <w:top w:val="single" w:sz="8" w:space="0" w:color="000000"/>
              <w:bottom w:val="single" w:sz="4" w:space="0" w:color="auto"/>
            </w:tcBorders>
          </w:tcPr>
          <w:p w14:paraId="7112C265" w14:textId="77777777" w:rsidR="00386B94" w:rsidRPr="004D2A06" w:rsidRDefault="00386B94" w:rsidP="000969CA">
            <w:pPr>
              <w:widowControl w:val="0"/>
              <w:bidi w:val="0"/>
              <w:spacing w:after="0" w:line="267" w:lineRule="exact"/>
              <w:ind w:right="-7"/>
              <w:jc w:val="center"/>
              <w:rPr>
                <w:rFonts w:asciiTheme="majorBidi" w:hAnsiTheme="majorBidi" w:cstheme="majorBidi"/>
                <w:sz w:val="24"/>
              </w:rPr>
            </w:pPr>
            <w:r w:rsidRPr="004D2A06">
              <w:rPr>
                <w:rFonts w:asciiTheme="majorBidi" w:hAnsiTheme="majorBidi" w:cstheme="majorBidi"/>
                <w:sz w:val="24"/>
              </w:rPr>
              <w:t>3.0</w:t>
            </w:r>
          </w:p>
        </w:tc>
        <w:tc>
          <w:tcPr>
            <w:tcW w:w="3646" w:type="pct"/>
            <w:tcBorders>
              <w:top w:val="single" w:sz="8" w:space="0" w:color="000000"/>
              <w:bottom w:val="single" w:sz="4" w:space="0" w:color="auto"/>
            </w:tcBorders>
          </w:tcPr>
          <w:p w14:paraId="77B89373" w14:textId="77777777" w:rsidR="00386B94" w:rsidRPr="004D2A06" w:rsidRDefault="00386B94" w:rsidP="000969CA">
            <w:pPr>
              <w:widowControl w:val="0"/>
              <w:bidi w:val="0"/>
              <w:spacing w:after="0" w:line="267" w:lineRule="exact"/>
              <w:ind w:right="-7"/>
              <w:rPr>
                <w:rFonts w:asciiTheme="majorBidi" w:hAnsiTheme="majorBidi" w:cstheme="majorBidi"/>
                <w:spacing w:val="-1"/>
                <w:sz w:val="24"/>
              </w:rPr>
            </w:pPr>
            <w:r w:rsidRPr="004D2A06">
              <w:rPr>
                <w:rFonts w:asciiTheme="majorBidi" w:hAnsiTheme="majorBidi" w:cstheme="majorBidi"/>
                <w:spacing w:val="-1"/>
                <w:sz w:val="24"/>
              </w:rPr>
              <w:t xml:space="preserve"> Protocol updates (colored in yellow. Page numbers refer to updated protocol)</w:t>
            </w:r>
          </w:p>
          <w:p w14:paraId="7EFD9F3B" w14:textId="77777777" w:rsidR="00386B94" w:rsidRPr="004D2A06" w:rsidRDefault="00386B94" w:rsidP="000969CA">
            <w:pPr>
              <w:pStyle w:val="ListParagraph"/>
              <w:numPr>
                <w:ilvl w:val="0"/>
                <w:numId w:val="91"/>
              </w:numPr>
              <w:spacing w:after="0" w:line="240" w:lineRule="auto"/>
              <w:contextualSpacing w:val="0"/>
              <w:rPr>
                <w:rFonts w:asciiTheme="majorBidi" w:hAnsiTheme="majorBidi" w:cstheme="majorBidi"/>
                <w:spacing w:val="-1"/>
                <w:sz w:val="24"/>
              </w:rPr>
            </w:pPr>
            <w:r w:rsidRPr="004D2A06">
              <w:t>The protocol was translated to English</w:t>
            </w:r>
          </w:p>
          <w:p w14:paraId="62D28F65" w14:textId="77777777" w:rsidR="00386B94" w:rsidRDefault="00386B94" w:rsidP="000969CA">
            <w:pPr>
              <w:pStyle w:val="ListParagraph"/>
              <w:numPr>
                <w:ilvl w:val="0"/>
                <w:numId w:val="91"/>
              </w:numPr>
              <w:spacing w:after="0" w:line="240" w:lineRule="auto"/>
              <w:contextualSpacing w:val="0"/>
            </w:pPr>
            <w:r w:rsidRPr="004D2A06">
              <w:t>The following sections were added: Synopsis</w:t>
            </w:r>
            <w:r w:rsidRPr="004D2A06">
              <w:rPr>
                <w:rtl/>
              </w:rPr>
              <w:t xml:space="preserve">, </w:t>
            </w:r>
            <w:r w:rsidRPr="004D2A06">
              <w:t>Safety</w:t>
            </w:r>
            <w:r w:rsidRPr="004D2A06">
              <w:rPr>
                <w:rtl/>
              </w:rPr>
              <w:t xml:space="preserve">, </w:t>
            </w:r>
            <w:r w:rsidRPr="004D2A06">
              <w:t>protocol acknowledgment /confidentiality</w:t>
            </w:r>
            <w:r w:rsidRPr="004D2A06">
              <w:rPr>
                <w:rtl/>
              </w:rPr>
              <w:t>,</w:t>
            </w:r>
            <w:r w:rsidRPr="004D2A06">
              <w:rPr>
                <w:rFonts w:hint="cs"/>
              </w:rPr>
              <w:t xml:space="preserve"> </w:t>
            </w:r>
            <w:r w:rsidRPr="004D2A06">
              <w:t>Statement of compliance</w:t>
            </w:r>
          </w:p>
          <w:p w14:paraId="42D4045C" w14:textId="77777777" w:rsidR="00386B94" w:rsidRPr="004D2A06" w:rsidRDefault="00386B94" w:rsidP="000969CA">
            <w:pPr>
              <w:pStyle w:val="ListParagraph"/>
              <w:numPr>
                <w:ilvl w:val="0"/>
                <w:numId w:val="91"/>
              </w:numPr>
              <w:spacing w:after="0" w:line="240" w:lineRule="auto"/>
              <w:contextualSpacing w:val="0"/>
            </w:pPr>
            <w:r w:rsidRPr="004D2A06">
              <w:t xml:space="preserve">a. Page </w:t>
            </w:r>
            <w:r w:rsidRPr="004D2A06">
              <w:rPr>
                <w:rFonts w:hint="cs"/>
                <w:rtl/>
              </w:rPr>
              <w:t>7</w:t>
            </w:r>
            <w:r w:rsidRPr="004D2A06">
              <w:t xml:space="preserve">: Seven possible conditions have been replaced to 6. Addition of the option to diagnose mixed conditions. </w:t>
            </w:r>
          </w:p>
          <w:p w14:paraId="5AB82220" w14:textId="77777777" w:rsidR="00386B94" w:rsidRPr="004D2A06" w:rsidRDefault="00386B94" w:rsidP="000969CA">
            <w:pPr>
              <w:pStyle w:val="ListParagraph"/>
              <w:numPr>
                <w:ilvl w:val="0"/>
                <w:numId w:val="91"/>
              </w:numPr>
              <w:spacing w:after="0" w:line="240" w:lineRule="auto"/>
              <w:contextualSpacing w:val="0"/>
            </w:pPr>
            <w:r w:rsidRPr="004D2A06">
              <w:t xml:space="preserve">b. Page </w:t>
            </w:r>
            <w:r w:rsidRPr="004D2A06">
              <w:rPr>
                <w:rFonts w:hint="cs"/>
                <w:rtl/>
              </w:rPr>
              <w:t>8</w:t>
            </w:r>
            <w:r w:rsidRPr="004D2A06">
              <w:t xml:space="preserve">: The three types of results will be provided to a third party for comparison of results (instead of Dr. Ben Chetrit), the sample will be </w:t>
            </w:r>
            <w:r w:rsidRPr="004D2A06">
              <w:rPr>
                <w:u w:val="single"/>
              </w:rPr>
              <w:t>up to</w:t>
            </w:r>
            <w:r w:rsidRPr="004D2A06">
              <w:t xml:space="preserve"> 200 instead of 200. </w:t>
            </w:r>
          </w:p>
          <w:p w14:paraId="65020442" w14:textId="77777777" w:rsidR="00386B94" w:rsidRPr="004D2A06" w:rsidRDefault="00386B94" w:rsidP="000969CA">
            <w:pPr>
              <w:pStyle w:val="ListParagraph"/>
              <w:numPr>
                <w:ilvl w:val="0"/>
                <w:numId w:val="91"/>
              </w:numPr>
              <w:spacing w:after="0" w:line="240" w:lineRule="auto"/>
              <w:contextualSpacing w:val="0"/>
            </w:pPr>
            <w:r w:rsidRPr="004D2A06">
              <w:t>c. Pages 9,10: The sample size will be up to 200 patients.</w:t>
            </w:r>
          </w:p>
          <w:p w14:paraId="196A41A1" w14:textId="77777777" w:rsidR="00386B94" w:rsidRPr="004D2A06" w:rsidRDefault="00386B94" w:rsidP="000969CA">
            <w:pPr>
              <w:pStyle w:val="ListParagraph"/>
              <w:numPr>
                <w:ilvl w:val="0"/>
                <w:numId w:val="91"/>
              </w:numPr>
              <w:spacing w:after="0" w:line="240" w:lineRule="auto"/>
              <w:contextualSpacing w:val="0"/>
            </w:pPr>
            <w:r w:rsidRPr="004D2A06">
              <w:t>d. Page 1</w:t>
            </w:r>
            <w:r w:rsidRPr="004D2A06">
              <w:rPr>
                <w:rFonts w:hint="cs"/>
                <w:rtl/>
              </w:rPr>
              <w:t>2</w:t>
            </w:r>
            <w:r w:rsidRPr="004D2A06">
              <w:t>: The PI's responsibility of comparing the results of the study was deleted.</w:t>
            </w:r>
          </w:p>
          <w:p w14:paraId="1C647550" w14:textId="77777777" w:rsidR="00386B94" w:rsidRPr="004D2A06" w:rsidRDefault="00386B94" w:rsidP="000969CA">
            <w:pPr>
              <w:pStyle w:val="ListParagraph"/>
              <w:numPr>
                <w:ilvl w:val="0"/>
                <w:numId w:val="91"/>
              </w:numPr>
              <w:spacing w:after="0" w:line="240" w:lineRule="auto"/>
              <w:contextualSpacing w:val="0"/>
            </w:pPr>
            <w:r w:rsidRPr="004D2A06">
              <w:t>The title of the system components was added</w:t>
            </w:r>
          </w:p>
          <w:p w14:paraId="54F53DE7" w14:textId="77777777" w:rsidR="00386B94" w:rsidRDefault="00386B94" w:rsidP="000969CA">
            <w:pPr>
              <w:pStyle w:val="ListParagraph"/>
              <w:numPr>
                <w:ilvl w:val="0"/>
                <w:numId w:val="91"/>
              </w:numPr>
              <w:spacing w:after="0" w:line="240" w:lineRule="auto"/>
              <w:contextualSpacing w:val="0"/>
            </w:pPr>
            <w:r w:rsidRPr="004D2A06">
              <w:t>Page 1</w:t>
            </w:r>
            <w:r w:rsidRPr="004D2A06">
              <w:rPr>
                <w:rFonts w:hint="cs"/>
                <w:rtl/>
              </w:rPr>
              <w:t>3</w:t>
            </w:r>
            <w:r w:rsidRPr="004D2A06">
              <w:t>: The cartridge image was updated</w:t>
            </w:r>
          </w:p>
          <w:p w14:paraId="5F549777" w14:textId="77777777" w:rsidR="00386B94" w:rsidRPr="00FF359C" w:rsidRDefault="00386B94" w:rsidP="000969CA">
            <w:pPr>
              <w:pStyle w:val="Header"/>
              <w:tabs>
                <w:tab w:val="clear" w:pos="4680"/>
                <w:tab w:val="clear" w:pos="9360"/>
                <w:tab w:val="left" w:pos="720"/>
              </w:tabs>
              <w:spacing w:after="120"/>
              <w:rPr>
                <w:rFonts w:asciiTheme="majorBidi" w:hAnsiTheme="majorBidi" w:cstheme="majorBidi"/>
                <w:b/>
                <w:bCs/>
                <w:color w:val="000000"/>
                <w:sz w:val="28"/>
                <w:szCs w:val="28"/>
              </w:rPr>
            </w:pPr>
          </w:p>
        </w:tc>
        <w:tc>
          <w:tcPr>
            <w:tcW w:w="830" w:type="pct"/>
            <w:tcBorders>
              <w:top w:val="single" w:sz="8" w:space="0" w:color="000000"/>
              <w:bottom w:val="single" w:sz="4" w:space="0" w:color="auto"/>
            </w:tcBorders>
            <w:shd w:val="clear" w:color="auto" w:fill="auto"/>
          </w:tcPr>
          <w:p w14:paraId="4B43942F" w14:textId="77777777" w:rsidR="00386B94" w:rsidRPr="004D2A06" w:rsidRDefault="00386B94" w:rsidP="000969CA">
            <w:pPr>
              <w:widowControl w:val="0"/>
              <w:bidi w:val="0"/>
              <w:spacing w:after="0" w:line="267" w:lineRule="exact"/>
              <w:ind w:right="-7"/>
              <w:jc w:val="center"/>
              <w:rPr>
                <w:rFonts w:asciiTheme="majorBidi" w:hAnsiTheme="majorBidi" w:cstheme="majorBidi"/>
                <w:sz w:val="24"/>
              </w:rPr>
            </w:pPr>
            <w:r w:rsidRPr="004D2A06">
              <w:rPr>
                <w:rFonts w:asciiTheme="majorBidi" w:hAnsiTheme="majorBidi" w:cstheme="majorBidi"/>
                <w:sz w:val="24"/>
              </w:rPr>
              <w:t>13-Apr-2020</w:t>
            </w:r>
          </w:p>
        </w:tc>
      </w:tr>
      <w:tr w:rsidR="00386B94" w:rsidRPr="004D2A06" w14:paraId="6CF677DC" w14:textId="77777777" w:rsidTr="00386B94">
        <w:trPr>
          <w:trHeight w:hRule="exact" w:val="2406"/>
        </w:trPr>
        <w:tc>
          <w:tcPr>
            <w:tcW w:w="524" w:type="pct"/>
            <w:tcBorders>
              <w:top w:val="single" w:sz="4" w:space="0" w:color="auto"/>
              <w:bottom w:val="single" w:sz="4" w:space="0" w:color="auto"/>
            </w:tcBorders>
          </w:tcPr>
          <w:p w14:paraId="4F5B163F" w14:textId="77777777" w:rsidR="00386B94" w:rsidRPr="004D2A06" w:rsidRDefault="00386B94" w:rsidP="000969CA">
            <w:pPr>
              <w:widowControl w:val="0"/>
              <w:bidi w:val="0"/>
              <w:spacing w:after="0" w:line="267" w:lineRule="exact"/>
              <w:ind w:right="-7"/>
              <w:jc w:val="center"/>
              <w:rPr>
                <w:rFonts w:asciiTheme="majorBidi" w:hAnsiTheme="majorBidi" w:cstheme="majorBidi"/>
                <w:sz w:val="24"/>
              </w:rPr>
            </w:pPr>
            <w:r>
              <w:rPr>
                <w:rFonts w:asciiTheme="majorBidi" w:hAnsiTheme="majorBidi" w:cstheme="majorBidi"/>
                <w:sz w:val="24"/>
              </w:rPr>
              <w:t>4.0</w:t>
            </w:r>
          </w:p>
        </w:tc>
        <w:tc>
          <w:tcPr>
            <w:tcW w:w="3646" w:type="pct"/>
            <w:tcBorders>
              <w:top w:val="single" w:sz="4" w:space="0" w:color="auto"/>
              <w:bottom w:val="single" w:sz="4" w:space="0" w:color="auto"/>
            </w:tcBorders>
          </w:tcPr>
          <w:p w14:paraId="74714953" w14:textId="77777777" w:rsidR="00386B94" w:rsidRPr="00386B94" w:rsidRDefault="00386B94" w:rsidP="000969CA">
            <w:pPr>
              <w:pStyle w:val="ListParagraph"/>
              <w:widowControl w:val="0"/>
              <w:numPr>
                <w:ilvl w:val="0"/>
                <w:numId w:val="94"/>
              </w:numPr>
              <w:spacing w:after="0" w:line="267" w:lineRule="exact"/>
              <w:ind w:right="-7"/>
              <w:rPr>
                <w:rFonts w:asciiTheme="majorBidi" w:hAnsiTheme="majorBidi" w:cstheme="majorBidi"/>
                <w:spacing w:val="-1"/>
                <w:sz w:val="24"/>
              </w:rPr>
            </w:pPr>
            <w:r w:rsidRPr="00386B94">
              <w:rPr>
                <w:rFonts w:asciiTheme="majorBidi" w:hAnsiTheme="majorBidi" w:cstheme="majorBidi"/>
                <w:spacing w:val="-1"/>
                <w:sz w:val="24"/>
              </w:rPr>
              <w:t xml:space="preserve">Gyntools Ltd. Address </w:t>
            </w:r>
            <w:proofErr w:type="gramStart"/>
            <w:r w:rsidRPr="00386B94">
              <w:rPr>
                <w:rFonts w:asciiTheme="majorBidi" w:hAnsiTheme="majorBidi" w:cstheme="majorBidi"/>
                <w:spacing w:val="-1"/>
                <w:sz w:val="24"/>
              </w:rPr>
              <w:t>updated</w:t>
            </w:r>
            <w:r w:rsidRPr="00386B94">
              <w:rPr>
                <w:rFonts w:asciiTheme="majorBidi" w:hAnsiTheme="majorBidi" w:cstheme="majorBidi" w:hint="cs"/>
                <w:spacing w:val="-1"/>
                <w:sz w:val="24"/>
                <w:rtl/>
              </w:rPr>
              <w:t xml:space="preserve"> </w:t>
            </w:r>
            <w:r w:rsidRPr="00386B94">
              <w:rPr>
                <w:rFonts w:asciiTheme="majorBidi" w:hAnsiTheme="majorBidi" w:cstheme="majorBidi"/>
                <w:spacing w:val="-1"/>
                <w:sz w:val="24"/>
              </w:rPr>
              <w:t xml:space="preserve"> in</w:t>
            </w:r>
            <w:proofErr w:type="gramEnd"/>
            <w:r w:rsidRPr="00386B94">
              <w:rPr>
                <w:rFonts w:asciiTheme="majorBidi" w:hAnsiTheme="majorBidi" w:cstheme="majorBidi"/>
                <w:spacing w:val="-1"/>
                <w:sz w:val="24"/>
              </w:rPr>
              <w:t xml:space="preserve"> pages: 2,4,6, and 8</w:t>
            </w:r>
          </w:p>
          <w:p w14:paraId="3916D835" w14:textId="77777777" w:rsidR="00386B94" w:rsidRPr="00386B94" w:rsidRDefault="00386B94" w:rsidP="000969CA">
            <w:pPr>
              <w:pStyle w:val="ListParagraph"/>
              <w:widowControl w:val="0"/>
              <w:numPr>
                <w:ilvl w:val="0"/>
                <w:numId w:val="94"/>
              </w:numPr>
              <w:spacing w:after="0" w:line="267" w:lineRule="exact"/>
              <w:ind w:right="-7"/>
              <w:rPr>
                <w:rFonts w:asciiTheme="majorBidi" w:hAnsiTheme="majorBidi" w:cstheme="majorBidi"/>
                <w:spacing w:val="-1"/>
                <w:sz w:val="24"/>
              </w:rPr>
            </w:pPr>
            <w:r w:rsidRPr="00386B94">
              <w:rPr>
                <w:rFonts w:asciiTheme="majorBidi" w:hAnsiTheme="majorBidi" w:cstheme="majorBidi"/>
                <w:spacing w:val="-1"/>
                <w:sz w:val="24"/>
              </w:rPr>
              <w:t xml:space="preserve">Intended enrollment was expanded to include up to 400 participants, updated in </w:t>
            </w:r>
            <w:proofErr w:type="gramStart"/>
            <w:r w:rsidRPr="00386B94">
              <w:rPr>
                <w:rFonts w:asciiTheme="majorBidi" w:hAnsiTheme="majorBidi" w:cstheme="majorBidi"/>
                <w:spacing w:val="-1"/>
                <w:sz w:val="24"/>
              </w:rPr>
              <w:t>pages :</w:t>
            </w:r>
            <w:proofErr w:type="gramEnd"/>
            <w:r w:rsidRPr="00386B94">
              <w:rPr>
                <w:rFonts w:asciiTheme="majorBidi" w:hAnsiTheme="majorBidi" w:cstheme="majorBidi"/>
                <w:spacing w:val="-1"/>
                <w:sz w:val="24"/>
              </w:rPr>
              <w:t xml:space="preserve"> 5, 6, 9 and 10</w:t>
            </w:r>
          </w:p>
          <w:p w14:paraId="3C714830" w14:textId="77777777" w:rsidR="00386B94" w:rsidRPr="00386B94" w:rsidRDefault="00386B94" w:rsidP="000969CA">
            <w:pPr>
              <w:pStyle w:val="ListParagraph"/>
              <w:widowControl w:val="0"/>
              <w:numPr>
                <w:ilvl w:val="0"/>
                <w:numId w:val="94"/>
              </w:numPr>
              <w:spacing w:after="0" w:line="267" w:lineRule="exact"/>
              <w:ind w:right="-7"/>
              <w:rPr>
                <w:rFonts w:asciiTheme="majorBidi" w:hAnsiTheme="majorBidi" w:cstheme="majorBidi"/>
                <w:spacing w:val="-1"/>
                <w:sz w:val="24"/>
              </w:rPr>
            </w:pPr>
            <w:r w:rsidRPr="00386B94">
              <w:rPr>
                <w:rFonts w:asciiTheme="majorBidi" w:hAnsiTheme="majorBidi" w:cstheme="majorBidi"/>
                <w:spacing w:val="-1"/>
                <w:sz w:val="24"/>
              </w:rPr>
              <w:t>The protocol reflects additional investigators, specializing in vulvovaginal disorders, updated in pages: 5, 8, 9 and 12</w:t>
            </w:r>
          </w:p>
          <w:p w14:paraId="60EB3898" w14:textId="77777777" w:rsidR="00386B94" w:rsidRPr="00386B94" w:rsidRDefault="00386B94" w:rsidP="000969CA">
            <w:pPr>
              <w:pStyle w:val="ListParagraph"/>
              <w:widowControl w:val="0"/>
              <w:numPr>
                <w:ilvl w:val="0"/>
                <w:numId w:val="94"/>
              </w:numPr>
              <w:spacing w:after="0" w:line="267" w:lineRule="exact"/>
              <w:ind w:right="-7"/>
              <w:rPr>
                <w:rFonts w:asciiTheme="majorBidi" w:hAnsiTheme="majorBidi" w:cstheme="majorBidi"/>
                <w:spacing w:val="-1"/>
                <w:sz w:val="24"/>
              </w:rPr>
            </w:pPr>
            <w:r w:rsidRPr="00386B94">
              <w:rPr>
                <w:rFonts w:asciiTheme="majorBidi" w:hAnsiTheme="majorBidi" w:cstheme="majorBidi"/>
                <w:spacing w:val="-1"/>
                <w:sz w:val="24"/>
              </w:rPr>
              <w:t>Updated Figure 3 image</w:t>
            </w:r>
          </w:p>
          <w:p w14:paraId="3AE71349" w14:textId="77777777" w:rsidR="00386B94" w:rsidRPr="00386B94" w:rsidRDefault="00386B94" w:rsidP="000969CA">
            <w:pPr>
              <w:pStyle w:val="ListParagraph"/>
              <w:widowControl w:val="0"/>
              <w:numPr>
                <w:ilvl w:val="0"/>
                <w:numId w:val="94"/>
              </w:numPr>
              <w:spacing w:after="0" w:line="267" w:lineRule="exact"/>
              <w:ind w:right="-7"/>
              <w:rPr>
                <w:rFonts w:asciiTheme="majorBidi" w:hAnsiTheme="majorBidi" w:cstheme="majorBidi"/>
                <w:spacing w:val="-1"/>
                <w:sz w:val="24"/>
              </w:rPr>
            </w:pPr>
            <w:r w:rsidRPr="00386B94">
              <w:rPr>
                <w:rFonts w:asciiTheme="majorBidi" w:hAnsiTheme="majorBidi" w:cstheme="majorBidi"/>
                <w:spacing w:val="-1"/>
                <w:sz w:val="24"/>
              </w:rPr>
              <w:t>Updated technical appendix description in pages 12, 13 and 14</w:t>
            </w:r>
          </w:p>
          <w:p w14:paraId="4DDB98DB" w14:textId="77777777" w:rsidR="00386B94" w:rsidRPr="00055F14" w:rsidRDefault="00386B94" w:rsidP="000969CA">
            <w:pPr>
              <w:pStyle w:val="ListParagraph"/>
              <w:widowControl w:val="0"/>
              <w:numPr>
                <w:ilvl w:val="0"/>
                <w:numId w:val="94"/>
              </w:numPr>
              <w:spacing w:after="0" w:line="267" w:lineRule="exact"/>
              <w:ind w:right="-7"/>
              <w:rPr>
                <w:rFonts w:asciiTheme="majorBidi" w:hAnsiTheme="majorBidi" w:cstheme="majorBidi"/>
                <w:spacing w:val="-1"/>
                <w:sz w:val="24"/>
              </w:rPr>
            </w:pPr>
            <w:r w:rsidRPr="00386B94">
              <w:rPr>
                <w:rFonts w:asciiTheme="majorBidi" w:hAnsiTheme="majorBidi" w:cstheme="majorBidi"/>
                <w:spacing w:val="-1"/>
                <w:sz w:val="24"/>
              </w:rPr>
              <w:t xml:space="preserve">Omission </w:t>
            </w:r>
            <w:proofErr w:type="gramStart"/>
            <w:r w:rsidRPr="00386B94">
              <w:rPr>
                <w:rFonts w:asciiTheme="majorBidi" w:hAnsiTheme="majorBidi" w:cstheme="majorBidi"/>
                <w:spacing w:val="-1"/>
                <w:sz w:val="24"/>
              </w:rPr>
              <w:t>of  “</w:t>
            </w:r>
            <w:proofErr w:type="gramEnd"/>
            <w:r w:rsidRPr="00386B94">
              <w:rPr>
                <w:rFonts w:asciiTheme="majorBidi" w:hAnsiTheme="majorBidi" w:cstheme="majorBidi"/>
                <w:spacing w:val="-1"/>
                <w:sz w:val="24"/>
              </w:rPr>
              <w:t>PCR” in pages 8 and 10</w:t>
            </w:r>
          </w:p>
        </w:tc>
        <w:tc>
          <w:tcPr>
            <w:tcW w:w="830" w:type="pct"/>
            <w:tcBorders>
              <w:top w:val="single" w:sz="4" w:space="0" w:color="auto"/>
              <w:bottom w:val="single" w:sz="4" w:space="0" w:color="auto"/>
            </w:tcBorders>
            <w:shd w:val="clear" w:color="auto" w:fill="auto"/>
          </w:tcPr>
          <w:p w14:paraId="7C83F261" w14:textId="77777777" w:rsidR="00386B94" w:rsidRPr="004D2A06" w:rsidRDefault="00386B94" w:rsidP="000969CA">
            <w:pPr>
              <w:widowControl w:val="0"/>
              <w:bidi w:val="0"/>
              <w:spacing w:after="0" w:line="267" w:lineRule="exact"/>
              <w:ind w:right="-7"/>
              <w:jc w:val="center"/>
              <w:rPr>
                <w:rFonts w:asciiTheme="majorBidi" w:hAnsiTheme="majorBidi" w:cstheme="majorBidi"/>
                <w:sz w:val="24"/>
              </w:rPr>
            </w:pPr>
            <w:r>
              <w:rPr>
                <w:rFonts w:asciiTheme="majorBidi" w:hAnsiTheme="majorBidi" w:cstheme="majorBidi"/>
                <w:sz w:val="24"/>
              </w:rPr>
              <w:t>14-Jun-2021</w:t>
            </w:r>
          </w:p>
        </w:tc>
      </w:tr>
      <w:tr w:rsidR="003804C9" w:rsidRPr="004D2A06" w14:paraId="30D0D655" w14:textId="77777777" w:rsidTr="000969CA">
        <w:trPr>
          <w:trHeight w:hRule="exact" w:val="2406"/>
        </w:trPr>
        <w:tc>
          <w:tcPr>
            <w:tcW w:w="524" w:type="pct"/>
            <w:tcBorders>
              <w:top w:val="single" w:sz="4" w:space="0" w:color="auto"/>
              <w:bottom w:val="single" w:sz="8" w:space="0" w:color="000000"/>
            </w:tcBorders>
          </w:tcPr>
          <w:p w14:paraId="384EE94C" w14:textId="56BB4309" w:rsidR="003804C9" w:rsidRDefault="003804C9" w:rsidP="003804C9">
            <w:pPr>
              <w:widowControl w:val="0"/>
              <w:bidi w:val="0"/>
              <w:spacing w:after="0" w:line="267" w:lineRule="exact"/>
              <w:ind w:right="-7"/>
              <w:jc w:val="center"/>
              <w:rPr>
                <w:rFonts w:asciiTheme="majorBidi" w:hAnsiTheme="majorBidi" w:cstheme="majorBidi"/>
                <w:sz w:val="24"/>
              </w:rPr>
            </w:pPr>
            <w:r>
              <w:rPr>
                <w:rFonts w:asciiTheme="majorBidi" w:hAnsiTheme="majorBidi" w:cstheme="majorBidi"/>
                <w:sz w:val="24"/>
              </w:rPr>
              <w:lastRenderedPageBreak/>
              <w:t>5</w:t>
            </w:r>
          </w:p>
        </w:tc>
        <w:tc>
          <w:tcPr>
            <w:tcW w:w="3646" w:type="pct"/>
            <w:tcBorders>
              <w:top w:val="single" w:sz="4" w:space="0" w:color="auto"/>
              <w:bottom w:val="single" w:sz="8" w:space="0" w:color="000000"/>
            </w:tcBorders>
          </w:tcPr>
          <w:p w14:paraId="08176761" w14:textId="77777777" w:rsidR="003804C9" w:rsidRDefault="003804C9" w:rsidP="003804C9">
            <w:pPr>
              <w:pStyle w:val="ListParagraph"/>
              <w:widowControl w:val="0"/>
              <w:numPr>
                <w:ilvl w:val="0"/>
                <w:numId w:val="94"/>
              </w:numPr>
              <w:spacing w:after="0" w:line="267" w:lineRule="exact"/>
              <w:ind w:right="-7"/>
              <w:rPr>
                <w:rFonts w:asciiTheme="majorBidi" w:hAnsiTheme="majorBidi" w:cstheme="majorBidi"/>
                <w:spacing w:val="-1"/>
                <w:sz w:val="24"/>
              </w:rPr>
            </w:pPr>
            <w:r>
              <w:rPr>
                <w:rFonts w:asciiTheme="majorBidi" w:hAnsiTheme="majorBidi" w:cstheme="majorBidi"/>
                <w:spacing w:val="-1"/>
                <w:sz w:val="24"/>
              </w:rPr>
              <w:t>Change in # of sites</w:t>
            </w:r>
          </w:p>
          <w:p w14:paraId="5986CC87" w14:textId="77777777" w:rsidR="003804C9" w:rsidRDefault="003804C9" w:rsidP="003804C9">
            <w:pPr>
              <w:pStyle w:val="ListParagraph"/>
              <w:widowControl w:val="0"/>
              <w:numPr>
                <w:ilvl w:val="0"/>
                <w:numId w:val="94"/>
              </w:numPr>
              <w:spacing w:after="0" w:line="267" w:lineRule="exact"/>
              <w:ind w:right="-7"/>
              <w:rPr>
                <w:rFonts w:asciiTheme="majorBidi" w:hAnsiTheme="majorBidi" w:cstheme="majorBidi"/>
                <w:spacing w:val="-1"/>
                <w:sz w:val="24"/>
              </w:rPr>
            </w:pPr>
            <w:r>
              <w:rPr>
                <w:rFonts w:asciiTheme="majorBidi" w:hAnsiTheme="majorBidi" w:cstheme="majorBidi"/>
                <w:spacing w:val="-1"/>
                <w:sz w:val="24"/>
              </w:rPr>
              <w:t>Addition of Cytolytic Vaginosis</w:t>
            </w:r>
          </w:p>
          <w:p w14:paraId="4658D1E4" w14:textId="55371CE8" w:rsidR="003804C9" w:rsidRPr="00386B94" w:rsidRDefault="003804C9" w:rsidP="003804C9">
            <w:pPr>
              <w:pStyle w:val="ListParagraph"/>
              <w:widowControl w:val="0"/>
              <w:numPr>
                <w:ilvl w:val="0"/>
                <w:numId w:val="94"/>
              </w:numPr>
              <w:spacing w:after="0" w:line="267" w:lineRule="exact"/>
              <w:ind w:right="-7"/>
              <w:rPr>
                <w:rFonts w:asciiTheme="majorBidi" w:hAnsiTheme="majorBidi" w:cstheme="majorBidi"/>
                <w:spacing w:val="-1"/>
                <w:sz w:val="24"/>
              </w:rPr>
            </w:pPr>
            <w:r>
              <w:rPr>
                <w:rFonts w:asciiTheme="majorBidi" w:hAnsiTheme="majorBidi" w:cstheme="majorBidi"/>
                <w:spacing w:val="-1"/>
                <w:sz w:val="24"/>
              </w:rPr>
              <w:t>Addition of PCR</w:t>
            </w:r>
          </w:p>
        </w:tc>
        <w:tc>
          <w:tcPr>
            <w:tcW w:w="830" w:type="pct"/>
            <w:tcBorders>
              <w:top w:val="single" w:sz="4" w:space="0" w:color="auto"/>
              <w:bottom w:val="single" w:sz="8" w:space="0" w:color="000000"/>
            </w:tcBorders>
            <w:shd w:val="clear" w:color="auto" w:fill="auto"/>
          </w:tcPr>
          <w:p w14:paraId="5878E407" w14:textId="720EB822" w:rsidR="003804C9" w:rsidRDefault="003804C9" w:rsidP="003804C9">
            <w:pPr>
              <w:widowControl w:val="0"/>
              <w:bidi w:val="0"/>
              <w:spacing w:after="0" w:line="267" w:lineRule="exact"/>
              <w:ind w:right="-7"/>
              <w:jc w:val="center"/>
              <w:rPr>
                <w:rFonts w:asciiTheme="majorBidi" w:hAnsiTheme="majorBidi" w:cstheme="majorBidi"/>
                <w:sz w:val="24"/>
              </w:rPr>
            </w:pPr>
            <w:r>
              <w:rPr>
                <w:rFonts w:asciiTheme="majorBidi" w:hAnsiTheme="majorBidi" w:cstheme="majorBidi"/>
                <w:sz w:val="24"/>
              </w:rPr>
              <w:t>22-Aug-2021</w:t>
            </w:r>
          </w:p>
        </w:tc>
      </w:tr>
      <w:bookmarkEnd w:id="0"/>
    </w:tbl>
    <w:p w14:paraId="55759837" w14:textId="77777777" w:rsidR="00386B94" w:rsidRDefault="00386B94">
      <w:pPr>
        <w:bidi w:val="0"/>
        <w:spacing w:after="200" w:line="276" w:lineRule="auto"/>
        <w:ind w:right="-7"/>
        <w:rPr>
          <w:rFonts w:asciiTheme="majorHAnsi" w:eastAsiaTheme="majorEastAsia" w:hAnsiTheme="majorHAnsi" w:cstheme="majorBidi"/>
          <w:b/>
          <w:bCs/>
          <w:color w:val="2F5496" w:themeColor="accent1" w:themeShade="BF"/>
          <w:sz w:val="28"/>
          <w:szCs w:val="28"/>
          <w:lang w:eastAsia="ja-JP" w:bidi="ar-SA"/>
        </w:rPr>
      </w:pPr>
    </w:p>
    <w:p w14:paraId="280C2980" w14:textId="77777777" w:rsidR="00B22496" w:rsidRDefault="00B22496">
      <w:pPr>
        <w:bidi w:val="0"/>
        <w:rPr>
          <w:rFonts w:asciiTheme="majorHAnsi" w:eastAsiaTheme="majorEastAsia" w:hAnsiTheme="majorHAnsi" w:cstheme="majorBidi"/>
          <w:b/>
          <w:bCs/>
          <w:color w:val="2F5496" w:themeColor="accent1" w:themeShade="BF"/>
          <w:sz w:val="28"/>
          <w:szCs w:val="28"/>
          <w:lang w:eastAsia="ja-JP" w:bidi="ar-SA"/>
        </w:rPr>
      </w:pPr>
      <w:r>
        <w:rPr>
          <w:rFonts w:asciiTheme="majorHAnsi" w:eastAsiaTheme="majorEastAsia" w:hAnsiTheme="majorHAnsi" w:cstheme="majorBidi"/>
          <w:b/>
          <w:bCs/>
          <w:color w:val="2F5496" w:themeColor="accent1" w:themeShade="BF"/>
          <w:sz w:val="28"/>
          <w:szCs w:val="28"/>
          <w:lang w:eastAsia="ja-JP" w:bidi="ar-SA"/>
        </w:rPr>
        <w:br w:type="page"/>
      </w:r>
    </w:p>
    <w:p w14:paraId="417C8DB5" w14:textId="1462A978" w:rsidR="00606B38" w:rsidRPr="004D2A06" w:rsidRDefault="00606B38" w:rsidP="00386B94">
      <w:pPr>
        <w:bidi w:val="0"/>
        <w:spacing w:after="200" w:line="276" w:lineRule="auto"/>
        <w:ind w:right="-7"/>
        <w:rPr>
          <w:rFonts w:ascii="Arial" w:eastAsia="Times New Roman" w:hAnsi="Arial" w:cs="Arial"/>
          <w:b/>
          <w:u w:val="single"/>
          <w:lang w:val="en-AU" w:eastAsia="en-AU" w:bidi="ar-SA"/>
        </w:rPr>
      </w:pPr>
      <w:r w:rsidRPr="004D2A06">
        <w:rPr>
          <w:rFonts w:asciiTheme="majorHAnsi" w:eastAsiaTheme="majorEastAsia" w:hAnsiTheme="majorHAnsi" w:cstheme="majorBidi"/>
          <w:b/>
          <w:bCs/>
          <w:color w:val="2F5496" w:themeColor="accent1" w:themeShade="BF"/>
          <w:sz w:val="28"/>
          <w:szCs w:val="28"/>
          <w:lang w:eastAsia="ja-JP" w:bidi="ar-SA"/>
        </w:rPr>
        <w:lastRenderedPageBreak/>
        <w:t>PROTOCOL ACKNOWLEDGMENT / CONFIDENTIALITY</w:t>
      </w:r>
    </w:p>
    <w:p w14:paraId="01118CDC" w14:textId="77777777" w:rsidR="00A004B8" w:rsidRDefault="00A004B8" w:rsidP="00A004B8">
      <w:pPr>
        <w:pStyle w:val="NormalWeb"/>
        <w:ind w:right="-7"/>
        <w:jc w:val="both"/>
        <w:rPr>
          <w:rFonts w:asciiTheme="majorBidi" w:eastAsiaTheme="minorHAnsi" w:hAnsiTheme="majorBidi" w:cstheme="majorBidi"/>
          <w:color w:val="000000"/>
          <w:sz w:val="22"/>
          <w:szCs w:val="22"/>
          <w:shd w:val="clear" w:color="auto" w:fill="FFFFFF"/>
        </w:rPr>
      </w:pPr>
      <w:r>
        <w:rPr>
          <w:rFonts w:asciiTheme="majorBidi" w:eastAsiaTheme="minorHAnsi" w:hAnsiTheme="majorBidi" w:cstheme="majorBidi"/>
          <w:color w:val="000000"/>
          <w:sz w:val="22"/>
          <w:szCs w:val="22"/>
          <w:shd w:val="clear" w:color="auto" w:fill="FFFFFF"/>
        </w:rPr>
        <w:t>I confirm that I have read this protocol and its appendices and agree to adhere to the requirements.</w:t>
      </w:r>
    </w:p>
    <w:p w14:paraId="195592DD" w14:textId="77777777" w:rsidR="00A004B8" w:rsidRDefault="00A004B8" w:rsidP="00A004B8">
      <w:pPr>
        <w:bidi w:val="0"/>
        <w:spacing w:after="0" w:line="240" w:lineRule="auto"/>
        <w:rPr>
          <w:rFonts w:asciiTheme="majorBidi" w:hAnsiTheme="majorBidi" w:cstheme="majorBidi"/>
          <w:color w:val="000000"/>
          <w:shd w:val="clear" w:color="auto" w:fill="FFFFFF"/>
        </w:rPr>
        <w:sectPr w:rsidR="00A004B8">
          <w:pgSz w:w="12240" w:h="15840"/>
          <w:pgMar w:top="1440" w:right="1440" w:bottom="1440" w:left="1440" w:header="720" w:footer="720" w:gutter="0"/>
          <w:cols w:space="720"/>
        </w:sectPr>
      </w:pPr>
    </w:p>
    <w:p w14:paraId="02EFF1F2" w14:textId="77777777" w:rsidR="00A004B8" w:rsidRDefault="00A004B8" w:rsidP="00A004B8">
      <w:pPr>
        <w:pStyle w:val="NormalWeb"/>
        <w:ind w:right="-7"/>
        <w:jc w:val="both"/>
        <w:rPr>
          <w:rFonts w:asciiTheme="majorBidi" w:eastAsiaTheme="minorHAnsi" w:hAnsiTheme="majorBidi" w:cstheme="majorBidi"/>
          <w:color w:val="000000"/>
          <w:sz w:val="22"/>
          <w:szCs w:val="22"/>
          <w:shd w:val="clear" w:color="auto" w:fill="FFFFFF"/>
        </w:rPr>
      </w:pPr>
      <w:r>
        <w:rPr>
          <w:rFonts w:asciiTheme="majorBidi" w:eastAsiaTheme="minorHAnsi" w:hAnsiTheme="majorBidi" w:cstheme="majorBidi"/>
          <w:color w:val="000000"/>
          <w:sz w:val="22"/>
          <w:szCs w:val="22"/>
          <w:shd w:val="clear" w:color="auto" w:fill="FFFFFF"/>
        </w:rPr>
        <w:t>I will assure that the protocol and all the relevant information regarding the device, relating to pre-clinical and prior clinical experience provided by the Sponsor, GynTools Ltd., will be available to the participating site personnel under my supervision.</w:t>
      </w:r>
    </w:p>
    <w:p w14:paraId="4A217EBC" w14:textId="77777777" w:rsidR="00A004B8" w:rsidRDefault="00A004B8" w:rsidP="00A004B8">
      <w:pPr>
        <w:bidi w:val="0"/>
        <w:spacing w:after="0" w:line="240" w:lineRule="auto"/>
        <w:rPr>
          <w:rFonts w:asciiTheme="majorBidi" w:hAnsiTheme="majorBidi" w:cstheme="majorBidi"/>
          <w:color w:val="000000"/>
          <w:shd w:val="clear" w:color="auto" w:fill="FFFFFF"/>
        </w:rPr>
        <w:sectPr w:rsidR="00A004B8">
          <w:type w:val="continuous"/>
          <w:pgSz w:w="12240" w:h="15840"/>
          <w:pgMar w:top="1440" w:right="1440" w:bottom="1440" w:left="1440" w:header="720" w:footer="720" w:gutter="0"/>
          <w:cols w:space="720"/>
        </w:sectPr>
      </w:pPr>
    </w:p>
    <w:p w14:paraId="0207BBC5" w14:textId="77777777" w:rsidR="00A004B8" w:rsidRDefault="00A004B8" w:rsidP="00A004B8">
      <w:pPr>
        <w:pStyle w:val="NormalWeb"/>
        <w:ind w:right="-7"/>
        <w:jc w:val="both"/>
        <w:rPr>
          <w:rFonts w:asciiTheme="majorBidi" w:eastAsiaTheme="minorHAnsi" w:hAnsiTheme="majorBidi" w:cstheme="majorBidi"/>
          <w:color w:val="000000"/>
          <w:sz w:val="22"/>
          <w:szCs w:val="22"/>
          <w:shd w:val="clear" w:color="auto" w:fill="FFFFFF"/>
        </w:rPr>
      </w:pPr>
      <w:r>
        <w:rPr>
          <w:rFonts w:asciiTheme="majorBidi" w:eastAsiaTheme="minorHAnsi" w:hAnsiTheme="majorBidi" w:cstheme="majorBidi"/>
          <w:color w:val="000000"/>
          <w:sz w:val="22"/>
          <w:szCs w:val="22"/>
          <w:shd w:val="clear" w:color="auto" w:fill="FFFFFF"/>
        </w:rPr>
        <w:t>I will discuss this material with them to assure that they are fully informed regarding the study device and the conduct of the study.</w:t>
      </w:r>
    </w:p>
    <w:p w14:paraId="7DBB2F9B" w14:textId="77777777" w:rsidR="00A004B8" w:rsidRDefault="00A004B8" w:rsidP="00A004B8">
      <w:pPr>
        <w:pStyle w:val="NormalWeb"/>
        <w:ind w:right="-7"/>
        <w:jc w:val="both"/>
        <w:rPr>
          <w:rFonts w:asciiTheme="majorBidi" w:eastAsiaTheme="minorHAnsi" w:hAnsiTheme="majorBidi" w:cstheme="majorBidi"/>
          <w:color w:val="000000"/>
          <w:sz w:val="22"/>
          <w:szCs w:val="22"/>
          <w:shd w:val="clear" w:color="auto" w:fill="FFFFFF"/>
        </w:rPr>
      </w:pPr>
      <w:r>
        <w:rPr>
          <w:rFonts w:asciiTheme="majorBidi" w:eastAsiaTheme="minorHAnsi" w:hAnsiTheme="majorBidi" w:cstheme="majorBidi"/>
          <w:color w:val="000000"/>
          <w:sz w:val="22"/>
          <w:szCs w:val="22"/>
          <w:shd w:val="clear" w:color="auto" w:fill="FFFFFF"/>
        </w:rPr>
        <w:t>I will conduct the study in accordance and with compliance to this protocol, the ICH-GCP [1] guidelines and the local regulation requirements. I would also accept respective revisions of this protocol, approved by authorized sponsor personnel and by the regulatory authorities.</w:t>
      </w:r>
    </w:p>
    <w:p w14:paraId="111E529D" w14:textId="77777777" w:rsidR="00A004B8" w:rsidRDefault="00A004B8" w:rsidP="00A004B8">
      <w:pPr>
        <w:pStyle w:val="NormalWeb"/>
        <w:ind w:right="-7"/>
        <w:jc w:val="both"/>
        <w:rPr>
          <w:rFonts w:asciiTheme="majorBidi" w:eastAsiaTheme="minorHAnsi" w:hAnsiTheme="majorBidi" w:cstheme="majorBidi"/>
          <w:b/>
          <w:bCs/>
          <w:i/>
          <w:iCs/>
          <w:color w:val="000000"/>
          <w:sz w:val="22"/>
          <w:szCs w:val="22"/>
          <w:shd w:val="clear" w:color="auto" w:fill="FFFFFF"/>
        </w:rPr>
      </w:pPr>
      <w:r>
        <w:rPr>
          <w:rFonts w:asciiTheme="majorBidi" w:eastAsiaTheme="minorHAnsi" w:hAnsiTheme="majorBidi" w:cstheme="majorBidi"/>
          <w:b/>
          <w:bCs/>
          <w:i/>
          <w:iCs/>
          <w:color w:val="000000"/>
          <w:sz w:val="22"/>
          <w:szCs w:val="22"/>
          <w:shd w:val="clear" w:color="auto" w:fill="FFFFFF"/>
        </w:rPr>
        <w:t xml:space="preserve">This document contains information that is privileged or confidential.  As such, it may not be disclosed, </w:t>
      </w:r>
      <w:proofErr w:type="gramStart"/>
      <w:r>
        <w:rPr>
          <w:rFonts w:asciiTheme="majorBidi" w:eastAsiaTheme="minorHAnsi" w:hAnsiTheme="majorBidi" w:cstheme="majorBidi"/>
          <w:b/>
          <w:bCs/>
          <w:i/>
          <w:iCs/>
          <w:color w:val="000000"/>
          <w:sz w:val="22"/>
          <w:szCs w:val="22"/>
          <w:shd w:val="clear" w:color="auto" w:fill="FFFFFF"/>
        </w:rPr>
        <w:t>copied</w:t>
      </w:r>
      <w:proofErr w:type="gramEnd"/>
      <w:r>
        <w:rPr>
          <w:rFonts w:asciiTheme="majorBidi" w:eastAsiaTheme="minorHAnsi" w:hAnsiTheme="majorBidi" w:cstheme="majorBidi"/>
          <w:b/>
          <w:bCs/>
          <w:i/>
          <w:iCs/>
          <w:color w:val="000000"/>
          <w:sz w:val="22"/>
          <w:szCs w:val="22"/>
          <w:shd w:val="clear" w:color="auto" w:fill="FFFFFF"/>
        </w:rPr>
        <w:t xml:space="preserve"> or shared without prior permission granted in writing by GynTools Ltd. or if such disclosure is required by federal or other laws or regulations. To whom any of this information is to be disclosed must first be informed that the information is confidential and agree to sign a confidentially agreement. These restrictions on disclosure will apply equally to all future information supplied, which is indicated as privileged or confidential.</w:t>
      </w:r>
    </w:p>
    <w:tbl>
      <w:tblPr>
        <w:tblW w:w="7740" w:type="dxa"/>
        <w:jc w:val="center"/>
        <w:tblLayout w:type="fixed"/>
        <w:tblLook w:val="04A0" w:firstRow="1" w:lastRow="0" w:firstColumn="1" w:lastColumn="0" w:noHBand="0" w:noVBand="1"/>
      </w:tblPr>
      <w:tblGrid>
        <w:gridCol w:w="3348"/>
        <w:gridCol w:w="4392"/>
      </w:tblGrid>
      <w:tr w:rsidR="00A004B8" w14:paraId="23FD1090" w14:textId="77777777" w:rsidTr="00A004B8">
        <w:trPr>
          <w:jc w:val="center"/>
        </w:trPr>
        <w:tc>
          <w:tcPr>
            <w:tcW w:w="3348" w:type="dxa"/>
          </w:tcPr>
          <w:p w14:paraId="5353FA78" w14:textId="77777777" w:rsidR="00A004B8" w:rsidRDefault="00A004B8">
            <w:pPr>
              <w:bidi w:val="0"/>
              <w:spacing w:before="240" w:after="240" w:line="276" w:lineRule="auto"/>
              <w:ind w:right="-7"/>
              <w:rPr>
                <w:rFonts w:asciiTheme="majorBidi" w:eastAsia="Times New Roman" w:hAnsiTheme="majorBidi" w:cstheme="majorBidi" w:hint="cs"/>
                <w:b/>
                <w:rtl/>
                <w:lang w:val="en-AU" w:eastAsia="en-AU" w:bidi="ar-SA"/>
              </w:rPr>
            </w:pPr>
            <w:r>
              <w:rPr>
                <w:rFonts w:asciiTheme="majorBidi" w:eastAsia="Times New Roman" w:hAnsiTheme="majorBidi" w:cstheme="majorBidi"/>
                <w:b/>
                <w:lang w:val="en-AU" w:eastAsia="en-AU" w:bidi="ar-SA"/>
              </w:rPr>
              <w:t>PRINCIPAL INVESTIGATOR</w:t>
            </w:r>
          </w:p>
          <w:p w14:paraId="57BCB897" w14:textId="77777777" w:rsidR="00A004B8" w:rsidRDefault="00A004B8">
            <w:pPr>
              <w:bidi w:val="0"/>
              <w:spacing w:before="240" w:after="240" w:line="276" w:lineRule="auto"/>
              <w:ind w:right="-7"/>
              <w:rPr>
                <w:rFonts w:asciiTheme="majorBidi" w:eastAsia="Times New Roman" w:hAnsiTheme="majorBidi" w:cstheme="majorBidi"/>
                <w:b/>
                <w:lang w:val="en-AU" w:eastAsia="en-AU" w:bidi="ar-SA"/>
              </w:rPr>
            </w:pPr>
          </w:p>
        </w:tc>
        <w:tc>
          <w:tcPr>
            <w:tcW w:w="4392" w:type="dxa"/>
            <w:hideMark/>
          </w:tcPr>
          <w:p w14:paraId="7E026161" w14:textId="77777777" w:rsidR="00A004B8" w:rsidRDefault="00A004B8">
            <w:pPr>
              <w:bidi w:val="0"/>
              <w:spacing w:before="120" w:after="120" w:line="480" w:lineRule="auto"/>
              <w:ind w:right="-7"/>
              <w:rPr>
                <w:rFonts w:asciiTheme="majorBidi" w:eastAsia="Times New Roman" w:hAnsiTheme="majorBidi" w:cstheme="majorBidi"/>
                <w:b/>
                <w:lang w:val="en-AU" w:eastAsia="en-AU" w:bidi="ar-SA"/>
              </w:rPr>
            </w:pPr>
            <w:r>
              <w:rPr>
                <w:rFonts w:asciiTheme="majorBidi" w:eastAsia="Times New Roman" w:hAnsiTheme="majorBidi" w:cstheme="majorBidi"/>
                <w:b/>
                <w:lang w:val="en-AU" w:eastAsia="en-AU" w:bidi="ar-SA"/>
              </w:rPr>
              <w:t>Name: _____________________________</w:t>
            </w:r>
          </w:p>
          <w:p w14:paraId="3C5EAEFD" w14:textId="77777777" w:rsidR="00A004B8" w:rsidRDefault="00A004B8">
            <w:pPr>
              <w:bidi w:val="0"/>
              <w:spacing w:before="120" w:after="120" w:line="480" w:lineRule="auto"/>
              <w:ind w:right="-7"/>
              <w:rPr>
                <w:rFonts w:asciiTheme="majorBidi" w:eastAsia="Times New Roman" w:hAnsiTheme="majorBidi" w:cstheme="majorBidi"/>
                <w:b/>
                <w:lang w:val="en-AU" w:eastAsia="en-AU" w:bidi="ar-SA"/>
              </w:rPr>
            </w:pPr>
            <w:r>
              <w:rPr>
                <w:rFonts w:asciiTheme="majorBidi" w:eastAsia="Times New Roman" w:hAnsiTheme="majorBidi" w:cstheme="majorBidi"/>
                <w:b/>
                <w:lang w:val="en-AU" w:eastAsia="en-AU" w:bidi="ar-SA"/>
              </w:rPr>
              <w:t>Signature: ___________________________</w:t>
            </w:r>
          </w:p>
          <w:p w14:paraId="176BF75B" w14:textId="77777777" w:rsidR="00A004B8" w:rsidRDefault="00A004B8">
            <w:pPr>
              <w:bidi w:val="0"/>
              <w:spacing w:before="120" w:after="120" w:line="480" w:lineRule="auto"/>
              <w:ind w:right="-7"/>
              <w:rPr>
                <w:rFonts w:asciiTheme="majorBidi" w:eastAsia="Times New Roman" w:hAnsiTheme="majorBidi" w:cstheme="majorBidi"/>
                <w:b/>
                <w:lang w:val="en-AU" w:eastAsia="en-AU" w:bidi="ar-SA"/>
              </w:rPr>
            </w:pPr>
            <w:r>
              <w:rPr>
                <w:rFonts w:asciiTheme="majorBidi" w:eastAsia="Times New Roman" w:hAnsiTheme="majorBidi" w:cstheme="majorBidi"/>
                <w:b/>
                <w:lang w:val="en-AU" w:eastAsia="en-AU" w:bidi="ar-SA"/>
              </w:rPr>
              <w:t>Date: _______________________________</w:t>
            </w:r>
          </w:p>
        </w:tc>
      </w:tr>
    </w:tbl>
    <w:p w14:paraId="3BEF623E" w14:textId="0E6A585F" w:rsidR="00A4529E" w:rsidRDefault="00A4529E" w:rsidP="00A4529E">
      <w:pPr>
        <w:pStyle w:val="Default"/>
        <w:ind w:left="720" w:right="-7"/>
        <w:jc w:val="center"/>
        <w:rPr>
          <w:rFonts w:asciiTheme="majorBidi" w:hAnsiTheme="majorBidi" w:cstheme="majorBidi"/>
          <w:b/>
          <w:color w:val="4472C4" w:themeColor="accent1"/>
        </w:rPr>
      </w:pPr>
    </w:p>
    <w:p w14:paraId="466CC7FC" w14:textId="5640E1CB" w:rsidR="00A4529E" w:rsidRDefault="00A4529E" w:rsidP="00A90E38">
      <w:pPr>
        <w:pStyle w:val="Default"/>
        <w:ind w:left="720" w:right="-7"/>
        <w:rPr>
          <w:rFonts w:asciiTheme="majorBidi" w:hAnsiTheme="majorBidi" w:cstheme="majorBidi"/>
          <w:b/>
          <w:color w:val="4472C4" w:themeColor="accent1"/>
        </w:rPr>
      </w:pPr>
    </w:p>
    <w:p w14:paraId="1222FB05" w14:textId="77777777" w:rsidR="00A4529E" w:rsidRPr="004D2A06" w:rsidRDefault="00A4529E" w:rsidP="00A4529E">
      <w:pPr>
        <w:pStyle w:val="Default"/>
        <w:ind w:left="720" w:right="-7"/>
        <w:jc w:val="center"/>
        <w:rPr>
          <w:rFonts w:asciiTheme="majorBidi" w:hAnsiTheme="majorBidi" w:cstheme="majorBidi"/>
          <w:b/>
          <w:color w:val="4472C4" w:themeColor="accent1"/>
        </w:rPr>
      </w:pPr>
    </w:p>
    <w:p w14:paraId="7EA0EF93" w14:textId="77777777" w:rsidR="000A31F4" w:rsidRPr="004D2A06" w:rsidRDefault="000A31F4" w:rsidP="003D4855">
      <w:pPr>
        <w:widowControl w:val="0"/>
        <w:bidi w:val="0"/>
        <w:spacing w:before="7" w:after="0" w:line="240" w:lineRule="auto"/>
        <w:ind w:left="720" w:right="-7"/>
        <w:rPr>
          <w:rFonts w:asciiTheme="majorBidi" w:hAnsiTheme="majorBidi" w:cstheme="majorBidi"/>
          <w:sz w:val="28"/>
        </w:rPr>
      </w:pPr>
    </w:p>
    <w:p w14:paraId="5248FBFE" w14:textId="77777777" w:rsidR="005509D7" w:rsidRDefault="005509D7" w:rsidP="004D2A06">
      <w:pPr>
        <w:bidi w:val="0"/>
        <w:spacing w:after="200" w:line="276" w:lineRule="auto"/>
        <w:ind w:right="-7"/>
        <w:rPr>
          <w:rFonts w:asciiTheme="majorHAnsi" w:eastAsiaTheme="majorEastAsia" w:hAnsiTheme="majorHAnsi" w:cstheme="majorBidi"/>
          <w:b/>
          <w:bCs/>
          <w:color w:val="2F5496" w:themeColor="accent1" w:themeShade="BF"/>
          <w:sz w:val="28"/>
          <w:szCs w:val="28"/>
          <w:lang w:eastAsia="ja-JP" w:bidi="ar-SA"/>
        </w:rPr>
      </w:pPr>
      <w:bookmarkStart w:id="1" w:name="_Hlk36563887"/>
    </w:p>
    <w:p w14:paraId="3A97D6A4" w14:textId="77777777" w:rsidR="005509D7" w:rsidRDefault="005509D7" w:rsidP="005509D7">
      <w:pPr>
        <w:bidi w:val="0"/>
        <w:spacing w:after="200" w:line="276" w:lineRule="auto"/>
        <w:ind w:right="-7"/>
        <w:rPr>
          <w:rFonts w:asciiTheme="majorHAnsi" w:eastAsiaTheme="majorEastAsia" w:hAnsiTheme="majorHAnsi" w:cstheme="majorBidi"/>
          <w:b/>
          <w:bCs/>
          <w:color w:val="2F5496" w:themeColor="accent1" w:themeShade="BF"/>
          <w:sz w:val="28"/>
          <w:szCs w:val="28"/>
          <w:lang w:eastAsia="ja-JP" w:bidi="ar-SA"/>
        </w:rPr>
      </w:pPr>
    </w:p>
    <w:p w14:paraId="733E888C" w14:textId="77777777" w:rsidR="00DD0482" w:rsidRDefault="00DD0482">
      <w:pPr>
        <w:bidi w:val="0"/>
        <w:rPr>
          <w:rFonts w:asciiTheme="majorHAnsi" w:eastAsiaTheme="majorEastAsia" w:hAnsiTheme="majorHAnsi" w:cstheme="majorBidi"/>
          <w:b/>
          <w:bCs/>
          <w:color w:val="2F5496" w:themeColor="accent1" w:themeShade="BF"/>
          <w:sz w:val="28"/>
          <w:szCs w:val="28"/>
          <w:lang w:eastAsia="ja-JP" w:bidi="ar-SA"/>
        </w:rPr>
      </w:pPr>
      <w:r>
        <w:rPr>
          <w:rFonts w:asciiTheme="majorHAnsi" w:eastAsiaTheme="majorEastAsia" w:hAnsiTheme="majorHAnsi" w:cstheme="majorBidi"/>
          <w:b/>
          <w:bCs/>
          <w:color w:val="2F5496" w:themeColor="accent1" w:themeShade="BF"/>
          <w:sz w:val="28"/>
          <w:szCs w:val="28"/>
          <w:lang w:eastAsia="ja-JP" w:bidi="ar-SA"/>
        </w:rPr>
        <w:br w:type="page"/>
      </w:r>
    </w:p>
    <w:p w14:paraId="7F13D91A" w14:textId="1F0A8FE2" w:rsidR="00D50CE3" w:rsidRPr="004D2A06" w:rsidRDefault="00D50CE3" w:rsidP="005509D7">
      <w:pPr>
        <w:bidi w:val="0"/>
        <w:spacing w:after="200" w:line="276" w:lineRule="auto"/>
        <w:ind w:right="-7"/>
        <w:rPr>
          <w:rFonts w:asciiTheme="majorHAnsi" w:hAnsiTheme="majorHAnsi"/>
          <w:b/>
          <w:bCs/>
          <w:lang w:eastAsia="ja-JP" w:bidi="ar-SA"/>
        </w:rPr>
      </w:pPr>
      <w:r w:rsidRPr="004D2A06">
        <w:rPr>
          <w:rFonts w:asciiTheme="majorHAnsi" w:eastAsiaTheme="majorEastAsia" w:hAnsiTheme="majorHAnsi" w:cstheme="majorBidi"/>
          <w:b/>
          <w:bCs/>
          <w:color w:val="2F5496" w:themeColor="accent1" w:themeShade="BF"/>
          <w:sz w:val="28"/>
          <w:szCs w:val="28"/>
          <w:lang w:eastAsia="ja-JP" w:bidi="ar-SA"/>
        </w:rPr>
        <w:lastRenderedPageBreak/>
        <w:t>Statement of compliance</w:t>
      </w:r>
    </w:p>
    <w:bookmarkEnd w:id="1"/>
    <w:p w14:paraId="377CC0A5" w14:textId="77777777" w:rsidR="00D50CE3" w:rsidRPr="004D2A06" w:rsidRDefault="00D50CE3" w:rsidP="003D4855">
      <w:pPr>
        <w:pStyle w:val="NormalWeb"/>
        <w:ind w:right="-7"/>
        <w:jc w:val="both"/>
        <w:rPr>
          <w:rFonts w:asciiTheme="majorBidi" w:hAnsiTheme="majorBidi" w:cstheme="majorBidi"/>
          <w:color w:val="000000"/>
          <w:shd w:val="clear" w:color="auto" w:fill="FFFFFF"/>
        </w:rPr>
      </w:pPr>
      <w:r w:rsidRPr="004D2A06">
        <w:rPr>
          <w:rFonts w:asciiTheme="majorBidi" w:eastAsiaTheme="minorHAnsi" w:hAnsiTheme="majorBidi" w:cstheme="majorBidi"/>
          <w:color w:val="000000"/>
          <w:sz w:val="22"/>
          <w:szCs w:val="22"/>
          <w:shd w:val="clear" w:color="auto" w:fill="FFFFFF"/>
        </w:rPr>
        <w:t>The trial will be conducted in compliance with the approved protocol, Declaration of Helsinki, ICH GCP and local applicable regulatory requirements.</w:t>
      </w:r>
    </w:p>
    <w:p w14:paraId="47F739B5" w14:textId="77777777" w:rsidR="00D50CE3" w:rsidRPr="004D2A06" w:rsidRDefault="00D50CE3" w:rsidP="003D4855">
      <w:pPr>
        <w:pStyle w:val="NormalWeb"/>
        <w:ind w:right="-7"/>
        <w:jc w:val="both"/>
        <w:rPr>
          <w:rFonts w:asciiTheme="majorBidi" w:hAnsiTheme="majorBidi" w:cstheme="majorBidi"/>
          <w:color w:val="000000"/>
          <w:shd w:val="clear" w:color="auto" w:fill="FFFFFF"/>
        </w:rPr>
      </w:pPr>
      <w:r w:rsidRPr="004D2A06">
        <w:rPr>
          <w:rFonts w:asciiTheme="majorBidi" w:eastAsiaTheme="minorHAnsi" w:hAnsiTheme="majorBidi" w:cstheme="majorBidi"/>
          <w:color w:val="000000"/>
          <w:sz w:val="22"/>
          <w:szCs w:val="22"/>
          <w:shd w:val="clear" w:color="auto" w:fill="FFFFFF"/>
        </w:rPr>
        <w:t>The clinical trial will not be initiated before all the required approvals or favorable opinions from the EC/IRB have been obtained, including any local or national regulatory authority approvals or notifications applicable.</w:t>
      </w:r>
    </w:p>
    <w:p w14:paraId="1EBA8D74" w14:textId="0F54F9DD" w:rsidR="00E97DC4" w:rsidRPr="0094255F" w:rsidRDefault="00D50CE3" w:rsidP="0094255F">
      <w:pPr>
        <w:pStyle w:val="NormalWeb"/>
        <w:ind w:right="-7"/>
        <w:jc w:val="both"/>
        <w:rPr>
          <w:rFonts w:asciiTheme="majorBidi" w:hAnsiTheme="majorBidi" w:cstheme="majorBidi"/>
          <w:color w:val="000000"/>
          <w:shd w:val="clear" w:color="auto" w:fill="FFFFFF"/>
          <w:lang w:val="en-GB"/>
        </w:rPr>
      </w:pPr>
      <w:r w:rsidRPr="004D2A06">
        <w:rPr>
          <w:rFonts w:asciiTheme="majorBidi" w:eastAsiaTheme="minorHAnsi" w:hAnsiTheme="majorBidi" w:cstheme="majorBidi"/>
          <w:color w:val="000000"/>
          <w:sz w:val="22"/>
          <w:szCs w:val="22"/>
          <w:shd w:val="clear" w:color="auto" w:fill="FFFFFF"/>
        </w:rPr>
        <w:t>The Sponsor has obtained clinical trial insurance that will cover expenses in the event of any physical or injury resulting from research product and procedures.</w:t>
      </w:r>
    </w:p>
    <w:p w14:paraId="434352FC" w14:textId="359CD53C" w:rsidR="00A4529E" w:rsidRDefault="00A4529E">
      <w:pPr>
        <w:bidi w:val="0"/>
        <w:rPr>
          <w:rFonts w:asciiTheme="majorBidi" w:hAnsiTheme="majorBidi" w:cstheme="majorBidi"/>
          <w:sz w:val="23"/>
          <w:szCs w:val="24"/>
        </w:rPr>
      </w:pPr>
      <w:r>
        <w:rPr>
          <w:rFonts w:asciiTheme="majorBidi" w:hAnsiTheme="majorBidi" w:cstheme="majorBidi"/>
          <w:sz w:val="23"/>
        </w:rPr>
        <w:br w:type="page"/>
      </w:r>
    </w:p>
    <w:p w14:paraId="5CAD2D9F" w14:textId="77777777" w:rsidR="00A4529E" w:rsidRPr="004D2A06" w:rsidRDefault="00A4529E" w:rsidP="003D4855">
      <w:pPr>
        <w:pStyle w:val="Default"/>
        <w:ind w:left="1440" w:right="-7"/>
        <w:jc w:val="both"/>
        <w:rPr>
          <w:rFonts w:asciiTheme="majorBidi" w:hAnsiTheme="majorBidi" w:cstheme="majorBidi"/>
          <w:color w:val="auto"/>
          <w:sz w:val="23"/>
        </w:rPr>
      </w:pPr>
    </w:p>
    <w:p w14:paraId="044420FA" w14:textId="77777777" w:rsidR="00A54EF2" w:rsidRPr="004D2A06" w:rsidRDefault="00A54EF2" w:rsidP="003D4855">
      <w:pPr>
        <w:pStyle w:val="Heading1"/>
        <w:bidi w:val="0"/>
        <w:spacing w:before="0"/>
        <w:ind w:left="720" w:right="57"/>
      </w:pPr>
      <w:bookmarkStart w:id="2" w:name="_Toc36539567"/>
      <w:r w:rsidRPr="004D2A06">
        <w:t>Synopsis</w:t>
      </w:r>
      <w:bookmarkEnd w:id="2"/>
    </w:p>
    <w:p w14:paraId="44B1C966" w14:textId="77777777" w:rsidR="00A54EF2" w:rsidRPr="004D2A06" w:rsidRDefault="00A54EF2" w:rsidP="003D4855">
      <w:pPr>
        <w:pStyle w:val="Default"/>
        <w:ind w:right="-7"/>
        <w:rPr>
          <w:rFonts w:asciiTheme="majorBidi" w:hAnsiTheme="majorBidi" w:cstheme="majorBidi"/>
          <w:color w:val="auto"/>
          <w:sz w:val="23"/>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2"/>
        <w:gridCol w:w="6538"/>
      </w:tblGrid>
      <w:tr w:rsidR="000602E2" w:rsidRPr="004D2A06" w14:paraId="38C1CCBA" w14:textId="77777777" w:rsidTr="0013577B">
        <w:trPr>
          <w:jc w:val="center"/>
        </w:trPr>
        <w:tc>
          <w:tcPr>
            <w:tcW w:w="1504" w:type="pct"/>
            <w:vAlign w:val="center"/>
          </w:tcPr>
          <w:p w14:paraId="738818D5" w14:textId="77777777" w:rsidR="00A54EF2" w:rsidRPr="004D2A06" w:rsidRDefault="00A54EF2" w:rsidP="003D4855">
            <w:pPr>
              <w:pStyle w:val="Default"/>
              <w:ind w:right="-7"/>
              <w:jc w:val="center"/>
              <w:rPr>
                <w:rFonts w:asciiTheme="majorBidi" w:hAnsiTheme="majorBidi" w:cstheme="majorBidi"/>
                <w:b/>
                <w:sz w:val="23"/>
                <w:lang w:val="en-AU"/>
              </w:rPr>
            </w:pPr>
            <w:r w:rsidRPr="004D2A06">
              <w:rPr>
                <w:rFonts w:asciiTheme="majorBidi" w:hAnsiTheme="majorBidi" w:cstheme="majorBidi"/>
                <w:b/>
                <w:sz w:val="23"/>
                <w:lang w:val="en-AU"/>
              </w:rPr>
              <w:t>Study Title:</w:t>
            </w:r>
          </w:p>
        </w:tc>
        <w:tc>
          <w:tcPr>
            <w:tcW w:w="3496" w:type="pct"/>
            <w:vAlign w:val="center"/>
          </w:tcPr>
          <w:p w14:paraId="472D87DC" w14:textId="77777777" w:rsidR="00A54EF2" w:rsidRPr="004D2A06" w:rsidRDefault="00F56DAE" w:rsidP="003D4855">
            <w:pPr>
              <w:pStyle w:val="Default"/>
              <w:ind w:right="-7"/>
              <w:rPr>
                <w:rFonts w:asciiTheme="majorBidi" w:hAnsiTheme="majorBidi" w:cstheme="majorBidi"/>
                <w:shd w:val="clear" w:color="auto" w:fill="FFFFFF"/>
                <w:rtl/>
              </w:rPr>
            </w:pPr>
            <w:r w:rsidRPr="004D2A06">
              <w:rPr>
                <w:rFonts w:asciiTheme="majorBidi" w:hAnsiTheme="majorBidi" w:cstheme="majorBidi"/>
                <w:shd w:val="clear" w:color="auto" w:fill="FFFFFF"/>
              </w:rPr>
              <w:t xml:space="preserve">A pilot study of Gyntools </w:t>
            </w:r>
            <w:proofErr w:type="spellStart"/>
            <w:r w:rsidRPr="004D2A06">
              <w:rPr>
                <w:rFonts w:asciiTheme="majorBidi" w:hAnsiTheme="majorBidi" w:cstheme="majorBidi"/>
                <w:shd w:val="clear" w:color="auto" w:fill="FFFFFF"/>
              </w:rPr>
              <w:t>Gyni</w:t>
            </w:r>
            <w:proofErr w:type="spellEnd"/>
            <w:r w:rsidRPr="004D2A06">
              <w:rPr>
                <w:rFonts w:asciiTheme="majorBidi" w:hAnsiTheme="majorBidi" w:cstheme="majorBidi"/>
                <w:shd w:val="clear" w:color="auto" w:fill="FFFFFF"/>
              </w:rPr>
              <w:t xml:space="preserve"> image system performance comparison for the diagnosis of vaginitis</w:t>
            </w:r>
          </w:p>
        </w:tc>
      </w:tr>
      <w:tr w:rsidR="000602E2" w:rsidRPr="004D2A06" w14:paraId="3D5CD818" w14:textId="77777777" w:rsidTr="0013577B">
        <w:trPr>
          <w:jc w:val="center"/>
        </w:trPr>
        <w:tc>
          <w:tcPr>
            <w:tcW w:w="1504" w:type="pct"/>
            <w:vAlign w:val="center"/>
          </w:tcPr>
          <w:p w14:paraId="7DD7D22F" w14:textId="77777777" w:rsidR="00A54EF2" w:rsidRPr="004D2A06" w:rsidRDefault="00F56DAE" w:rsidP="003D4855">
            <w:pPr>
              <w:pStyle w:val="Default"/>
              <w:ind w:right="-7"/>
              <w:jc w:val="center"/>
              <w:rPr>
                <w:rFonts w:asciiTheme="majorBidi" w:hAnsiTheme="majorBidi" w:cstheme="majorBidi"/>
                <w:b/>
                <w:sz w:val="23"/>
                <w:lang w:val="en-AU"/>
              </w:rPr>
            </w:pPr>
            <w:r w:rsidRPr="004D2A06">
              <w:rPr>
                <w:rFonts w:asciiTheme="majorBidi" w:hAnsiTheme="majorBidi" w:cstheme="majorBidi"/>
                <w:b/>
                <w:sz w:val="23"/>
              </w:rPr>
              <w:t xml:space="preserve">Protocol </w:t>
            </w:r>
            <w:r w:rsidR="00A54EF2" w:rsidRPr="004D2A06">
              <w:rPr>
                <w:rFonts w:asciiTheme="majorBidi" w:hAnsiTheme="majorBidi" w:cstheme="majorBidi"/>
                <w:b/>
                <w:sz w:val="23"/>
              </w:rPr>
              <w:t>Number</w:t>
            </w:r>
            <w:r w:rsidR="00A54EF2" w:rsidRPr="004D2A06">
              <w:rPr>
                <w:rFonts w:asciiTheme="majorBidi" w:hAnsiTheme="majorBidi" w:cstheme="majorBidi"/>
                <w:b/>
                <w:sz w:val="23"/>
                <w:lang w:val="en-AU"/>
              </w:rPr>
              <w:t>:</w:t>
            </w:r>
          </w:p>
        </w:tc>
        <w:tc>
          <w:tcPr>
            <w:tcW w:w="3496" w:type="pct"/>
            <w:vAlign w:val="center"/>
          </w:tcPr>
          <w:p w14:paraId="5BA75460" w14:textId="2D104AA0" w:rsidR="00A54EF2" w:rsidRPr="004D2A06" w:rsidRDefault="00DD1261" w:rsidP="003D4855">
            <w:pPr>
              <w:pStyle w:val="Default"/>
              <w:ind w:right="-7"/>
              <w:rPr>
                <w:rFonts w:asciiTheme="majorBidi" w:hAnsiTheme="majorBidi" w:cstheme="majorBidi"/>
                <w:sz w:val="23"/>
                <w:rtl/>
                <w:lang w:val="en-AU"/>
              </w:rPr>
            </w:pPr>
            <w:r>
              <w:rPr>
                <w:rFonts w:asciiTheme="majorBidi" w:hAnsiTheme="majorBidi" w:cstheme="majorBidi" w:hint="cs"/>
                <w:sz w:val="23"/>
                <w:lang w:val="en-AU"/>
              </w:rPr>
              <w:t>CL</w:t>
            </w:r>
            <w:r>
              <w:rPr>
                <w:rFonts w:asciiTheme="majorBidi" w:hAnsiTheme="majorBidi" w:cstheme="majorBidi" w:hint="cs"/>
                <w:sz w:val="23"/>
                <w:rtl/>
                <w:lang w:val="en-AU"/>
              </w:rPr>
              <w:t>00000-05</w:t>
            </w:r>
          </w:p>
        </w:tc>
      </w:tr>
      <w:tr w:rsidR="000602E2" w:rsidRPr="004D2A06" w14:paraId="6F62B66F" w14:textId="77777777" w:rsidTr="0013577B">
        <w:trPr>
          <w:jc w:val="center"/>
        </w:trPr>
        <w:tc>
          <w:tcPr>
            <w:tcW w:w="1504" w:type="pct"/>
            <w:vAlign w:val="center"/>
          </w:tcPr>
          <w:p w14:paraId="2DDAD5CE" w14:textId="77777777" w:rsidR="00A54EF2" w:rsidRPr="004D2A06" w:rsidRDefault="00A54EF2" w:rsidP="003D4855">
            <w:pPr>
              <w:pStyle w:val="Default"/>
              <w:ind w:right="-7"/>
              <w:jc w:val="center"/>
              <w:rPr>
                <w:rFonts w:asciiTheme="majorBidi" w:hAnsiTheme="majorBidi" w:cstheme="majorBidi"/>
                <w:b/>
                <w:sz w:val="23"/>
                <w:lang w:val="en-AU"/>
              </w:rPr>
            </w:pPr>
            <w:r w:rsidRPr="004D2A06">
              <w:rPr>
                <w:rFonts w:asciiTheme="majorBidi" w:hAnsiTheme="majorBidi" w:cstheme="majorBidi"/>
                <w:b/>
                <w:sz w:val="23"/>
                <w:lang w:val="en-AU"/>
              </w:rPr>
              <w:t>Device Name</w:t>
            </w:r>
            <w:r w:rsidRPr="004D2A06">
              <w:rPr>
                <w:rFonts w:asciiTheme="majorBidi" w:hAnsiTheme="majorBidi" w:cstheme="majorBidi" w:hint="cs"/>
                <w:b/>
                <w:sz w:val="23"/>
                <w:rtl/>
              </w:rPr>
              <w:t>:</w:t>
            </w:r>
          </w:p>
        </w:tc>
        <w:tc>
          <w:tcPr>
            <w:tcW w:w="3496" w:type="pct"/>
          </w:tcPr>
          <w:p w14:paraId="3F490572" w14:textId="77777777" w:rsidR="00A54EF2" w:rsidRPr="004D2A06" w:rsidRDefault="00F56DAE" w:rsidP="003D4855">
            <w:pPr>
              <w:pStyle w:val="Default"/>
              <w:ind w:right="-7"/>
              <w:rPr>
                <w:rFonts w:asciiTheme="majorBidi" w:hAnsiTheme="majorBidi" w:cstheme="majorBidi"/>
                <w:sz w:val="23"/>
              </w:rPr>
            </w:pPr>
            <w:r w:rsidRPr="004D2A06">
              <w:rPr>
                <w:rFonts w:asciiTheme="majorBidi" w:hAnsiTheme="majorBidi" w:cstheme="majorBidi"/>
                <w:sz w:val="22"/>
                <w:szCs w:val="22"/>
                <w:shd w:val="clear" w:color="auto" w:fill="FFFFFF"/>
              </w:rPr>
              <w:t>Gyni</w:t>
            </w:r>
            <w:r w:rsidRPr="004D2A06">
              <w:rPr>
                <w:rFonts w:asciiTheme="majorBidi" w:hAnsiTheme="majorBidi" w:cstheme="majorBidi"/>
                <w:sz w:val="22"/>
                <w:szCs w:val="22"/>
                <w:shd w:val="clear" w:color="auto" w:fill="FFFFFF"/>
                <w:vertAlign w:val="superscript"/>
              </w:rPr>
              <w:t xml:space="preserve">TM. </w:t>
            </w:r>
            <w:r w:rsidRPr="004D2A06">
              <w:rPr>
                <w:rFonts w:asciiTheme="majorBidi" w:hAnsiTheme="majorBidi" w:cstheme="majorBidi"/>
                <w:sz w:val="22"/>
                <w:szCs w:val="22"/>
                <w:shd w:val="clear" w:color="auto" w:fill="FFFFFF"/>
              </w:rPr>
              <w:t xml:space="preserve"> system</w:t>
            </w:r>
          </w:p>
        </w:tc>
      </w:tr>
      <w:tr w:rsidR="000602E2" w:rsidRPr="004D2A06" w14:paraId="7AD69A2D" w14:textId="77777777" w:rsidTr="0013577B">
        <w:trPr>
          <w:jc w:val="center"/>
        </w:trPr>
        <w:tc>
          <w:tcPr>
            <w:tcW w:w="1504" w:type="pct"/>
            <w:vAlign w:val="center"/>
          </w:tcPr>
          <w:p w14:paraId="38FDC03A" w14:textId="77777777" w:rsidR="00A54EF2" w:rsidRPr="004D2A06" w:rsidRDefault="00A54EF2" w:rsidP="003D4855">
            <w:pPr>
              <w:pStyle w:val="Default"/>
              <w:ind w:right="-7"/>
              <w:jc w:val="center"/>
              <w:rPr>
                <w:rFonts w:asciiTheme="majorBidi" w:hAnsiTheme="majorBidi" w:cstheme="majorBidi"/>
                <w:b/>
                <w:sz w:val="23"/>
                <w:lang w:val="en-AU"/>
              </w:rPr>
            </w:pPr>
            <w:r w:rsidRPr="004D2A06">
              <w:rPr>
                <w:rFonts w:asciiTheme="majorBidi" w:hAnsiTheme="majorBidi" w:cstheme="majorBidi"/>
                <w:b/>
                <w:sz w:val="23"/>
                <w:lang w:val="en-AU"/>
              </w:rPr>
              <w:t>Indication:</w:t>
            </w:r>
          </w:p>
        </w:tc>
        <w:tc>
          <w:tcPr>
            <w:tcW w:w="3496" w:type="pct"/>
            <w:vAlign w:val="center"/>
          </w:tcPr>
          <w:p w14:paraId="79C44D4E" w14:textId="77777777" w:rsidR="00A54EF2" w:rsidRPr="004D2A06" w:rsidRDefault="00F56DAE" w:rsidP="003D4855">
            <w:pPr>
              <w:pStyle w:val="Default"/>
              <w:ind w:right="-7"/>
              <w:rPr>
                <w:rFonts w:asciiTheme="majorBidi" w:hAnsiTheme="majorBidi" w:cstheme="majorBidi"/>
                <w:sz w:val="23"/>
                <w:lang w:val="en-AU"/>
              </w:rPr>
            </w:pPr>
            <w:r w:rsidRPr="004D2A06">
              <w:rPr>
                <w:rFonts w:asciiTheme="majorBidi" w:hAnsiTheme="majorBidi" w:cstheme="majorBidi"/>
                <w:sz w:val="23"/>
                <w:lang w:val="en-AU"/>
              </w:rPr>
              <w:t xml:space="preserve">Diagnosis </w:t>
            </w:r>
            <w:r w:rsidR="005A2B46" w:rsidRPr="004D2A06">
              <w:rPr>
                <w:rFonts w:asciiTheme="majorBidi" w:hAnsiTheme="majorBidi" w:cstheme="majorBidi"/>
                <w:sz w:val="23"/>
                <w:lang w:val="en-AU"/>
              </w:rPr>
              <w:t>of vaginitis</w:t>
            </w:r>
          </w:p>
        </w:tc>
      </w:tr>
      <w:tr w:rsidR="000602E2" w:rsidRPr="004D2A06" w14:paraId="541DD203" w14:textId="77777777" w:rsidTr="0094255F">
        <w:trPr>
          <w:trHeight w:val="4999"/>
          <w:jc w:val="center"/>
        </w:trPr>
        <w:tc>
          <w:tcPr>
            <w:tcW w:w="1504" w:type="pct"/>
            <w:vAlign w:val="center"/>
          </w:tcPr>
          <w:p w14:paraId="15E59F78" w14:textId="77777777" w:rsidR="00A54EF2" w:rsidRPr="004D2A06" w:rsidRDefault="00A54EF2" w:rsidP="003D4855">
            <w:pPr>
              <w:pStyle w:val="Default"/>
              <w:ind w:right="-7"/>
              <w:jc w:val="center"/>
              <w:rPr>
                <w:rFonts w:asciiTheme="majorBidi" w:hAnsiTheme="majorBidi" w:cstheme="majorBidi"/>
                <w:b/>
                <w:sz w:val="23"/>
                <w:lang w:val="en-AU"/>
              </w:rPr>
            </w:pPr>
            <w:r w:rsidRPr="004D2A06">
              <w:rPr>
                <w:rFonts w:asciiTheme="majorBidi" w:hAnsiTheme="majorBidi" w:cstheme="majorBidi"/>
                <w:b/>
                <w:sz w:val="23"/>
                <w:lang w:val="en-AU"/>
              </w:rPr>
              <w:t>Background:</w:t>
            </w:r>
          </w:p>
        </w:tc>
        <w:tc>
          <w:tcPr>
            <w:tcW w:w="3496" w:type="pct"/>
            <w:vAlign w:val="center"/>
          </w:tcPr>
          <w:p w14:paraId="5E03D561" w14:textId="54DBCCA2" w:rsidR="00A54EF2" w:rsidRPr="0094255F" w:rsidRDefault="00023281" w:rsidP="0094255F">
            <w:pPr>
              <w:pStyle w:val="NormalWeb"/>
              <w:ind w:right="-7"/>
              <w:rPr>
                <w:rFonts w:asciiTheme="majorBidi" w:eastAsiaTheme="minorHAnsi" w:hAnsiTheme="majorBidi" w:cstheme="majorBidi"/>
                <w:color w:val="000000"/>
                <w:shd w:val="clear" w:color="auto" w:fill="FFFFFF"/>
              </w:rPr>
            </w:pPr>
            <w:r w:rsidRPr="004D2A06">
              <w:rPr>
                <w:rFonts w:asciiTheme="majorBidi" w:eastAsiaTheme="minorHAnsi" w:hAnsiTheme="majorBidi" w:cstheme="majorBidi"/>
                <w:color w:val="000000"/>
                <w:shd w:val="clear" w:color="auto" w:fill="FFFFFF"/>
              </w:rPr>
              <w:t>About</w:t>
            </w:r>
            <w:r w:rsidR="005A2B46" w:rsidRPr="004D2A06">
              <w:rPr>
                <w:rFonts w:asciiTheme="majorBidi" w:eastAsiaTheme="minorHAnsi" w:hAnsiTheme="majorBidi" w:cstheme="majorBidi"/>
                <w:color w:val="000000"/>
                <w:shd w:val="clear" w:color="auto" w:fill="FFFFFF"/>
              </w:rPr>
              <w:t xml:space="preserve"> a </w:t>
            </w:r>
            <w:r w:rsidRPr="004D2A06">
              <w:rPr>
                <w:rFonts w:asciiTheme="majorBidi" w:eastAsiaTheme="minorHAnsi" w:hAnsiTheme="majorBidi" w:cstheme="majorBidi"/>
                <w:color w:val="000000"/>
                <w:shd w:val="clear" w:color="auto" w:fill="FFFFFF"/>
              </w:rPr>
              <w:t>third of the women referring to gynecological clinics present with vulvovaginal inflammation symptoms (vaginitis) possibly caused by a candida yeast infection, bacterial vaginosis, purulent vaginitis or trichomoniasis.</w:t>
            </w:r>
            <w:r w:rsidR="005A2B46" w:rsidRPr="004D2A06">
              <w:rPr>
                <w:rFonts w:asciiTheme="majorBidi" w:eastAsiaTheme="minorHAnsi" w:hAnsiTheme="majorBidi" w:cstheme="majorBidi"/>
                <w:color w:val="000000"/>
                <w:shd w:val="clear" w:color="auto" w:fill="FFFFFF"/>
              </w:rPr>
              <w:br/>
            </w:r>
            <w:r w:rsidRPr="004D2A06">
              <w:rPr>
                <w:rFonts w:asciiTheme="majorBidi" w:eastAsiaTheme="minorHAnsi" w:hAnsiTheme="majorBidi" w:cstheme="majorBidi"/>
                <w:color w:val="000000"/>
                <w:shd w:val="clear" w:color="auto" w:fill="FFFFFF"/>
              </w:rPr>
              <w:t xml:space="preserve">There is limited ability to correctly identify the specific cause for vaginitis due to similarity of symptoms and signs on one hand and lack of an effective and rapid diagnostic equipment on the other hand.  </w:t>
            </w:r>
            <w:r w:rsidR="005A2B46" w:rsidRPr="004D2A06">
              <w:rPr>
                <w:rFonts w:asciiTheme="majorBidi" w:eastAsiaTheme="minorHAnsi" w:hAnsiTheme="majorBidi" w:cstheme="majorBidi"/>
                <w:color w:val="000000"/>
                <w:shd w:val="clear" w:color="auto" w:fill="FFFFFF"/>
              </w:rPr>
              <w:br/>
              <w:t>GynTools</w:t>
            </w:r>
            <w:r w:rsidRPr="004D2A06">
              <w:rPr>
                <w:rFonts w:asciiTheme="majorBidi" w:eastAsiaTheme="minorHAnsi" w:hAnsiTheme="majorBidi" w:cstheme="majorBidi"/>
                <w:color w:val="000000"/>
                <w:shd w:val="clear" w:color="auto" w:fill="FFFFFF"/>
              </w:rPr>
              <w:t xml:space="preserve"> </w:t>
            </w:r>
            <w:r w:rsidR="00747A7C" w:rsidRPr="004D2A06">
              <w:rPr>
                <w:rFonts w:asciiTheme="majorBidi" w:eastAsiaTheme="minorHAnsi" w:hAnsiTheme="majorBidi" w:cstheme="majorBidi"/>
                <w:color w:val="000000"/>
                <w:shd w:val="clear" w:color="auto" w:fill="FFFFFF"/>
              </w:rPr>
              <w:t>Gyni</w:t>
            </w:r>
            <w:r w:rsidR="00747A7C" w:rsidRPr="004D2A06">
              <w:rPr>
                <w:rFonts w:asciiTheme="majorBidi" w:eastAsiaTheme="minorHAnsi" w:hAnsiTheme="majorBidi" w:cstheme="majorBidi"/>
                <w:color w:val="000000"/>
                <w:shd w:val="clear" w:color="auto" w:fill="FFFFFF"/>
                <w:vertAlign w:val="superscript"/>
              </w:rPr>
              <w:t>TM is</w:t>
            </w:r>
            <w:r w:rsidR="005A2B46" w:rsidRPr="004D2A06">
              <w:rPr>
                <w:rFonts w:asciiTheme="majorBidi" w:eastAsiaTheme="minorHAnsi" w:hAnsiTheme="majorBidi" w:cstheme="majorBidi"/>
                <w:color w:val="000000"/>
                <w:shd w:val="clear" w:color="auto" w:fill="FFFFFF"/>
              </w:rPr>
              <w:t xml:space="preserve"> an a</w:t>
            </w:r>
            <w:r w:rsidRPr="004D2A06">
              <w:rPr>
                <w:rFonts w:asciiTheme="majorBidi" w:eastAsiaTheme="minorHAnsi" w:hAnsiTheme="majorBidi" w:cstheme="majorBidi"/>
                <w:color w:val="000000"/>
                <w:shd w:val="clear" w:color="auto" w:fill="FFFFFF"/>
              </w:rPr>
              <w:t>utomated in vitro diagnostic system intended for the qualitative direct detection of one or more of the following vaginitis pathogens/conditions at the point of care: Bacterial Vaginosis, Candida albicans vaginitis, Candida non-albicans vaginitis, Trichomoniasis, Atrophic Vaginitis</w:t>
            </w:r>
            <w:r w:rsidR="00872FEC" w:rsidRPr="004D2A06">
              <w:rPr>
                <w:rFonts w:asciiTheme="majorBidi" w:eastAsiaTheme="minorHAnsi" w:hAnsiTheme="majorBidi" w:cstheme="majorBidi"/>
                <w:color w:val="000000"/>
                <w:shd w:val="clear" w:color="auto" w:fill="FFFFFF"/>
              </w:rPr>
              <w:t xml:space="preserve"> (Atrophy)</w:t>
            </w:r>
            <w:r w:rsidR="00EB6024">
              <w:rPr>
                <w:rFonts w:asciiTheme="majorBidi" w:eastAsiaTheme="minorHAnsi" w:hAnsiTheme="majorBidi" w:cstheme="majorBidi"/>
                <w:color w:val="000000"/>
                <w:shd w:val="clear" w:color="auto" w:fill="FFFFFF"/>
              </w:rPr>
              <w:t xml:space="preserve">, </w:t>
            </w:r>
            <w:r w:rsidR="00421C29">
              <w:rPr>
                <w:rFonts w:asciiTheme="majorBidi" w:eastAsiaTheme="minorHAnsi" w:hAnsiTheme="majorBidi" w:cstheme="majorBidi"/>
                <w:color w:val="000000"/>
                <w:shd w:val="clear" w:color="auto" w:fill="FFFFFF"/>
              </w:rPr>
              <w:t>C</w:t>
            </w:r>
            <w:r w:rsidR="00EB6024">
              <w:rPr>
                <w:rFonts w:asciiTheme="majorBidi" w:eastAsiaTheme="minorHAnsi" w:hAnsiTheme="majorBidi" w:cstheme="majorBidi"/>
                <w:color w:val="000000"/>
                <w:shd w:val="clear" w:color="auto" w:fill="FFFFFF"/>
              </w:rPr>
              <w:t>ytolytic vaginosis</w:t>
            </w:r>
            <w:r w:rsidRPr="004D2A06">
              <w:rPr>
                <w:rFonts w:asciiTheme="majorBidi" w:eastAsiaTheme="minorHAnsi" w:hAnsiTheme="majorBidi" w:cstheme="majorBidi"/>
                <w:color w:val="000000"/>
                <w:shd w:val="clear" w:color="auto" w:fill="FFFFFF"/>
              </w:rPr>
              <w:t xml:space="preserve"> and Desquamative Inflammatory Vaginitis (DIV).</w:t>
            </w:r>
            <w:r w:rsidR="005A2B46" w:rsidRPr="004D2A06">
              <w:rPr>
                <w:rFonts w:asciiTheme="majorBidi" w:eastAsiaTheme="minorHAnsi" w:hAnsiTheme="majorBidi" w:cstheme="majorBidi"/>
                <w:color w:val="000000"/>
                <w:sz w:val="22"/>
                <w:szCs w:val="22"/>
                <w:shd w:val="clear" w:color="auto" w:fill="FFFFFF"/>
              </w:rPr>
              <w:t xml:space="preserve"> </w:t>
            </w:r>
            <w:r w:rsidR="005A2B46" w:rsidRPr="004D2A06">
              <w:rPr>
                <w:rFonts w:asciiTheme="majorBidi" w:eastAsiaTheme="minorHAnsi" w:hAnsiTheme="majorBidi" w:cstheme="majorBidi"/>
                <w:color w:val="000000"/>
                <w:shd w:val="clear" w:color="auto" w:fill="FFFFFF"/>
              </w:rPr>
              <w:t>The system will provide a non-expert physician with the means to obtain an accurate, fast and inexpensive diagnosis which is unavailable today.</w:t>
            </w:r>
          </w:p>
        </w:tc>
      </w:tr>
      <w:tr w:rsidR="000602E2" w:rsidRPr="004D2A06" w14:paraId="2DDFF5B5" w14:textId="77777777" w:rsidTr="0013577B">
        <w:trPr>
          <w:jc w:val="center"/>
        </w:trPr>
        <w:tc>
          <w:tcPr>
            <w:tcW w:w="1504" w:type="pct"/>
            <w:vAlign w:val="center"/>
          </w:tcPr>
          <w:p w14:paraId="170EACE3" w14:textId="77777777" w:rsidR="00A54EF2" w:rsidRPr="004D2A06" w:rsidRDefault="00A54EF2" w:rsidP="003D4855">
            <w:pPr>
              <w:pStyle w:val="Default"/>
              <w:ind w:right="-7"/>
              <w:jc w:val="center"/>
              <w:rPr>
                <w:rFonts w:asciiTheme="majorBidi" w:hAnsiTheme="majorBidi" w:cstheme="majorBidi"/>
                <w:b/>
                <w:sz w:val="23"/>
                <w:lang w:val="en-AU"/>
              </w:rPr>
            </w:pPr>
            <w:r w:rsidRPr="004D2A06">
              <w:rPr>
                <w:rFonts w:asciiTheme="majorBidi" w:hAnsiTheme="majorBidi" w:cstheme="majorBidi"/>
                <w:b/>
                <w:sz w:val="23"/>
                <w:lang w:val="en-AU"/>
              </w:rPr>
              <w:t>No. of Subjects:</w:t>
            </w:r>
          </w:p>
        </w:tc>
        <w:tc>
          <w:tcPr>
            <w:tcW w:w="3496" w:type="pct"/>
          </w:tcPr>
          <w:p w14:paraId="290B343E" w14:textId="79417604" w:rsidR="00A54EF2" w:rsidRPr="0094255F" w:rsidRDefault="004227A0" w:rsidP="003D4855">
            <w:pPr>
              <w:pStyle w:val="Default"/>
              <w:ind w:right="-7"/>
              <w:rPr>
                <w:rFonts w:asciiTheme="majorBidi" w:hAnsiTheme="majorBidi" w:cstheme="majorBidi"/>
                <w:sz w:val="23"/>
                <w:lang w:val="en-AU"/>
              </w:rPr>
            </w:pPr>
            <w:r w:rsidRPr="0094255F">
              <w:rPr>
                <w:rFonts w:asciiTheme="majorBidi" w:hAnsiTheme="majorBidi" w:cstheme="majorBidi"/>
                <w:sz w:val="23"/>
                <w:lang w:val="en-AU"/>
              </w:rPr>
              <w:t>Up to</w:t>
            </w:r>
            <w:r w:rsidR="00834395" w:rsidRPr="0094255F">
              <w:rPr>
                <w:rFonts w:asciiTheme="majorBidi" w:hAnsiTheme="majorBidi" w:cstheme="majorBidi"/>
                <w:sz w:val="23"/>
                <w:lang w:val="en-AU"/>
              </w:rPr>
              <w:t xml:space="preserve"> </w:t>
            </w:r>
            <w:r w:rsidR="00A45D70" w:rsidRPr="0094255F">
              <w:rPr>
                <w:rFonts w:asciiTheme="majorBidi" w:hAnsiTheme="majorBidi" w:cstheme="majorBidi"/>
                <w:sz w:val="23"/>
                <w:lang w:val="en-AU"/>
              </w:rPr>
              <w:t xml:space="preserve">400 </w:t>
            </w:r>
            <w:r w:rsidR="00F56DAE" w:rsidRPr="0094255F">
              <w:rPr>
                <w:rFonts w:asciiTheme="majorBidi" w:hAnsiTheme="majorBidi" w:cstheme="majorBidi"/>
                <w:sz w:val="23"/>
                <w:lang w:val="en-AU"/>
              </w:rPr>
              <w:t>female patients</w:t>
            </w:r>
          </w:p>
        </w:tc>
      </w:tr>
      <w:tr w:rsidR="000602E2" w:rsidRPr="004D2A06" w14:paraId="4D830AED" w14:textId="77777777" w:rsidTr="0013577B">
        <w:trPr>
          <w:jc w:val="center"/>
        </w:trPr>
        <w:tc>
          <w:tcPr>
            <w:tcW w:w="1504" w:type="pct"/>
            <w:vAlign w:val="center"/>
          </w:tcPr>
          <w:p w14:paraId="03E1E9AA" w14:textId="77777777" w:rsidR="00A54EF2" w:rsidRPr="004D2A06" w:rsidRDefault="00A54EF2" w:rsidP="003D4855">
            <w:pPr>
              <w:pStyle w:val="Default"/>
              <w:ind w:right="-7"/>
              <w:jc w:val="center"/>
              <w:rPr>
                <w:rFonts w:asciiTheme="majorBidi" w:hAnsiTheme="majorBidi" w:cstheme="majorBidi"/>
                <w:b/>
                <w:sz w:val="23"/>
                <w:lang w:val="en-AU"/>
              </w:rPr>
            </w:pPr>
            <w:r w:rsidRPr="004D2A06">
              <w:rPr>
                <w:rFonts w:asciiTheme="majorBidi" w:hAnsiTheme="majorBidi" w:cstheme="majorBidi"/>
                <w:b/>
                <w:sz w:val="23"/>
                <w:lang w:val="en-AU"/>
              </w:rPr>
              <w:t>No. of sites</w:t>
            </w:r>
            <w:r w:rsidR="005A2B46" w:rsidRPr="004D2A06">
              <w:rPr>
                <w:rFonts w:asciiTheme="majorBidi" w:hAnsiTheme="majorBidi" w:cstheme="majorBidi"/>
                <w:b/>
                <w:sz w:val="23"/>
                <w:lang w:val="en-AU"/>
              </w:rPr>
              <w:t>:</w:t>
            </w:r>
          </w:p>
        </w:tc>
        <w:tc>
          <w:tcPr>
            <w:tcW w:w="3496" w:type="pct"/>
          </w:tcPr>
          <w:p w14:paraId="0CCDC81F" w14:textId="780BBB4C" w:rsidR="00A54EF2" w:rsidRPr="0094255F" w:rsidRDefault="005A2B46" w:rsidP="0094255F">
            <w:pPr>
              <w:pStyle w:val="Default"/>
              <w:ind w:right="-7"/>
              <w:rPr>
                <w:rFonts w:asciiTheme="majorBidi" w:hAnsiTheme="majorBidi" w:cstheme="majorBidi"/>
                <w:sz w:val="23"/>
              </w:rPr>
            </w:pPr>
            <w:r w:rsidRPr="0094255F">
              <w:rPr>
                <w:rFonts w:asciiTheme="majorBidi" w:hAnsiTheme="majorBidi" w:cstheme="majorBidi"/>
                <w:sz w:val="23"/>
              </w:rPr>
              <w:t xml:space="preserve"> </w:t>
            </w:r>
            <w:r w:rsidR="002D1936" w:rsidRPr="0094255F">
              <w:rPr>
                <w:rFonts w:asciiTheme="majorBidi" w:hAnsiTheme="majorBidi" w:cstheme="majorBidi"/>
                <w:sz w:val="23"/>
              </w:rPr>
              <w:t xml:space="preserve">Up to 4 </w:t>
            </w:r>
            <w:r w:rsidR="00F56DAE" w:rsidRPr="0094255F">
              <w:rPr>
                <w:rFonts w:asciiTheme="majorBidi" w:hAnsiTheme="majorBidi" w:cstheme="majorBidi"/>
                <w:sz w:val="23"/>
              </w:rPr>
              <w:t>sites in Israel</w:t>
            </w:r>
            <w:r w:rsidR="002D1936" w:rsidRPr="0094255F">
              <w:rPr>
                <w:rFonts w:asciiTheme="majorBidi" w:hAnsiTheme="majorBidi" w:cstheme="majorBidi"/>
                <w:sz w:val="23"/>
              </w:rPr>
              <w:t xml:space="preserve"> </w:t>
            </w:r>
          </w:p>
        </w:tc>
      </w:tr>
      <w:tr w:rsidR="000602E2" w:rsidRPr="004D2A06" w14:paraId="51265E2E" w14:textId="77777777" w:rsidTr="0013577B">
        <w:trPr>
          <w:jc w:val="center"/>
        </w:trPr>
        <w:tc>
          <w:tcPr>
            <w:tcW w:w="1504" w:type="pct"/>
            <w:vAlign w:val="center"/>
          </w:tcPr>
          <w:p w14:paraId="374712BF" w14:textId="77777777" w:rsidR="00A54EF2" w:rsidRPr="004D2A06" w:rsidRDefault="0010278F" w:rsidP="003D4855">
            <w:pPr>
              <w:pStyle w:val="Default"/>
              <w:ind w:right="-7"/>
              <w:jc w:val="center"/>
              <w:rPr>
                <w:rFonts w:asciiTheme="majorBidi" w:hAnsiTheme="majorBidi" w:cstheme="majorBidi"/>
                <w:b/>
                <w:sz w:val="23"/>
                <w:lang w:val="en-AU"/>
              </w:rPr>
            </w:pPr>
            <w:r w:rsidRPr="004D2A06">
              <w:rPr>
                <w:rFonts w:asciiTheme="majorBidi" w:hAnsiTheme="majorBidi" w:cstheme="majorBidi"/>
                <w:b/>
                <w:sz w:val="23"/>
                <w:lang w:val="en-AU"/>
              </w:rPr>
              <w:t>Study</w:t>
            </w:r>
            <w:r w:rsidR="00A54EF2" w:rsidRPr="004D2A06">
              <w:rPr>
                <w:rFonts w:asciiTheme="majorBidi" w:hAnsiTheme="majorBidi" w:cstheme="majorBidi"/>
                <w:b/>
                <w:sz w:val="23"/>
              </w:rPr>
              <w:t xml:space="preserve"> </w:t>
            </w:r>
            <w:r w:rsidR="00A54EF2" w:rsidRPr="004D2A06">
              <w:rPr>
                <w:rFonts w:asciiTheme="majorBidi" w:hAnsiTheme="majorBidi" w:cstheme="majorBidi"/>
                <w:b/>
                <w:sz w:val="23"/>
                <w:lang w:val="en-AU"/>
              </w:rPr>
              <w:t>Objectives:</w:t>
            </w:r>
          </w:p>
        </w:tc>
        <w:tc>
          <w:tcPr>
            <w:tcW w:w="3496" w:type="pct"/>
          </w:tcPr>
          <w:p w14:paraId="3CA6EB66" w14:textId="77777777" w:rsidR="005A2B46" w:rsidRPr="004D2A06" w:rsidRDefault="005A2B46" w:rsidP="003D4855">
            <w:pPr>
              <w:pStyle w:val="Default"/>
              <w:ind w:right="-7"/>
              <w:rPr>
                <w:rFonts w:asciiTheme="majorBidi" w:hAnsiTheme="majorBidi" w:cstheme="majorBidi"/>
                <w:sz w:val="23"/>
              </w:rPr>
            </w:pPr>
            <w:r w:rsidRPr="004D2A06">
              <w:rPr>
                <w:rFonts w:asciiTheme="majorBidi" w:hAnsiTheme="majorBidi" w:cstheme="majorBidi"/>
                <w:sz w:val="23"/>
              </w:rPr>
              <w:t xml:space="preserve">The evaluation </w:t>
            </w:r>
            <w:r w:rsidR="00747A7C" w:rsidRPr="004D2A06">
              <w:rPr>
                <w:rFonts w:asciiTheme="majorBidi" w:hAnsiTheme="majorBidi" w:cstheme="majorBidi"/>
                <w:sz w:val="23"/>
              </w:rPr>
              <w:t>of the</w:t>
            </w:r>
            <w:r w:rsidRPr="004D2A06">
              <w:rPr>
                <w:rFonts w:asciiTheme="majorBidi" w:hAnsiTheme="majorBidi" w:cstheme="majorBidi"/>
                <w:sz w:val="23"/>
              </w:rPr>
              <w:t xml:space="preserve"> diagnostic ability of the Gyni</w:t>
            </w:r>
            <w:r w:rsidRPr="004D2A06">
              <w:rPr>
                <w:rFonts w:asciiTheme="majorBidi" w:hAnsiTheme="majorBidi" w:cstheme="majorBidi"/>
                <w:sz w:val="23"/>
                <w:vertAlign w:val="superscript"/>
              </w:rPr>
              <w:t>TM</w:t>
            </w:r>
            <w:r w:rsidRPr="004D2A06">
              <w:rPr>
                <w:rFonts w:asciiTheme="majorBidi" w:hAnsiTheme="majorBidi" w:cstheme="majorBidi"/>
                <w:sz w:val="23"/>
              </w:rPr>
              <w:t xml:space="preserve"> system to identify various vulvovaginal inflammations in comparison to microscopy-based clinic diagnosis as well as to lab test results.</w:t>
            </w:r>
          </w:p>
          <w:p w14:paraId="6AA182DE" w14:textId="77777777" w:rsidR="00A54EF2" w:rsidRPr="004D2A06" w:rsidRDefault="00A54EF2" w:rsidP="003D4855">
            <w:pPr>
              <w:pStyle w:val="Default"/>
              <w:ind w:left="720" w:right="-7"/>
              <w:rPr>
                <w:rFonts w:asciiTheme="majorBidi" w:hAnsiTheme="majorBidi" w:cstheme="majorBidi"/>
                <w:sz w:val="23"/>
              </w:rPr>
            </w:pPr>
          </w:p>
        </w:tc>
      </w:tr>
      <w:tr w:rsidR="000602E2" w:rsidRPr="004D2A06" w14:paraId="0729899F" w14:textId="77777777" w:rsidTr="0013577B">
        <w:trPr>
          <w:jc w:val="center"/>
        </w:trPr>
        <w:tc>
          <w:tcPr>
            <w:tcW w:w="1504" w:type="pct"/>
            <w:vAlign w:val="center"/>
          </w:tcPr>
          <w:p w14:paraId="47F7FB41" w14:textId="77777777" w:rsidR="00A54EF2" w:rsidRPr="004D2A06" w:rsidRDefault="00A54EF2" w:rsidP="003D4855">
            <w:pPr>
              <w:pStyle w:val="Default"/>
              <w:ind w:right="-7"/>
              <w:jc w:val="center"/>
              <w:rPr>
                <w:rFonts w:asciiTheme="majorBidi" w:hAnsiTheme="majorBidi" w:cstheme="majorBidi"/>
                <w:b/>
                <w:sz w:val="23"/>
                <w:lang w:val="en-AU"/>
              </w:rPr>
            </w:pPr>
            <w:bookmarkStart w:id="3" w:name="_Hlk30334359"/>
            <w:r w:rsidRPr="004D2A06">
              <w:rPr>
                <w:rFonts w:asciiTheme="majorBidi" w:hAnsiTheme="majorBidi" w:cstheme="majorBidi"/>
                <w:b/>
                <w:sz w:val="23"/>
                <w:lang w:val="en-AU"/>
              </w:rPr>
              <w:t>Study Endpoint:</w:t>
            </w:r>
          </w:p>
          <w:p w14:paraId="0F6EBFB6" w14:textId="77777777" w:rsidR="00A54EF2" w:rsidRPr="004D2A06" w:rsidRDefault="00A54EF2" w:rsidP="003D4855">
            <w:pPr>
              <w:pStyle w:val="Default"/>
              <w:ind w:left="720" w:right="-7"/>
              <w:jc w:val="center"/>
              <w:rPr>
                <w:rFonts w:asciiTheme="majorBidi" w:hAnsiTheme="majorBidi" w:cstheme="majorBidi"/>
                <w:b/>
                <w:sz w:val="23"/>
                <w:lang w:val="en-AU"/>
              </w:rPr>
            </w:pPr>
          </w:p>
        </w:tc>
        <w:tc>
          <w:tcPr>
            <w:tcW w:w="3496" w:type="pct"/>
            <w:vAlign w:val="center"/>
          </w:tcPr>
          <w:p w14:paraId="4C1CC7CB" w14:textId="7D8EC284" w:rsidR="00A54EF2" w:rsidRPr="004D2A06" w:rsidRDefault="00370929" w:rsidP="00366649">
            <w:pPr>
              <w:pStyle w:val="Default"/>
              <w:rPr>
                <w:rFonts w:asciiTheme="majorBidi" w:hAnsiTheme="majorBidi" w:cstheme="majorBidi"/>
                <w:sz w:val="23"/>
              </w:rPr>
            </w:pPr>
            <w:r w:rsidRPr="004D2A06">
              <w:rPr>
                <w:rFonts w:asciiTheme="majorBidi" w:hAnsiTheme="majorBidi" w:cstheme="majorBidi"/>
                <w:sz w:val="23"/>
              </w:rPr>
              <w:t xml:space="preserve">The trial endpoint is the rate of the accurate diagnoses of the different </w:t>
            </w:r>
            <w:r w:rsidRPr="00C02CD3">
              <w:rPr>
                <w:rFonts w:asciiTheme="majorBidi" w:hAnsiTheme="majorBidi" w:cstheme="majorBidi"/>
                <w:sz w:val="23"/>
                <w:szCs w:val="23"/>
              </w:rPr>
              <w:t>conditions: BV/Candida albicans/Candida non albicans/Atrophy/</w:t>
            </w:r>
            <w:r w:rsidR="00C02CD3" w:rsidRPr="00C02CD3">
              <w:rPr>
                <w:rFonts w:asciiTheme="majorBidi" w:hAnsiTheme="majorBidi" w:cstheme="majorBidi"/>
                <w:sz w:val="23"/>
                <w:szCs w:val="23"/>
                <w:shd w:val="clear" w:color="auto" w:fill="FFFFFF"/>
              </w:rPr>
              <w:t>Cytolytic vaginosis/</w:t>
            </w:r>
            <w:r w:rsidRPr="00C02CD3">
              <w:rPr>
                <w:rFonts w:asciiTheme="majorBidi" w:hAnsiTheme="majorBidi" w:cstheme="majorBidi"/>
                <w:sz w:val="23"/>
                <w:szCs w:val="23"/>
              </w:rPr>
              <w:t xml:space="preserve">DIV/Trichomonas/Normal discharge) by the </w:t>
            </w:r>
            <w:proofErr w:type="spellStart"/>
            <w:r w:rsidRPr="00C02CD3">
              <w:rPr>
                <w:rFonts w:asciiTheme="majorBidi" w:hAnsiTheme="majorBidi" w:cstheme="majorBidi"/>
                <w:sz w:val="23"/>
                <w:szCs w:val="23"/>
              </w:rPr>
              <w:t>Gyni</w:t>
            </w:r>
            <w:proofErr w:type="spellEnd"/>
            <w:r w:rsidR="00421C29" w:rsidRPr="00C02CD3">
              <w:rPr>
                <w:rFonts w:asciiTheme="majorBidi" w:hAnsiTheme="majorBidi" w:cstheme="majorBidi"/>
                <w:sz w:val="23"/>
                <w:szCs w:val="23"/>
              </w:rPr>
              <w:t>™</w:t>
            </w:r>
            <w:r w:rsidRPr="00C02CD3">
              <w:rPr>
                <w:rFonts w:asciiTheme="majorBidi" w:hAnsiTheme="majorBidi" w:cstheme="majorBidi"/>
                <w:sz w:val="23"/>
                <w:szCs w:val="23"/>
              </w:rPr>
              <w:t xml:space="preserve"> system compared to the</w:t>
            </w:r>
            <w:r w:rsidRPr="004D2A06">
              <w:rPr>
                <w:rFonts w:asciiTheme="majorBidi" w:hAnsiTheme="majorBidi" w:cstheme="majorBidi"/>
                <w:sz w:val="23"/>
              </w:rPr>
              <w:t xml:space="preserve"> following </w:t>
            </w:r>
            <w:r w:rsidR="00872FEC" w:rsidRPr="004D2A06">
              <w:rPr>
                <w:rFonts w:asciiTheme="majorBidi" w:hAnsiTheme="majorBidi" w:cstheme="majorBidi"/>
                <w:sz w:val="23"/>
              </w:rPr>
              <w:t xml:space="preserve">gold </w:t>
            </w:r>
            <w:r w:rsidRPr="004D2A06">
              <w:rPr>
                <w:rFonts w:asciiTheme="majorBidi" w:hAnsiTheme="majorBidi" w:cstheme="majorBidi"/>
                <w:sz w:val="23"/>
              </w:rPr>
              <w:t xml:space="preserve">Standard of Care (SOC) </w:t>
            </w:r>
          </w:p>
        </w:tc>
      </w:tr>
      <w:bookmarkEnd w:id="3"/>
      <w:tr w:rsidR="000602E2" w:rsidRPr="004D2A06" w14:paraId="37C175D8" w14:textId="77777777" w:rsidTr="0013577B">
        <w:trPr>
          <w:jc w:val="center"/>
        </w:trPr>
        <w:tc>
          <w:tcPr>
            <w:tcW w:w="1504" w:type="pct"/>
            <w:vAlign w:val="center"/>
          </w:tcPr>
          <w:p w14:paraId="5F914831" w14:textId="77777777" w:rsidR="00A54EF2" w:rsidRPr="004D2A06" w:rsidRDefault="00A54EF2" w:rsidP="003D4855">
            <w:pPr>
              <w:pStyle w:val="Default"/>
              <w:ind w:right="-7"/>
              <w:jc w:val="center"/>
              <w:rPr>
                <w:rFonts w:asciiTheme="majorBidi" w:hAnsiTheme="majorBidi" w:cstheme="majorBidi"/>
                <w:b/>
                <w:sz w:val="23"/>
                <w:lang w:val="en-AU"/>
              </w:rPr>
            </w:pPr>
            <w:r w:rsidRPr="004D2A06">
              <w:rPr>
                <w:rFonts w:asciiTheme="majorBidi" w:hAnsiTheme="majorBidi" w:cstheme="majorBidi"/>
                <w:b/>
                <w:sz w:val="23"/>
                <w:lang w:val="en-AU"/>
              </w:rPr>
              <w:t>Study Design:</w:t>
            </w:r>
          </w:p>
        </w:tc>
        <w:tc>
          <w:tcPr>
            <w:tcW w:w="3496" w:type="pct"/>
          </w:tcPr>
          <w:p w14:paraId="638B58D0" w14:textId="77777777" w:rsidR="00747A7C" w:rsidRPr="004D2A06" w:rsidRDefault="00CD3C0F" w:rsidP="003D4855">
            <w:pPr>
              <w:pStyle w:val="Default"/>
              <w:ind w:right="-7"/>
              <w:rPr>
                <w:rFonts w:asciiTheme="majorBidi" w:hAnsiTheme="majorBidi" w:cstheme="majorBidi"/>
                <w:sz w:val="23"/>
              </w:rPr>
            </w:pPr>
            <w:r w:rsidRPr="004D2A06">
              <w:rPr>
                <w:rFonts w:asciiTheme="majorBidi" w:hAnsiTheme="majorBidi" w:cstheme="majorBidi"/>
                <w:sz w:val="23"/>
              </w:rPr>
              <w:t xml:space="preserve">A </w:t>
            </w:r>
            <w:r w:rsidR="009F7094" w:rsidRPr="004D2A06">
              <w:rPr>
                <w:rFonts w:asciiTheme="majorBidi" w:hAnsiTheme="majorBidi" w:cstheme="majorBidi" w:hint="cs"/>
                <w:sz w:val="23"/>
              </w:rPr>
              <w:t>P</w:t>
            </w:r>
            <w:r w:rsidRPr="004D2A06">
              <w:rPr>
                <w:rFonts w:asciiTheme="majorBidi" w:hAnsiTheme="majorBidi" w:cstheme="majorBidi"/>
                <w:sz w:val="23"/>
              </w:rPr>
              <w:t xml:space="preserve">ilot study for the evaluation of the </w:t>
            </w:r>
            <w:proofErr w:type="spellStart"/>
            <w:r w:rsidRPr="004D2A06">
              <w:rPr>
                <w:rFonts w:asciiTheme="majorBidi" w:hAnsiTheme="majorBidi" w:cstheme="majorBidi"/>
                <w:sz w:val="23"/>
              </w:rPr>
              <w:t>Gyni</w:t>
            </w:r>
            <w:proofErr w:type="spellEnd"/>
            <w:r w:rsidR="00872FEC" w:rsidRPr="004D2A06">
              <w:rPr>
                <w:rFonts w:asciiTheme="majorBidi" w:hAnsiTheme="majorBidi" w:cstheme="majorBidi"/>
                <w:sz w:val="23"/>
              </w:rPr>
              <w:t>™</w:t>
            </w:r>
            <w:r w:rsidRPr="004D2A06">
              <w:rPr>
                <w:rFonts w:asciiTheme="majorBidi" w:hAnsiTheme="majorBidi" w:cstheme="majorBidi"/>
                <w:sz w:val="23"/>
              </w:rPr>
              <w:t xml:space="preserve"> system diagnostic performance </w:t>
            </w:r>
            <w:r w:rsidR="003A73A6" w:rsidRPr="004D2A06">
              <w:rPr>
                <w:rFonts w:asciiTheme="majorBidi" w:hAnsiTheme="majorBidi" w:cstheme="majorBidi"/>
                <w:sz w:val="23"/>
              </w:rPr>
              <w:t>in comparison to microscopic based clinic diagnosis as well as to lab test results. The study will include a single visit</w:t>
            </w:r>
            <w:r w:rsidRPr="004D2A06">
              <w:rPr>
                <w:rFonts w:asciiTheme="majorBidi" w:hAnsiTheme="majorBidi" w:cstheme="majorBidi"/>
                <w:sz w:val="23"/>
              </w:rPr>
              <w:t xml:space="preserve"> </w:t>
            </w:r>
            <w:r w:rsidR="003A73A6" w:rsidRPr="004D2A06">
              <w:rPr>
                <w:rFonts w:asciiTheme="majorBidi" w:hAnsiTheme="majorBidi" w:cstheme="majorBidi"/>
                <w:sz w:val="23"/>
              </w:rPr>
              <w:t>in which in addition to the standar</w:t>
            </w:r>
            <w:r w:rsidR="00872FEC" w:rsidRPr="004D2A06">
              <w:rPr>
                <w:rFonts w:asciiTheme="majorBidi" w:hAnsiTheme="majorBidi" w:cstheme="majorBidi"/>
                <w:sz w:val="23"/>
              </w:rPr>
              <w:t>d</w:t>
            </w:r>
            <w:r w:rsidR="003A73A6" w:rsidRPr="004D2A06">
              <w:rPr>
                <w:rFonts w:asciiTheme="majorBidi" w:hAnsiTheme="majorBidi" w:cstheme="majorBidi"/>
                <w:sz w:val="23"/>
              </w:rPr>
              <w:t xml:space="preserve"> diagnosis procedure, a vaginal</w:t>
            </w:r>
            <w:r w:rsidR="0096364D" w:rsidRPr="004D2A06">
              <w:rPr>
                <w:rFonts w:asciiTheme="majorBidi" w:hAnsiTheme="majorBidi" w:cstheme="majorBidi"/>
                <w:sz w:val="23"/>
              </w:rPr>
              <w:t xml:space="preserve"> </w:t>
            </w:r>
            <w:r w:rsidR="003A73A6" w:rsidRPr="004D2A06">
              <w:rPr>
                <w:rFonts w:asciiTheme="majorBidi" w:hAnsiTheme="majorBidi" w:cstheme="majorBidi"/>
                <w:sz w:val="23"/>
              </w:rPr>
              <w:t xml:space="preserve">discharge sample will be obtained </w:t>
            </w:r>
            <w:r w:rsidR="0096364D" w:rsidRPr="004D2A06">
              <w:rPr>
                <w:rFonts w:asciiTheme="majorBidi" w:hAnsiTheme="majorBidi" w:cstheme="majorBidi"/>
                <w:sz w:val="23"/>
              </w:rPr>
              <w:t xml:space="preserve">for the </w:t>
            </w:r>
            <w:proofErr w:type="spellStart"/>
            <w:r w:rsidR="0096364D" w:rsidRPr="004D2A06">
              <w:rPr>
                <w:rFonts w:asciiTheme="majorBidi" w:hAnsiTheme="majorBidi" w:cstheme="majorBidi"/>
                <w:sz w:val="23"/>
              </w:rPr>
              <w:t>Gyni</w:t>
            </w:r>
            <w:proofErr w:type="spellEnd"/>
            <w:r w:rsidR="00872FEC" w:rsidRPr="004D2A06">
              <w:rPr>
                <w:rFonts w:asciiTheme="majorBidi" w:hAnsiTheme="majorBidi" w:cstheme="majorBidi"/>
                <w:sz w:val="23"/>
              </w:rPr>
              <w:t>™</w:t>
            </w:r>
            <w:r w:rsidR="0096364D" w:rsidRPr="004D2A06">
              <w:rPr>
                <w:rFonts w:asciiTheme="majorBidi" w:hAnsiTheme="majorBidi" w:cstheme="majorBidi"/>
                <w:sz w:val="23"/>
              </w:rPr>
              <w:t xml:space="preserve"> diagnostic scan.</w:t>
            </w:r>
          </w:p>
          <w:p w14:paraId="73DB1BAB" w14:textId="444D6569" w:rsidR="00A54EF2" w:rsidRPr="004D2A06" w:rsidRDefault="0096364D" w:rsidP="00366649">
            <w:pPr>
              <w:pStyle w:val="Default"/>
              <w:ind w:right="-7"/>
              <w:rPr>
                <w:rFonts w:asciiTheme="majorBidi" w:hAnsiTheme="majorBidi" w:cstheme="majorBidi"/>
                <w:sz w:val="23"/>
              </w:rPr>
            </w:pPr>
            <w:r w:rsidRPr="004D2A06">
              <w:rPr>
                <w:rFonts w:asciiTheme="majorBidi" w:hAnsiTheme="majorBidi" w:cstheme="majorBidi"/>
                <w:sz w:val="23"/>
              </w:rPr>
              <w:lastRenderedPageBreak/>
              <w:br/>
              <w:t>The diagnos</w:t>
            </w:r>
            <w:r w:rsidR="00CD316D" w:rsidRPr="004D2A06">
              <w:rPr>
                <w:rFonts w:asciiTheme="majorBidi" w:hAnsiTheme="majorBidi" w:cstheme="majorBidi"/>
                <w:sz w:val="23"/>
              </w:rPr>
              <w:t>e</w:t>
            </w:r>
            <w:r w:rsidRPr="004D2A06">
              <w:rPr>
                <w:rFonts w:asciiTheme="majorBidi" w:hAnsiTheme="majorBidi" w:cstheme="majorBidi"/>
                <w:sz w:val="23"/>
              </w:rPr>
              <w:t xml:space="preserve">s </w:t>
            </w:r>
            <w:r w:rsidR="00F10506" w:rsidRPr="004D2A06">
              <w:rPr>
                <w:rFonts w:asciiTheme="majorBidi" w:hAnsiTheme="majorBidi" w:cstheme="majorBidi"/>
                <w:sz w:val="23"/>
              </w:rPr>
              <w:t>provided</w:t>
            </w:r>
            <w:r w:rsidR="00872FEC" w:rsidRPr="004D2A06">
              <w:rPr>
                <w:rFonts w:asciiTheme="majorBidi" w:hAnsiTheme="majorBidi" w:cstheme="majorBidi"/>
                <w:sz w:val="23"/>
              </w:rPr>
              <w:t xml:space="preserve"> </w:t>
            </w:r>
            <w:r w:rsidRPr="004D2A06">
              <w:rPr>
                <w:rFonts w:asciiTheme="majorBidi" w:hAnsiTheme="majorBidi" w:cstheme="majorBidi"/>
                <w:sz w:val="23"/>
              </w:rPr>
              <w:t xml:space="preserve">by </w:t>
            </w:r>
            <w:proofErr w:type="spellStart"/>
            <w:r w:rsidRPr="004D2A06">
              <w:rPr>
                <w:rFonts w:asciiTheme="majorBidi" w:hAnsiTheme="majorBidi" w:cstheme="majorBidi"/>
                <w:sz w:val="23"/>
              </w:rPr>
              <w:t>Gyni</w:t>
            </w:r>
            <w:proofErr w:type="spellEnd"/>
            <w:r w:rsidR="00872FEC" w:rsidRPr="004D2A06">
              <w:rPr>
                <w:rFonts w:asciiTheme="majorBidi" w:hAnsiTheme="majorBidi" w:cstheme="majorBidi"/>
                <w:sz w:val="23"/>
              </w:rPr>
              <w:t>™</w:t>
            </w:r>
            <w:r w:rsidRPr="004D2A06">
              <w:rPr>
                <w:rFonts w:asciiTheme="majorBidi" w:hAnsiTheme="majorBidi" w:cstheme="majorBidi"/>
                <w:sz w:val="23"/>
              </w:rPr>
              <w:t xml:space="preserve"> will be disclosed</w:t>
            </w:r>
            <w:r w:rsidR="002F0D89" w:rsidRPr="004D2A06">
              <w:rPr>
                <w:rFonts w:asciiTheme="majorBidi" w:hAnsiTheme="majorBidi" w:cstheme="majorBidi"/>
                <w:sz w:val="23"/>
              </w:rPr>
              <w:t xml:space="preserve"> to an </w:t>
            </w:r>
            <w:r w:rsidR="00872FEC" w:rsidRPr="004D2A06">
              <w:rPr>
                <w:rFonts w:asciiTheme="majorBidi" w:hAnsiTheme="majorBidi" w:cstheme="majorBidi"/>
                <w:sz w:val="23"/>
              </w:rPr>
              <w:t xml:space="preserve">external </w:t>
            </w:r>
            <w:r w:rsidR="002F0D89" w:rsidRPr="004D2A06">
              <w:rPr>
                <w:rFonts w:asciiTheme="majorBidi" w:hAnsiTheme="majorBidi" w:cstheme="majorBidi"/>
                <w:sz w:val="23"/>
              </w:rPr>
              <w:t>sponsor designee</w:t>
            </w:r>
            <w:r w:rsidRPr="004D2A06">
              <w:rPr>
                <w:rFonts w:asciiTheme="majorBidi" w:hAnsiTheme="majorBidi" w:cstheme="majorBidi"/>
                <w:sz w:val="23"/>
              </w:rPr>
              <w:t xml:space="preserve"> which will perform the results comparison after the collection of samples from </w:t>
            </w:r>
            <w:r w:rsidR="00E2057E" w:rsidRPr="004D2A06">
              <w:rPr>
                <w:rFonts w:asciiTheme="majorBidi" w:hAnsiTheme="majorBidi" w:cstheme="majorBidi"/>
                <w:sz w:val="23"/>
              </w:rPr>
              <w:t xml:space="preserve">up </w:t>
            </w:r>
            <w:r w:rsidR="00E2057E" w:rsidRPr="0094255F">
              <w:rPr>
                <w:rFonts w:asciiTheme="majorBidi" w:hAnsiTheme="majorBidi" w:cstheme="majorBidi"/>
                <w:sz w:val="23"/>
              </w:rPr>
              <w:t xml:space="preserve">to </w:t>
            </w:r>
            <w:r w:rsidR="00A45D70" w:rsidRPr="0094255F">
              <w:rPr>
                <w:rFonts w:asciiTheme="majorBidi" w:hAnsiTheme="majorBidi" w:cstheme="majorBidi"/>
                <w:sz w:val="23"/>
              </w:rPr>
              <w:t xml:space="preserve">400 </w:t>
            </w:r>
            <w:r w:rsidRPr="0094255F">
              <w:rPr>
                <w:rFonts w:asciiTheme="majorBidi" w:hAnsiTheme="majorBidi" w:cstheme="majorBidi"/>
                <w:sz w:val="23"/>
              </w:rPr>
              <w:t>patients</w:t>
            </w:r>
            <w:r w:rsidR="00CD316D" w:rsidRPr="004D2A06">
              <w:rPr>
                <w:rFonts w:asciiTheme="majorBidi" w:hAnsiTheme="majorBidi" w:cstheme="majorBidi"/>
                <w:sz w:val="23"/>
              </w:rPr>
              <w:t xml:space="preserve"> to prevent any results bias and to maintain blinding</w:t>
            </w:r>
            <w:r w:rsidRPr="004D2A06">
              <w:rPr>
                <w:rFonts w:asciiTheme="majorBidi" w:hAnsiTheme="majorBidi" w:cstheme="majorBidi"/>
                <w:sz w:val="23"/>
              </w:rPr>
              <w:t>.</w:t>
            </w:r>
            <w:r w:rsidR="00CD316D" w:rsidRPr="004D2A06">
              <w:rPr>
                <w:rFonts w:asciiTheme="majorBidi" w:hAnsiTheme="majorBidi" w:cstheme="majorBidi"/>
                <w:sz w:val="23"/>
              </w:rPr>
              <w:t xml:space="preserve"> Trial time frame has been estimated as of up to 1 year from conduct approval.</w:t>
            </w:r>
          </w:p>
        </w:tc>
      </w:tr>
      <w:tr w:rsidR="000602E2" w:rsidRPr="004D2A06" w14:paraId="27232A9B" w14:textId="77777777" w:rsidTr="0013577B">
        <w:trPr>
          <w:jc w:val="center"/>
        </w:trPr>
        <w:tc>
          <w:tcPr>
            <w:tcW w:w="1504" w:type="pct"/>
            <w:vAlign w:val="center"/>
          </w:tcPr>
          <w:p w14:paraId="13D2A9BA" w14:textId="77777777" w:rsidR="00A54EF2" w:rsidRPr="004D2A06" w:rsidRDefault="00A54EF2" w:rsidP="003D4855">
            <w:pPr>
              <w:pStyle w:val="Default"/>
              <w:ind w:right="-7"/>
              <w:jc w:val="center"/>
              <w:rPr>
                <w:rFonts w:asciiTheme="majorBidi" w:hAnsiTheme="majorBidi" w:cstheme="majorBidi"/>
                <w:sz w:val="23"/>
                <w:lang w:val="en-AU"/>
              </w:rPr>
            </w:pPr>
            <w:r w:rsidRPr="004D2A06">
              <w:rPr>
                <w:rFonts w:asciiTheme="majorBidi" w:hAnsiTheme="majorBidi" w:cstheme="majorBidi"/>
                <w:b/>
                <w:sz w:val="23"/>
                <w:lang w:val="en-AU"/>
              </w:rPr>
              <w:lastRenderedPageBreak/>
              <w:t>Eligibility Criteria:</w:t>
            </w:r>
          </w:p>
          <w:p w14:paraId="13C5F846" w14:textId="77777777" w:rsidR="00A54EF2" w:rsidRPr="004D2A06" w:rsidRDefault="00A54EF2" w:rsidP="003D4855">
            <w:pPr>
              <w:pStyle w:val="Default"/>
              <w:ind w:left="720" w:right="-7"/>
              <w:jc w:val="center"/>
              <w:rPr>
                <w:rFonts w:asciiTheme="majorBidi" w:hAnsiTheme="majorBidi" w:cstheme="majorBidi"/>
                <w:b/>
                <w:sz w:val="23"/>
                <w:lang w:val="en-AU"/>
              </w:rPr>
            </w:pPr>
          </w:p>
        </w:tc>
        <w:tc>
          <w:tcPr>
            <w:tcW w:w="3496" w:type="pct"/>
            <w:tcBorders>
              <w:top w:val="single" w:sz="4" w:space="0" w:color="auto"/>
              <w:left w:val="single" w:sz="4" w:space="0" w:color="auto"/>
              <w:bottom w:val="single" w:sz="4" w:space="0" w:color="auto"/>
              <w:right w:val="single" w:sz="4" w:space="0" w:color="auto"/>
            </w:tcBorders>
          </w:tcPr>
          <w:p w14:paraId="2CD255A5" w14:textId="77777777" w:rsidR="008D4C90" w:rsidRPr="004D2A06" w:rsidRDefault="00FA0A49" w:rsidP="003D4855">
            <w:pPr>
              <w:pStyle w:val="Default"/>
              <w:ind w:right="-7"/>
              <w:rPr>
                <w:rFonts w:asciiTheme="majorBidi" w:hAnsiTheme="majorBidi" w:cstheme="majorBidi"/>
                <w:sz w:val="23"/>
              </w:rPr>
            </w:pPr>
            <w:r w:rsidRPr="004D2A06">
              <w:rPr>
                <w:rFonts w:asciiTheme="majorBidi" w:hAnsiTheme="majorBidi" w:cstheme="majorBidi"/>
                <w:sz w:val="23"/>
                <w:u w:val="single"/>
              </w:rPr>
              <w:t>Inclusion Criteria:</w:t>
            </w:r>
            <w:r w:rsidR="008D4C90" w:rsidRPr="004D2A06">
              <w:rPr>
                <w:rFonts w:asciiTheme="majorBidi" w:hAnsiTheme="majorBidi" w:cstheme="majorBidi"/>
                <w:sz w:val="23"/>
              </w:rPr>
              <w:br/>
            </w:r>
            <w:r w:rsidR="002F0D89" w:rsidRPr="004D2A06">
              <w:rPr>
                <w:rFonts w:asciiTheme="majorBidi" w:hAnsiTheme="majorBidi" w:cstheme="majorBidi"/>
                <w:sz w:val="23"/>
              </w:rPr>
              <w:t xml:space="preserve">1. </w:t>
            </w:r>
            <w:r w:rsidR="00747A7C" w:rsidRPr="004D2A06">
              <w:rPr>
                <w:rFonts w:asciiTheme="majorBidi" w:hAnsiTheme="majorBidi" w:cstheme="majorBidi"/>
                <w:sz w:val="23"/>
              </w:rPr>
              <w:t>Women</w:t>
            </w:r>
            <w:r w:rsidR="008D4C90" w:rsidRPr="004D2A06">
              <w:rPr>
                <w:rFonts w:asciiTheme="majorBidi" w:hAnsiTheme="majorBidi" w:cstheme="majorBidi"/>
                <w:sz w:val="23"/>
              </w:rPr>
              <w:t xml:space="preserve"> with vaginal complaints: Discharge, malodor, itch, burn</w:t>
            </w:r>
            <w:r w:rsidR="00AA5885" w:rsidRPr="004D2A06">
              <w:rPr>
                <w:rFonts w:asciiTheme="majorBidi" w:hAnsiTheme="majorBidi" w:cstheme="majorBidi"/>
                <w:sz w:val="23"/>
              </w:rPr>
              <w:t xml:space="preserve">, </w:t>
            </w:r>
            <w:r w:rsidR="008D4C90" w:rsidRPr="004D2A06">
              <w:rPr>
                <w:rFonts w:asciiTheme="majorBidi" w:hAnsiTheme="majorBidi" w:cstheme="majorBidi"/>
                <w:sz w:val="23"/>
              </w:rPr>
              <w:t>pain</w:t>
            </w:r>
            <w:r w:rsidR="00AA5885" w:rsidRPr="004D2A06">
              <w:rPr>
                <w:rFonts w:asciiTheme="majorBidi" w:hAnsiTheme="majorBidi" w:cstheme="majorBidi"/>
                <w:sz w:val="23"/>
              </w:rPr>
              <w:t xml:space="preserve"> or dryness.</w:t>
            </w:r>
          </w:p>
          <w:p w14:paraId="6E9D6471" w14:textId="6F6B41D1" w:rsidR="00A54EF2" w:rsidRPr="004D2A06" w:rsidRDefault="002F0D89" w:rsidP="00366649">
            <w:pPr>
              <w:pStyle w:val="Default"/>
              <w:rPr>
                <w:rFonts w:asciiTheme="majorBidi" w:hAnsiTheme="majorBidi" w:cstheme="majorBidi"/>
                <w:sz w:val="23"/>
                <w:lang w:val="en-AU"/>
              </w:rPr>
            </w:pPr>
            <w:r w:rsidRPr="004D2A06">
              <w:rPr>
                <w:rFonts w:asciiTheme="majorBidi" w:hAnsiTheme="majorBidi" w:cstheme="majorBidi"/>
                <w:sz w:val="23"/>
              </w:rPr>
              <w:t xml:space="preserve">2. </w:t>
            </w:r>
            <w:r w:rsidR="008D4C90" w:rsidRPr="004D2A06">
              <w:rPr>
                <w:rFonts w:asciiTheme="majorBidi" w:hAnsiTheme="majorBidi" w:cstheme="majorBidi"/>
                <w:sz w:val="23"/>
              </w:rPr>
              <w:t>18 ye</w:t>
            </w:r>
            <w:r w:rsidR="00AA5885" w:rsidRPr="004D2A06">
              <w:rPr>
                <w:rFonts w:asciiTheme="majorBidi" w:hAnsiTheme="majorBidi" w:cstheme="majorBidi"/>
                <w:sz w:val="23"/>
              </w:rPr>
              <w:t>a</w:t>
            </w:r>
            <w:r w:rsidR="008D4C90" w:rsidRPr="004D2A06">
              <w:rPr>
                <w:rFonts w:asciiTheme="majorBidi" w:hAnsiTheme="majorBidi" w:cstheme="majorBidi"/>
                <w:sz w:val="23"/>
              </w:rPr>
              <w:t>rs old and above.</w:t>
            </w:r>
            <w:r w:rsidR="008D4C90" w:rsidRPr="004D2A06">
              <w:rPr>
                <w:rFonts w:asciiTheme="majorBidi" w:hAnsiTheme="majorBidi" w:cstheme="majorBidi"/>
                <w:sz w:val="23"/>
                <w:lang w:val="en-AU"/>
              </w:rPr>
              <w:br/>
            </w:r>
            <w:r w:rsidR="00FA0A49" w:rsidRPr="004D2A06">
              <w:rPr>
                <w:rFonts w:asciiTheme="majorBidi" w:hAnsiTheme="majorBidi" w:cstheme="majorBidi"/>
                <w:sz w:val="23"/>
                <w:u w:val="single"/>
                <w:lang w:val="en-AU"/>
              </w:rPr>
              <w:br/>
              <w:t>Exclusion Criteria:</w:t>
            </w:r>
            <w:r w:rsidR="00AA5885" w:rsidRPr="004D2A06">
              <w:rPr>
                <w:rFonts w:asciiTheme="majorBidi" w:hAnsiTheme="majorBidi" w:cstheme="majorBidi"/>
                <w:sz w:val="23"/>
                <w:u w:val="single"/>
                <w:rtl/>
                <w:lang w:val="en-AU"/>
              </w:rPr>
              <w:br/>
            </w:r>
            <w:r w:rsidRPr="004D2A06">
              <w:rPr>
                <w:rFonts w:asciiTheme="majorBidi" w:hAnsiTheme="majorBidi" w:cstheme="majorBidi"/>
                <w:sz w:val="23"/>
              </w:rPr>
              <w:t>1. Patients under the age of 18 years</w:t>
            </w:r>
            <w:r w:rsidRPr="004D2A06">
              <w:rPr>
                <w:rFonts w:asciiTheme="majorBidi" w:hAnsiTheme="majorBidi" w:cstheme="majorBidi"/>
                <w:sz w:val="23"/>
              </w:rPr>
              <w:br/>
              <w:t>2. Patient is unfit to provide an informed consent</w:t>
            </w:r>
            <w:r w:rsidRPr="004D2A06">
              <w:rPr>
                <w:rFonts w:asciiTheme="majorBidi" w:hAnsiTheme="majorBidi" w:cstheme="majorBidi"/>
                <w:sz w:val="23"/>
              </w:rPr>
              <w:br/>
              <w:t>3. Uninterpretable sample (</w:t>
            </w:r>
            <w:proofErr w:type="gramStart"/>
            <w:r w:rsidRPr="004D2A06">
              <w:rPr>
                <w:rFonts w:asciiTheme="majorBidi" w:hAnsiTheme="majorBidi" w:cstheme="majorBidi"/>
                <w:sz w:val="23"/>
              </w:rPr>
              <w:t>e.g.</w:t>
            </w:r>
            <w:proofErr w:type="gramEnd"/>
            <w:r w:rsidRPr="004D2A06">
              <w:rPr>
                <w:rFonts w:asciiTheme="majorBidi" w:hAnsiTheme="majorBidi" w:cstheme="majorBidi"/>
                <w:sz w:val="23"/>
              </w:rPr>
              <w:t xml:space="preserve"> patients who used vaginal creams or lubricants before the visit or insufficient sampling material.).</w:t>
            </w:r>
          </w:p>
        </w:tc>
      </w:tr>
      <w:tr w:rsidR="00A004B8" w14:paraId="53905B8F" w14:textId="77777777" w:rsidTr="00A004B8">
        <w:trPr>
          <w:jc w:val="center"/>
        </w:trPr>
        <w:tc>
          <w:tcPr>
            <w:tcW w:w="1504" w:type="pct"/>
            <w:tcBorders>
              <w:top w:val="single" w:sz="4" w:space="0" w:color="auto"/>
              <w:left w:val="single" w:sz="4" w:space="0" w:color="auto"/>
              <w:bottom w:val="single" w:sz="4" w:space="0" w:color="auto"/>
              <w:right w:val="single" w:sz="4" w:space="0" w:color="auto"/>
            </w:tcBorders>
            <w:vAlign w:val="center"/>
            <w:hideMark/>
          </w:tcPr>
          <w:p w14:paraId="2E498CD8" w14:textId="77777777" w:rsidR="00A004B8" w:rsidRDefault="00A004B8">
            <w:pPr>
              <w:pStyle w:val="Default"/>
              <w:spacing w:line="256" w:lineRule="auto"/>
              <w:ind w:right="-7"/>
              <w:jc w:val="center"/>
              <w:rPr>
                <w:rFonts w:asciiTheme="majorBidi" w:hAnsiTheme="majorBidi" w:cstheme="majorBidi"/>
                <w:b/>
                <w:sz w:val="23"/>
                <w:lang w:val="en-AU"/>
              </w:rPr>
            </w:pPr>
            <w:r>
              <w:rPr>
                <w:rFonts w:asciiTheme="majorBidi" w:hAnsiTheme="majorBidi" w:cstheme="majorBidi"/>
                <w:b/>
                <w:sz w:val="23"/>
                <w:lang w:val="en-AU"/>
              </w:rPr>
              <w:t>Study Sponsor:</w:t>
            </w:r>
          </w:p>
        </w:tc>
        <w:tc>
          <w:tcPr>
            <w:tcW w:w="3496" w:type="pct"/>
            <w:tcBorders>
              <w:top w:val="single" w:sz="4" w:space="0" w:color="auto"/>
              <w:left w:val="single" w:sz="4" w:space="0" w:color="auto"/>
              <w:bottom w:val="single" w:sz="4" w:space="0" w:color="auto"/>
              <w:right w:val="single" w:sz="4" w:space="0" w:color="auto"/>
            </w:tcBorders>
            <w:vAlign w:val="center"/>
          </w:tcPr>
          <w:p w14:paraId="56AD0F49" w14:textId="77777777" w:rsidR="00A004B8" w:rsidRDefault="00A004B8">
            <w:pPr>
              <w:widowControl w:val="0"/>
              <w:bidi w:val="0"/>
              <w:spacing w:after="0" w:line="240" w:lineRule="auto"/>
              <w:ind w:left="97" w:right="-7"/>
              <w:rPr>
                <w:rFonts w:asciiTheme="majorBidi" w:eastAsia="Times New Roman" w:hAnsiTheme="majorBidi" w:cstheme="majorBidi"/>
                <w:lang w:bidi="ar-SA"/>
              </w:rPr>
            </w:pPr>
            <w:r>
              <w:rPr>
                <w:rFonts w:asciiTheme="majorBidi" w:eastAsia="Times New Roman" w:hAnsiTheme="majorBidi" w:cstheme="majorBidi"/>
                <w:lang w:bidi="ar-SA"/>
              </w:rPr>
              <w:t xml:space="preserve">GynTools Ltd, </w:t>
            </w:r>
            <w:r>
              <w:rPr>
                <w:rFonts w:asciiTheme="majorBidi" w:eastAsia="Times New Roman" w:hAnsiTheme="majorBidi" w:cstheme="majorBidi"/>
                <w:rtl/>
                <w:lang w:bidi="ar-SA"/>
              </w:rPr>
              <w:br/>
            </w:r>
            <w:proofErr w:type="spellStart"/>
            <w:r>
              <w:rPr>
                <w:rFonts w:asciiTheme="majorBidi" w:hAnsiTheme="majorBidi" w:cstheme="majorBidi"/>
                <w:color w:val="000000"/>
                <w:sz w:val="23"/>
                <w:szCs w:val="24"/>
              </w:rPr>
              <w:t>Hartum</w:t>
            </w:r>
            <w:proofErr w:type="spellEnd"/>
            <w:r>
              <w:rPr>
                <w:rFonts w:asciiTheme="majorBidi" w:hAnsiTheme="majorBidi" w:cstheme="majorBidi"/>
                <w:color w:val="000000"/>
                <w:sz w:val="23"/>
                <w:szCs w:val="24"/>
              </w:rPr>
              <w:t xml:space="preserve"> 19</w:t>
            </w:r>
            <w:r>
              <w:rPr>
                <w:rFonts w:asciiTheme="majorBidi" w:eastAsia="Times New Roman" w:hAnsiTheme="majorBidi" w:cstheme="majorBidi"/>
                <w:lang w:bidi="ar-SA"/>
              </w:rPr>
              <w:t xml:space="preserve"> </w:t>
            </w:r>
          </w:p>
          <w:p w14:paraId="48305509" w14:textId="77777777" w:rsidR="00A004B8" w:rsidRDefault="00A004B8">
            <w:pPr>
              <w:widowControl w:val="0"/>
              <w:bidi w:val="0"/>
              <w:spacing w:after="0" w:line="240" w:lineRule="auto"/>
              <w:ind w:left="981" w:right="-7" w:hanging="869"/>
              <w:rPr>
                <w:rFonts w:asciiTheme="majorBidi" w:eastAsia="Times New Roman" w:hAnsiTheme="majorBidi" w:cstheme="majorBidi"/>
              </w:rPr>
            </w:pPr>
            <w:r>
              <w:rPr>
                <w:rFonts w:asciiTheme="majorBidi" w:eastAsia="Times New Roman" w:hAnsiTheme="majorBidi" w:cstheme="majorBidi"/>
                <w:lang w:bidi="ar-SA"/>
              </w:rPr>
              <w:t>Jerusalem 9777518</w:t>
            </w:r>
          </w:p>
          <w:p w14:paraId="013B1B3B" w14:textId="77777777" w:rsidR="00A004B8" w:rsidRDefault="00A004B8">
            <w:pPr>
              <w:pStyle w:val="Default"/>
              <w:spacing w:line="256" w:lineRule="auto"/>
              <w:ind w:right="-7"/>
              <w:rPr>
                <w:rFonts w:asciiTheme="majorBidi" w:hAnsiTheme="majorBidi" w:cstheme="majorBidi"/>
                <w:sz w:val="23"/>
                <w:rtl/>
              </w:rPr>
            </w:pPr>
          </w:p>
        </w:tc>
      </w:tr>
    </w:tbl>
    <w:p w14:paraId="3768A6B3" w14:textId="77777777" w:rsidR="009E2ABC" w:rsidRPr="004D2A06" w:rsidRDefault="009E2ABC" w:rsidP="003D4855">
      <w:pPr>
        <w:rPr>
          <w:lang w:val="en-AU"/>
        </w:rPr>
      </w:pPr>
    </w:p>
    <w:p w14:paraId="44CFFC97" w14:textId="77777777" w:rsidR="00E97DC4" w:rsidRPr="004D2A06" w:rsidRDefault="00E97DC4" w:rsidP="003D4855">
      <w:pPr>
        <w:pStyle w:val="Heading1"/>
        <w:bidi w:val="0"/>
        <w:spacing w:before="0"/>
        <w:ind w:left="720" w:right="-7"/>
        <w:rPr>
          <w:rFonts w:eastAsiaTheme="minorHAnsi"/>
          <w:color w:val="000000"/>
          <w:sz w:val="22"/>
          <w:szCs w:val="22"/>
          <w:shd w:val="clear" w:color="auto" w:fill="FFFFFF"/>
        </w:rPr>
      </w:pPr>
      <w:bookmarkStart w:id="4" w:name="_Toc36539568"/>
      <w:r w:rsidRPr="004D2A06">
        <w:t>Background and scientific rationale for the trial</w:t>
      </w:r>
      <w:bookmarkEnd w:id="4"/>
      <w:r w:rsidRPr="004D2A06">
        <w:rPr>
          <w:rFonts w:eastAsiaTheme="minorHAnsi"/>
          <w:color w:val="000000"/>
          <w:sz w:val="22"/>
          <w:szCs w:val="22"/>
          <w:shd w:val="clear" w:color="auto" w:fill="FFFFFF"/>
        </w:rPr>
        <w:t xml:space="preserve"> </w:t>
      </w:r>
    </w:p>
    <w:p w14:paraId="7A1A0558" w14:textId="77777777" w:rsidR="00E97DC4" w:rsidRPr="004D2A06" w:rsidRDefault="00E97DC4" w:rsidP="003D4855">
      <w:pPr>
        <w:pStyle w:val="NormalWeb"/>
        <w:ind w:right="-7"/>
        <w:jc w:val="both"/>
        <w:rPr>
          <w:rFonts w:asciiTheme="majorBidi" w:eastAsiaTheme="minorHAnsi" w:hAnsiTheme="majorBidi" w:cstheme="majorBidi"/>
          <w:color w:val="000000"/>
          <w:sz w:val="22"/>
          <w:szCs w:val="22"/>
          <w:shd w:val="clear" w:color="auto" w:fill="FFFFFF"/>
        </w:rPr>
      </w:pPr>
      <w:r w:rsidRPr="004D2A06">
        <w:rPr>
          <w:rFonts w:asciiTheme="majorBidi" w:eastAsiaTheme="minorHAnsi" w:hAnsiTheme="majorBidi" w:cstheme="majorBidi"/>
          <w:color w:val="000000"/>
          <w:sz w:val="22"/>
          <w:szCs w:val="22"/>
          <w:shd w:val="clear" w:color="auto" w:fill="FFFFFF"/>
        </w:rPr>
        <w:t xml:space="preserve">About </w:t>
      </w:r>
      <w:r w:rsidR="00872FEC" w:rsidRPr="004D2A06">
        <w:rPr>
          <w:rFonts w:asciiTheme="majorBidi" w:eastAsiaTheme="minorHAnsi" w:hAnsiTheme="majorBidi" w:cstheme="majorBidi"/>
          <w:color w:val="000000"/>
          <w:sz w:val="22"/>
          <w:szCs w:val="22"/>
          <w:shd w:val="clear" w:color="auto" w:fill="FFFFFF"/>
        </w:rPr>
        <w:t xml:space="preserve">one </w:t>
      </w:r>
      <w:r w:rsidR="00C27336" w:rsidRPr="004D2A06">
        <w:rPr>
          <w:rFonts w:asciiTheme="majorBidi" w:eastAsiaTheme="minorHAnsi" w:hAnsiTheme="majorBidi" w:cstheme="majorBidi"/>
          <w:color w:val="000000"/>
          <w:sz w:val="22"/>
          <w:szCs w:val="22"/>
          <w:shd w:val="clear" w:color="auto" w:fill="FFFFFF"/>
        </w:rPr>
        <w:t>third</w:t>
      </w:r>
      <w:r w:rsidRPr="004D2A06">
        <w:rPr>
          <w:rFonts w:asciiTheme="majorBidi" w:eastAsiaTheme="minorHAnsi" w:hAnsiTheme="majorBidi" w:cstheme="majorBidi"/>
          <w:color w:val="000000"/>
          <w:sz w:val="22"/>
          <w:szCs w:val="22"/>
          <w:shd w:val="clear" w:color="auto" w:fill="FFFFFF"/>
        </w:rPr>
        <w:t xml:space="preserve"> of the women referring to gynecolog</w:t>
      </w:r>
      <w:r w:rsidR="00C27336" w:rsidRPr="004D2A06">
        <w:rPr>
          <w:rFonts w:asciiTheme="majorBidi" w:eastAsiaTheme="minorHAnsi" w:hAnsiTheme="majorBidi" w:cstheme="majorBidi"/>
          <w:color w:val="000000"/>
          <w:sz w:val="22"/>
          <w:szCs w:val="22"/>
          <w:shd w:val="clear" w:color="auto" w:fill="FFFFFF"/>
        </w:rPr>
        <w:t>ical</w:t>
      </w:r>
      <w:r w:rsidRPr="004D2A06">
        <w:rPr>
          <w:rFonts w:asciiTheme="majorBidi" w:eastAsiaTheme="minorHAnsi" w:hAnsiTheme="majorBidi" w:cstheme="majorBidi"/>
          <w:color w:val="000000"/>
          <w:sz w:val="22"/>
          <w:szCs w:val="22"/>
          <w:shd w:val="clear" w:color="auto" w:fill="FFFFFF"/>
        </w:rPr>
        <w:t xml:space="preserve"> clinics present with vulv</w:t>
      </w:r>
      <w:r w:rsidR="00C27336" w:rsidRPr="004D2A06">
        <w:rPr>
          <w:rFonts w:asciiTheme="majorBidi" w:eastAsiaTheme="minorHAnsi" w:hAnsiTheme="majorBidi" w:cstheme="majorBidi"/>
          <w:color w:val="000000"/>
          <w:sz w:val="22"/>
          <w:szCs w:val="22"/>
          <w:shd w:val="clear" w:color="auto" w:fill="FFFFFF"/>
        </w:rPr>
        <w:t>o</w:t>
      </w:r>
      <w:r w:rsidRPr="004D2A06">
        <w:rPr>
          <w:rFonts w:asciiTheme="majorBidi" w:eastAsiaTheme="minorHAnsi" w:hAnsiTheme="majorBidi" w:cstheme="majorBidi"/>
          <w:color w:val="000000"/>
          <w:sz w:val="22"/>
          <w:szCs w:val="22"/>
          <w:shd w:val="clear" w:color="auto" w:fill="FFFFFF"/>
        </w:rPr>
        <w:t>vaginal inflammation symptoms (vaginitis) possibly caused by a candida yeast infection, bacterial vaginosis, purulent vaginitis or trichomoniasis.</w:t>
      </w:r>
    </w:p>
    <w:p w14:paraId="534BEEAA" w14:textId="77777777" w:rsidR="00E97DC4" w:rsidRPr="004D2A06" w:rsidRDefault="00E97DC4" w:rsidP="003D4855">
      <w:pPr>
        <w:pStyle w:val="NormalWeb"/>
        <w:ind w:right="-7"/>
        <w:jc w:val="both"/>
        <w:rPr>
          <w:rFonts w:asciiTheme="majorBidi" w:eastAsiaTheme="minorHAnsi" w:hAnsiTheme="majorBidi" w:cstheme="majorBidi"/>
          <w:color w:val="000000"/>
          <w:sz w:val="22"/>
          <w:szCs w:val="22"/>
          <w:shd w:val="clear" w:color="auto" w:fill="FFFFFF"/>
        </w:rPr>
      </w:pPr>
      <w:r w:rsidRPr="004D2A06">
        <w:rPr>
          <w:rFonts w:asciiTheme="majorBidi" w:eastAsiaTheme="minorHAnsi" w:hAnsiTheme="majorBidi" w:cstheme="majorBidi"/>
          <w:color w:val="000000"/>
          <w:sz w:val="22"/>
          <w:szCs w:val="22"/>
          <w:shd w:val="clear" w:color="auto" w:fill="FFFFFF"/>
        </w:rPr>
        <w:t>There is</w:t>
      </w:r>
      <w:r w:rsidR="00872FEC" w:rsidRPr="004D2A06">
        <w:rPr>
          <w:rFonts w:asciiTheme="majorBidi" w:eastAsiaTheme="minorHAnsi" w:hAnsiTheme="majorBidi" w:cstheme="majorBidi"/>
          <w:color w:val="000000"/>
          <w:sz w:val="22"/>
          <w:szCs w:val="22"/>
          <w:shd w:val="clear" w:color="auto" w:fill="FFFFFF"/>
        </w:rPr>
        <w:t xml:space="preserve"> a</w:t>
      </w:r>
      <w:r w:rsidRPr="004D2A06">
        <w:rPr>
          <w:rFonts w:asciiTheme="majorBidi" w:eastAsiaTheme="minorHAnsi" w:hAnsiTheme="majorBidi" w:cstheme="majorBidi"/>
          <w:color w:val="000000"/>
          <w:sz w:val="22"/>
          <w:szCs w:val="22"/>
          <w:shd w:val="clear" w:color="auto" w:fill="FFFFFF"/>
        </w:rPr>
        <w:t xml:space="preserve"> limited ability to correctly identify the specific cause for vaginitis due to similarity of symptoms and signs on one hand and lack of an effective and rapid diagnostic equipment on the other hand. The typical vaginitis symptoms are abnormal vaginal discharge, odor, vulvovaginal itch, burning, irritation</w:t>
      </w:r>
      <w:r w:rsidR="00AA5885" w:rsidRPr="004D2A06">
        <w:rPr>
          <w:rFonts w:asciiTheme="majorBidi" w:eastAsiaTheme="minorHAnsi" w:hAnsiTheme="majorBidi" w:cstheme="majorBidi" w:hint="cs"/>
          <w:color w:val="000000"/>
          <w:sz w:val="22"/>
          <w:szCs w:val="22"/>
          <w:shd w:val="clear" w:color="auto" w:fill="FFFFFF"/>
          <w:rtl/>
        </w:rPr>
        <w:t xml:space="preserve"> </w:t>
      </w:r>
      <w:r w:rsidRPr="004D2A06">
        <w:rPr>
          <w:rFonts w:asciiTheme="majorBidi" w:eastAsiaTheme="minorHAnsi" w:hAnsiTheme="majorBidi" w:cstheme="majorBidi"/>
          <w:color w:val="000000"/>
          <w:sz w:val="22"/>
          <w:szCs w:val="22"/>
          <w:shd w:val="clear" w:color="auto" w:fill="FFFFFF"/>
        </w:rPr>
        <w:t>pain</w:t>
      </w:r>
      <w:r w:rsidR="00AA5885" w:rsidRPr="004D2A06">
        <w:rPr>
          <w:rFonts w:asciiTheme="majorBidi" w:eastAsiaTheme="minorHAnsi" w:hAnsiTheme="majorBidi" w:cstheme="majorBidi"/>
          <w:color w:val="000000"/>
          <w:sz w:val="22"/>
          <w:szCs w:val="22"/>
          <w:shd w:val="clear" w:color="auto" w:fill="FFFFFF"/>
        </w:rPr>
        <w:t xml:space="preserve"> or dryness</w:t>
      </w:r>
      <w:r w:rsidRPr="004D2A06">
        <w:rPr>
          <w:rFonts w:asciiTheme="majorBidi" w:eastAsiaTheme="minorHAnsi" w:hAnsiTheme="majorBidi" w:cstheme="majorBidi"/>
          <w:color w:val="000000"/>
          <w:sz w:val="22"/>
          <w:szCs w:val="22"/>
          <w:shd w:val="clear" w:color="auto" w:fill="FFFFFF"/>
        </w:rPr>
        <w:t xml:space="preserve"> and according to those, it is</w:t>
      </w:r>
      <w:r w:rsidR="00AA5885" w:rsidRPr="004D2A06">
        <w:rPr>
          <w:rFonts w:asciiTheme="majorBidi" w:eastAsiaTheme="minorHAnsi" w:hAnsiTheme="majorBidi" w:cstheme="majorBidi"/>
          <w:color w:val="000000"/>
          <w:sz w:val="22"/>
          <w:szCs w:val="22"/>
          <w:shd w:val="clear" w:color="auto" w:fill="FFFFFF"/>
        </w:rPr>
        <w:t xml:space="preserve"> difficult and </w:t>
      </w:r>
      <w:r w:rsidR="00747A7C" w:rsidRPr="004D2A06">
        <w:rPr>
          <w:rFonts w:asciiTheme="majorBidi" w:eastAsiaTheme="minorHAnsi" w:hAnsiTheme="majorBidi" w:cstheme="majorBidi"/>
          <w:color w:val="000000"/>
          <w:sz w:val="22"/>
          <w:szCs w:val="22"/>
          <w:shd w:val="clear" w:color="auto" w:fill="FFFFFF"/>
        </w:rPr>
        <w:t>sometimes</w:t>
      </w:r>
      <w:r w:rsidRPr="004D2A06">
        <w:rPr>
          <w:rFonts w:asciiTheme="majorBidi" w:eastAsiaTheme="minorHAnsi" w:hAnsiTheme="majorBidi" w:cstheme="majorBidi"/>
          <w:color w:val="000000"/>
          <w:sz w:val="22"/>
          <w:szCs w:val="22"/>
          <w:shd w:val="clear" w:color="auto" w:fill="FFFFFF"/>
        </w:rPr>
        <w:t xml:space="preserve"> impossible to accurately diagnose the specific cause for the inflammation.</w:t>
      </w:r>
    </w:p>
    <w:p w14:paraId="230FC69A" w14:textId="77777777" w:rsidR="00E97DC4" w:rsidRPr="004D2A06" w:rsidRDefault="00E97DC4" w:rsidP="003D4855">
      <w:pPr>
        <w:pStyle w:val="NormalWeb"/>
        <w:ind w:right="-7"/>
        <w:jc w:val="both"/>
        <w:rPr>
          <w:rFonts w:asciiTheme="majorBidi" w:eastAsiaTheme="minorHAnsi" w:hAnsiTheme="majorBidi" w:cstheme="majorBidi"/>
          <w:color w:val="000000"/>
          <w:sz w:val="22"/>
          <w:szCs w:val="22"/>
          <w:shd w:val="clear" w:color="auto" w:fill="FFFFFF"/>
        </w:rPr>
      </w:pPr>
      <w:r w:rsidRPr="004D2A06">
        <w:rPr>
          <w:rFonts w:asciiTheme="majorBidi" w:eastAsiaTheme="minorHAnsi" w:hAnsiTheme="majorBidi" w:cstheme="majorBidi"/>
          <w:color w:val="000000"/>
          <w:sz w:val="22"/>
          <w:szCs w:val="22"/>
          <w:shd w:val="clear" w:color="auto" w:fill="FFFFFF"/>
        </w:rPr>
        <w:t>Accurate visual identification of related causes can be done via a bright field microscope, except for</w:t>
      </w:r>
      <w:r w:rsidR="002334BB" w:rsidRPr="004D2A06">
        <w:rPr>
          <w:rFonts w:asciiTheme="majorBidi" w:eastAsiaTheme="minorHAnsi" w:hAnsiTheme="majorBidi" w:cstheme="majorBidi"/>
          <w:color w:val="000000"/>
          <w:sz w:val="22"/>
          <w:szCs w:val="22"/>
          <w:shd w:val="clear" w:color="auto" w:fill="FFFFFF"/>
        </w:rPr>
        <w:t xml:space="preserve"> in</w:t>
      </w:r>
      <w:r w:rsidRPr="004D2A06">
        <w:rPr>
          <w:rFonts w:asciiTheme="majorBidi" w:eastAsiaTheme="minorHAnsi" w:hAnsiTheme="majorBidi" w:cstheme="majorBidi"/>
          <w:color w:val="000000"/>
          <w:sz w:val="22"/>
          <w:szCs w:val="22"/>
          <w:shd w:val="clear" w:color="auto" w:fill="FFFFFF"/>
        </w:rPr>
        <w:t xml:space="preserve"> expert clinics, is in fact not performed due to lack of training and equipment. Alternatively</w:t>
      </w:r>
      <w:r w:rsidR="00C27336" w:rsidRPr="004D2A06">
        <w:rPr>
          <w:rFonts w:asciiTheme="majorBidi" w:eastAsiaTheme="minorHAnsi" w:hAnsiTheme="majorBidi" w:cstheme="majorBidi"/>
          <w:color w:val="000000"/>
          <w:sz w:val="22"/>
          <w:szCs w:val="22"/>
          <w:shd w:val="clear" w:color="auto" w:fill="FFFFFF"/>
        </w:rPr>
        <w:t>,</w:t>
      </w:r>
      <w:r w:rsidRPr="004D2A06">
        <w:rPr>
          <w:rFonts w:asciiTheme="majorBidi" w:eastAsiaTheme="minorHAnsi" w:hAnsiTheme="majorBidi" w:cstheme="majorBidi"/>
          <w:color w:val="000000"/>
          <w:sz w:val="22"/>
          <w:szCs w:val="22"/>
          <w:shd w:val="clear" w:color="auto" w:fill="FFFFFF"/>
        </w:rPr>
        <w:t xml:space="preserve"> it is possible to use lab tests which only provides results after several days or use other highly expensive equipment. As a result, in many cases using a</w:t>
      </w:r>
      <w:r w:rsidR="002334BB" w:rsidRPr="004D2A06">
        <w:rPr>
          <w:rFonts w:asciiTheme="majorBidi" w:eastAsiaTheme="minorHAnsi" w:hAnsiTheme="majorBidi" w:cstheme="majorBidi"/>
          <w:color w:val="000000"/>
          <w:sz w:val="22"/>
          <w:szCs w:val="22"/>
          <w:shd w:val="clear" w:color="auto" w:fill="FFFFFF"/>
        </w:rPr>
        <w:t>n</w:t>
      </w:r>
      <w:r w:rsidRPr="004D2A06">
        <w:rPr>
          <w:rFonts w:asciiTheme="majorBidi" w:eastAsiaTheme="minorHAnsi" w:hAnsiTheme="majorBidi" w:cstheme="majorBidi"/>
          <w:color w:val="000000"/>
          <w:sz w:val="22"/>
          <w:szCs w:val="22"/>
          <w:shd w:val="clear" w:color="auto" w:fill="FFFFFF"/>
        </w:rPr>
        <w:t xml:space="preserve"> “</w:t>
      </w:r>
      <w:r w:rsidR="002334BB" w:rsidRPr="004D2A06">
        <w:rPr>
          <w:rFonts w:asciiTheme="majorBidi" w:eastAsiaTheme="minorHAnsi" w:hAnsiTheme="majorBidi" w:cstheme="majorBidi"/>
          <w:color w:val="000000"/>
          <w:sz w:val="22"/>
          <w:szCs w:val="22"/>
          <w:shd w:val="clear" w:color="auto" w:fill="FFFFFF"/>
        </w:rPr>
        <w:t xml:space="preserve">educated </w:t>
      </w:r>
      <w:r w:rsidR="00747A7C" w:rsidRPr="004D2A06">
        <w:rPr>
          <w:rFonts w:asciiTheme="majorBidi" w:eastAsiaTheme="minorHAnsi" w:hAnsiTheme="majorBidi" w:cstheme="majorBidi"/>
          <w:color w:val="000000"/>
          <w:sz w:val="22"/>
          <w:szCs w:val="22"/>
          <w:shd w:val="clear" w:color="auto" w:fill="FFFFFF"/>
        </w:rPr>
        <w:t>guess</w:t>
      </w:r>
      <w:r w:rsidR="002334BB" w:rsidRPr="004D2A06">
        <w:rPr>
          <w:rFonts w:asciiTheme="majorBidi" w:eastAsiaTheme="minorHAnsi" w:hAnsiTheme="majorBidi" w:cstheme="majorBidi"/>
          <w:color w:val="000000"/>
          <w:sz w:val="22"/>
          <w:szCs w:val="22"/>
          <w:shd w:val="clear" w:color="auto" w:fill="FFFFFF"/>
        </w:rPr>
        <w:t>”</w:t>
      </w:r>
      <w:r w:rsidRPr="004D2A06">
        <w:rPr>
          <w:rFonts w:asciiTheme="majorBidi" w:eastAsiaTheme="minorHAnsi" w:hAnsiTheme="majorBidi" w:cstheme="majorBidi"/>
          <w:color w:val="000000"/>
          <w:sz w:val="22"/>
          <w:szCs w:val="22"/>
          <w:shd w:val="clear" w:color="auto" w:fill="FFFFFF"/>
        </w:rPr>
        <w:t xml:space="preserve"> leads to misdiagnosis of vaginitis, redundant and wrong medication treatment, repeated clinic visits, </w:t>
      </w:r>
      <w:r w:rsidR="00FB7488" w:rsidRPr="004D2A06">
        <w:rPr>
          <w:rFonts w:asciiTheme="majorBidi" w:eastAsiaTheme="minorHAnsi" w:hAnsiTheme="majorBidi" w:cstheme="majorBidi"/>
          <w:color w:val="000000"/>
          <w:sz w:val="22"/>
          <w:szCs w:val="22"/>
          <w:shd w:val="clear" w:color="auto" w:fill="FFFFFF"/>
        </w:rPr>
        <w:t>lack of curative treatment</w:t>
      </w:r>
      <w:r w:rsidRPr="004D2A06">
        <w:rPr>
          <w:rFonts w:asciiTheme="majorBidi" w:eastAsiaTheme="minorHAnsi" w:hAnsiTheme="majorBidi" w:cstheme="majorBidi"/>
          <w:color w:val="000000"/>
          <w:sz w:val="22"/>
          <w:szCs w:val="22"/>
          <w:shd w:val="clear" w:color="auto" w:fill="FFFFFF"/>
        </w:rPr>
        <w:t xml:space="preserve"> and </w:t>
      </w:r>
      <w:r w:rsidR="00C27336" w:rsidRPr="004D2A06">
        <w:rPr>
          <w:rFonts w:asciiTheme="majorBidi" w:eastAsiaTheme="minorHAnsi" w:hAnsiTheme="majorBidi" w:cstheme="majorBidi"/>
          <w:color w:val="000000"/>
          <w:sz w:val="22"/>
          <w:szCs w:val="22"/>
          <w:shd w:val="clear" w:color="auto" w:fill="FFFFFF"/>
        </w:rPr>
        <w:t>unwanted</w:t>
      </w:r>
      <w:r w:rsidRPr="004D2A06">
        <w:rPr>
          <w:rFonts w:asciiTheme="majorBidi" w:eastAsiaTheme="minorHAnsi" w:hAnsiTheme="majorBidi" w:cstheme="majorBidi"/>
          <w:color w:val="000000"/>
          <w:sz w:val="22"/>
          <w:szCs w:val="22"/>
          <w:shd w:val="clear" w:color="auto" w:fill="FFFFFF"/>
        </w:rPr>
        <w:t xml:space="preserve"> expenses.</w:t>
      </w:r>
    </w:p>
    <w:p w14:paraId="2F42C96E" w14:textId="6FA5A8F9" w:rsidR="00E97DC4" w:rsidRPr="004D2A06" w:rsidRDefault="00E97DC4" w:rsidP="003D4855">
      <w:pPr>
        <w:pStyle w:val="NormalWeb"/>
        <w:ind w:right="-7"/>
        <w:jc w:val="both"/>
        <w:rPr>
          <w:rFonts w:asciiTheme="majorBidi" w:eastAsiaTheme="minorHAnsi" w:hAnsiTheme="majorBidi" w:cstheme="majorBidi"/>
          <w:color w:val="000000"/>
          <w:sz w:val="22"/>
          <w:szCs w:val="22"/>
          <w:shd w:val="clear" w:color="auto" w:fill="FFFFFF"/>
        </w:rPr>
      </w:pPr>
      <w:r w:rsidRPr="004D2A06">
        <w:rPr>
          <w:rFonts w:asciiTheme="majorBidi" w:eastAsiaTheme="minorHAnsi" w:hAnsiTheme="majorBidi" w:cstheme="majorBidi"/>
          <w:color w:val="000000"/>
          <w:sz w:val="22"/>
          <w:szCs w:val="22"/>
          <w:shd w:val="clear" w:color="auto" w:fill="FFFFFF"/>
        </w:rPr>
        <w:t>GynTools Ltd is an Israeli company developing a rapid</w:t>
      </w:r>
      <w:r w:rsidR="00CD013D" w:rsidRPr="004D2A06">
        <w:rPr>
          <w:rFonts w:asciiTheme="majorBidi" w:eastAsiaTheme="minorHAnsi" w:hAnsiTheme="majorBidi" w:cstheme="majorBidi"/>
          <w:color w:val="000000"/>
          <w:sz w:val="22"/>
          <w:szCs w:val="22"/>
          <w:shd w:val="clear" w:color="auto" w:fill="FFFFFF"/>
        </w:rPr>
        <w:t xml:space="preserve"> and accurate </w:t>
      </w:r>
      <w:r w:rsidRPr="004D2A06">
        <w:rPr>
          <w:rFonts w:asciiTheme="majorBidi" w:eastAsiaTheme="minorHAnsi" w:hAnsiTheme="majorBidi" w:cstheme="majorBidi"/>
          <w:color w:val="000000"/>
          <w:sz w:val="22"/>
          <w:szCs w:val="22"/>
          <w:shd w:val="clear" w:color="auto" w:fill="FFFFFF"/>
        </w:rPr>
        <w:t xml:space="preserve">point of care diagnostic device for the detection of one of </w:t>
      </w:r>
      <w:r w:rsidR="00C52A69">
        <w:rPr>
          <w:rFonts w:asciiTheme="majorBidi" w:eastAsiaTheme="minorHAnsi" w:hAnsiTheme="majorBidi" w:cstheme="majorBidi"/>
          <w:color w:val="000000"/>
          <w:sz w:val="22"/>
          <w:szCs w:val="22"/>
          <w:shd w:val="clear" w:color="auto" w:fill="FFFFFF"/>
        </w:rPr>
        <w:t>seven</w:t>
      </w:r>
      <w:r w:rsidR="00C52A69" w:rsidRPr="004D2A06">
        <w:rPr>
          <w:rFonts w:asciiTheme="majorBidi" w:eastAsiaTheme="minorHAnsi" w:hAnsiTheme="majorBidi" w:cstheme="majorBidi"/>
          <w:color w:val="000000"/>
          <w:sz w:val="22"/>
          <w:szCs w:val="22"/>
          <w:shd w:val="clear" w:color="auto" w:fill="FFFFFF"/>
        </w:rPr>
        <w:t xml:space="preserve"> </w:t>
      </w:r>
      <w:r w:rsidRPr="004D2A06">
        <w:rPr>
          <w:rFonts w:asciiTheme="majorBidi" w:eastAsiaTheme="minorHAnsi" w:hAnsiTheme="majorBidi" w:cstheme="majorBidi"/>
          <w:color w:val="000000"/>
          <w:sz w:val="22"/>
          <w:szCs w:val="22"/>
          <w:shd w:val="clear" w:color="auto" w:fill="FFFFFF"/>
        </w:rPr>
        <w:t>different possible causes</w:t>
      </w:r>
      <w:r w:rsidR="0087226E" w:rsidRPr="004D2A06">
        <w:rPr>
          <w:rFonts w:asciiTheme="majorBidi" w:eastAsiaTheme="minorHAnsi" w:hAnsiTheme="majorBidi" w:cstheme="majorBidi"/>
          <w:color w:val="000000"/>
          <w:sz w:val="22"/>
          <w:szCs w:val="22"/>
          <w:shd w:val="clear" w:color="auto" w:fill="FFFFFF"/>
        </w:rPr>
        <w:t xml:space="preserve"> for vaginitis</w:t>
      </w:r>
      <w:r w:rsidR="00872FEC" w:rsidRPr="004D2A06">
        <w:rPr>
          <w:rFonts w:asciiTheme="majorBidi" w:eastAsiaTheme="minorHAnsi" w:hAnsiTheme="majorBidi" w:cstheme="majorBidi"/>
          <w:color w:val="000000"/>
          <w:sz w:val="22"/>
          <w:szCs w:val="22"/>
          <w:shd w:val="clear" w:color="auto" w:fill="FFFFFF"/>
        </w:rPr>
        <w:t xml:space="preserve"> and mixed conditions</w:t>
      </w:r>
      <w:r w:rsidRPr="004D2A06">
        <w:rPr>
          <w:rFonts w:asciiTheme="majorBidi" w:eastAsiaTheme="minorHAnsi" w:hAnsiTheme="majorBidi" w:cstheme="majorBidi"/>
          <w:color w:val="000000"/>
          <w:sz w:val="22"/>
          <w:szCs w:val="22"/>
          <w:shd w:val="clear" w:color="auto" w:fill="FFFFFF"/>
        </w:rPr>
        <w:t xml:space="preserve">, each requiring a different treatment. </w:t>
      </w:r>
    </w:p>
    <w:p w14:paraId="30363F61" w14:textId="77777777" w:rsidR="00E97DC4" w:rsidRPr="004D2A06" w:rsidRDefault="00E97DC4" w:rsidP="003D4855">
      <w:pPr>
        <w:pStyle w:val="NormalWeb"/>
        <w:ind w:right="-7"/>
        <w:jc w:val="both"/>
        <w:rPr>
          <w:rFonts w:asciiTheme="majorBidi" w:eastAsiaTheme="minorHAnsi" w:hAnsiTheme="majorBidi" w:cstheme="majorBidi"/>
          <w:color w:val="000000"/>
          <w:sz w:val="22"/>
          <w:szCs w:val="22"/>
          <w:shd w:val="clear" w:color="auto" w:fill="FFFFFF"/>
        </w:rPr>
      </w:pPr>
      <w:r w:rsidRPr="004D2A06">
        <w:rPr>
          <w:rFonts w:asciiTheme="majorBidi" w:eastAsiaTheme="minorHAnsi" w:hAnsiTheme="majorBidi" w:cstheme="majorBidi"/>
          <w:color w:val="000000"/>
          <w:sz w:val="22"/>
          <w:szCs w:val="22"/>
          <w:shd w:val="clear" w:color="auto" w:fill="FFFFFF"/>
        </w:rPr>
        <w:lastRenderedPageBreak/>
        <w:t xml:space="preserve">The system called </w:t>
      </w:r>
      <w:proofErr w:type="spellStart"/>
      <w:r w:rsidRPr="004D2A06">
        <w:rPr>
          <w:rFonts w:asciiTheme="majorBidi" w:eastAsiaTheme="minorHAnsi" w:hAnsiTheme="majorBidi" w:cstheme="majorBidi"/>
          <w:color w:val="000000"/>
          <w:sz w:val="22"/>
          <w:szCs w:val="22"/>
          <w:shd w:val="clear" w:color="auto" w:fill="FFFFFF"/>
        </w:rPr>
        <w:t>Gyni</w:t>
      </w:r>
      <w:proofErr w:type="spellEnd"/>
      <w:r w:rsidR="00872FEC" w:rsidRPr="004D2A06">
        <w:rPr>
          <w:rFonts w:asciiTheme="majorBidi" w:hAnsiTheme="majorBidi" w:cstheme="majorBidi"/>
          <w:sz w:val="23"/>
        </w:rPr>
        <w:t>™</w:t>
      </w:r>
      <w:r w:rsidRPr="004D2A06">
        <w:rPr>
          <w:rFonts w:asciiTheme="majorBidi" w:eastAsiaTheme="minorHAnsi" w:hAnsiTheme="majorBidi" w:cstheme="majorBidi"/>
          <w:color w:val="000000"/>
          <w:sz w:val="22"/>
          <w:szCs w:val="22"/>
          <w:shd w:val="clear" w:color="auto" w:fill="FFFFFF"/>
        </w:rPr>
        <w:t xml:space="preserve">. is comprised of the following </w:t>
      </w:r>
      <w:r w:rsidR="00747A7C" w:rsidRPr="004D2A06">
        <w:rPr>
          <w:rFonts w:asciiTheme="majorBidi" w:eastAsiaTheme="minorHAnsi" w:hAnsiTheme="majorBidi" w:cstheme="majorBidi"/>
          <w:color w:val="000000"/>
          <w:sz w:val="22"/>
          <w:szCs w:val="22"/>
          <w:shd w:val="clear" w:color="auto" w:fill="FFFFFF"/>
        </w:rPr>
        <w:t>components (</w:t>
      </w:r>
      <w:r w:rsidR="00CD013D" w:rsidRPr="004D2A06">
        <w:rPr>
          <w:rFonts w:asciiTheme="majorBidi" w:eastAsiaTheme="minorHAnsi" w:hAnsiTheme="majorBidi" w:cstheme="majorBidi"/>
          <w:color w:val="000000"/>
          <w:sz w:val="22"/>
          <w:szCs w:val="22"/>
          <w:shd w:val="clear" w:color="auto" w:fill="FFFFFF"/>
        </w:rPr>
        <w:t>please see figure 4</w:t>
      </w:r>
      <w:r w:rsidR="004B6CF4" w:rsidRPr="004D2A06">
        <w:rPr>
          <w:rFonts w:asciiTheme="majorBidi" w:eastAsiaTheme="minorHAnsi" w:hAnsiTheme="majorBidi" w:cstheme="majorBidi"/>
          <w:color w:val="000000"/>
          <w:sz w:val="22"/>
          <w:szCs w:val="22"/>
          <w:shd w:val="clear" w:color="auto" w:fill="FFFFFF"/>
        </w:rPr>
        <w:t>- Technical appendix</w:t>
      </w:r>
      <w:proofErr w:type="gramStart"/>
      <w:r w:rsidR="004B6CF4" w:rsidRPr="004D2A06">
        <w:rPr>
          <w:rFonts w:asciiTheme="majorBidi" w:eastAsiaTheme="minorHAnsi" w:hAnsiTheme="majorBidi" w:cstheme="majorBidi"/>
          <w:color w:val="000000"/>
          <w:sz w:val="22"/>
          <w:szCs w:val="22"/>
          <w:shd w:val="clear" w:color="auto" w:fill="FFFFFF"/>
        </w:rPr>
        <w:t>)</w:t>
      </w:r>
      <w:r w:rsidR="00CD013D" w:rsidRPr="004D2A06">
        <w:rPr>
          <w:rFonts w:asciiTheme="majorBidi" w:eastAsiaTheme="minorHAnsi" w:hAnsiTheme="majorBidi" w:cstheme="majorBidi"/>
          <w:color w:val="000000"/>
          <w:sz w:val="22"/>
          <w:szCs w:val="22"/>
          <w:shd w:val="clear" w:color="auto" w:fill="FFFFFF"/>
        </w:rPr>
        <w:t xml:space="preserve"> </w:t>
      </w:r>
      <w:r w:rsidRPr="004D2A06">
        <w:rPr>
          <w:rFonts w:asciiTheme="majorBidi" w:eastAsiaTheme="minorHAnsi" w:hAnsiTheme="majorBidi" w:cstheme="majorBidi"/>
          <w:color w:val="000000"/>
          <w:sz w:val="22"/>
          <w:szCs w:val="22"/>
          <w:shd w:val="clear" w:color="auto" w:fill="FFFFFF"/>
        </w:rPr>
        <w:t>:</w:t>
      </w:r>
      <w:proofErr w:type="gramEnd"/>
    </w:p>
    <w:p w14:paraId="2C2A2B7B" w14:textId="77777777" w:rsidR="00E97DC4" w:rsidRPr="004D2A06" w:rsidRDefault="00E97DC4" w:rsidP="003D4855">
      <w:pPr>
        <w:pStyle w:val="NormalWeb"/>
        <w:numPr>
          <w:ilvl w:val="0"/>
          <w:numId w:val="82"/>
        </w:numPr>
        <w:ind w:right="-7"/>
        <w:jc w:val="both"/>
        <w:rPr>
          <w:rFonts w:asciiTheme="majorBidi" w:eastAsiaTheme="minorHAnsi" w:hAnsiTheme="majorBidi" w:cstheme="majorBidi"/>
          <w:color w:val="000000"/>
          <w:sz w:val="22"/>
          <w:szCs w:val="22"/>
          <w:shd w:val="clear" w:color="auto" w:fill="FFFFFF"/>
        </w:rPr>
      </w:pPr>
      <w:r w:rsidRPr="004D2A06">
        <w:rPr>
          <w:rFonts w:asciiTheme="majorBidi" w:eastAsiaTheme="minorHAnsi" w:hAnsiTheme="majorBidi" w:cstheme="majorBidi"/>
          <w:color w:val="000000"/>
          <w:sz w:val="22"/>
          <w:szCs w:val="22"/>
          <w:shd w:val="clear" w:color="auto" w:fill="FFFFFF"/>
        </w:rPr>
        <w:t>A patent pending sample collection cartridge, which includes a cy</w:t>
      </w:r>
      <w:r w:rsidR="00872FEC" w:rsidRPr="004D2A06">
        <w:rPr>
          <w:rFonts w:asciiTheme="majorBidi" w:eastAsiaTheme="minorHAnsi" w:hAnsiTheme="majorBidi" w:cstheme="majorBidi"/>
          <w:color w:val="000000"/>
          <w:sz w:val="22"/>
          <w:szCs w:val="22"/>
          <w:shd w:val="clear" w:color="auto" w:fill="FFFFFF"/>
        </w:rPr>
        <w:t>to</w:t>
      </w:r>
      <w:r w:rsidRPr="004D2A06">
        <w:rPr>
          <w:rFonts w:asciiTheme="majorBidi" w:eastAsiaTheme="minorHAnsi" w:hAnsiTheme="majorBidi" w:cstheme="majorBidi"/>
          <w:color w:val="000000"/>
          <w:sz w:val="22"/>
          <w:szCs w:val="22"/>
          <w:shd w:val="clear" w:color="auto" w:fill="FFFFFF"/>
        </w:rPr>
        <w:t xml:space="preserve">brush and a transparent optical </w:t>
      </w:r>
      <w:r w:rsidR="00E93E61" w:rsidRPr="004D2A06">
        <w:rPr>
          <w:rFonts w:asciiTheme="majorBidi" w:eastAsiaTheme="minorHAnsi" w:hAnsiTheme="majorBidi" w:cstheme="majorBidi"/>
          <w:color w:val="000000"/>
          <w:sz w:val="22"/>
          <w:szCs w:val="22"/>
          <w:shd w:val="clear" w:color="auto" w:fill="FFFFFF"/>
        </w:rPr>
        <w:t xml:space="preserve">cartridge </w:t>
      </w:r>
      <w:r w:rsidRPr="004D2A06">
        <w:rPr>
          <w:rFonts w:asciiTheme="majorBidi" w:eastAsiaTheme="minorHAnsi" w:hAnsiTheme="majorBidi" w:cstheme="majorBidi"/>
          <w:color w:val="000000"/>
          <w:sz w:val="22"/>
          <w:szCs w:val="22"/>
          <w:shd w:val="clear" w:color="auto" w:fill="FFFFFF"/>
        </w:rPr>
        <w:t>(see figure.1)</w:t>
      </w:r>
    </w:p>
    <w:p w14:paraId="68D2CCD9" w14:textId="77777777" w:rsidR="00E97DC4" w:rsidRPr="004D2A06" w:rsidRDefault="00E97DC4" w:rsidP="003D4855">
      <w:pPr>
        <w:pStyle w:val="NormalWeb"/>
        <w:numPr>
          <w:ilvl w:val="0"/>
          <w:numId w:val="82"/>
        </w:numPr>
        <w:ind w:right="-7"/>
        <w:jc w:val="both"/>
        <w:rPr>
          <w:rFonts w:asciiTheme="majorBidi" w:eastAsiaTheme="minorHAnsi" w:hAnsiTheme="majorBidi" w:cstheme="majorBidi"/>
          <w:color w:val="000000"/>
          <w:sz w:val="22"/>
          <w:szCs w:val="22"/>
          <w:shd w:val="clear" w:color="auto" w:fill="FFFFFF"/>
        </w:rPr>
      </w:pPr>
      <w:r w:rsidRPr="004D2A06">
        <w:rPr>
          <w:rFonts w:asciiTheme="majorBidi" w:eastAsiaTheme="minorHAnsi" w:hAnsiTheme="majorBidi" w:cstheme="majorBidi"/>
          <w:color w:val="000000"/>
          <w:sz w:val="22"/>
          <w:szCs w:val="22"/>
          <w:shd w:val="clear" w:color="auto" w:fill="FFFFFF"/>
        </w:rPr>
        <w:t xml:space="preserve">A tabletop scanner into which the cartridge is inserted. The scanner performs optical detection, and pH level </w:t>
      </w:r>
      <w:r w:rsidR="00747A7C" w:rsidRPr="004D2A06">
        <w:rPr>
          <w:rFonts w:asciiTheme="majorBidi" w:eastAsiaTheme="minorHAnsi" w:hAnsiTheme="majorBidi" w:cstheme="majorBidi"/>
          <w:color w:val="000000"/>
          <w:sz w:val="22"/>
          <w:szCs w:val="22"/>
          <w:shd w:val="clear" w:color="auto" w:fill="FFFFFF"/>
        </w:rPr>
        <w:t>measurement. (</w:t>
      </w:r>
      <w:proofErr w:type="gramStart"/>
      <w:r w:rsidR="00747A7C" w:rsidRPr="004D2A06">
        <w:rPr>
          <w:rFonts w:asciiTheme="majorBidi" w:eastAsiaTheme="minorHAnsi" w:hAnsiTheme="majorBidi" w:cstheme="majorBidi"/>
          <w:color w:val="000000"/>
          <w:sz w:val="22"/>
          <w:szCs w:val="22"/>
          <w:shd w:val="clear" w:color="auto" w:fill="FFFFFF"/>
        </w:rPr>
        <w:t>please</w:t>
      </w:r>
      <w:proofErr w:type="gramEnd"/>
      <w:r w:rsidR="003B3C96" w:rsidRPr="004D2A06">
        <w:rPr>
          <w:rFonts w:asciiTheme="majorBidi" w:eastAsiaTheme="minorHAnsi" w:hAnsiTheme="majorBidi" w:cstheme="majorBidi"/>
          <w:color w:val="000000"/>
          <w:sz w:val="22"/>
          <w:szCs w:val="22"/>
          <w:shd w:val="clear" w:color="auto" w:fill="FFFFFF"/>
        </w:rPr>
        <w:t xml:space="preserve"> see figures 2 and 3)</w:t>
      </w:r>
    </w:p>
    <w:p w14:paraId="7A097F63" w14:textId="77777777" w:rsidR="00E97DC4" w:rsidRPr="004D2A06" w:rsidRDefault="00E97DC4" w:rsidP="003D4855">
      <w:pPr>
        <w:pStyle w:val="NormalWeb"/>
        <w:numPr>
          <w:ilvl w:val="0"/>
          <w:numId w:val="82"/>
        </w:numPr>
        <w:ind w:right="-7"/>
        <w:jc w:val="both"/>
        <w:rPr>
          <w:rFonts w:asciiTheme="majorBidi" w:eastAsiaTheme="minorHAnsi" w:hAnsiTheme="majorBidi" w:cstheme="majorBidi"/>
          <w:color w:val="000000"/>
          <w:sz w:val="22"/>
          <w:szCs w:val="22"/>
          <w:shd w:val="clear" w:color="auto" w:fill="FFFFFF"/>
        </w:rPr>
      </w:pPr>
      <w:r w:rsidRPr="004D2A06">
        <w:rPr>
          <w:rFonts w:asciiTheme="majorBidi" w:eastAsiaTheme="minorHAnsi" w:hAnsiTheme="majorBidi" w:cstheme="majorBidi"/>
          <w:color w:val="000000"/>
          <w:sz w:val="22"/>
          <w:szCs w:val="22"/>
          <w:shd w:val="clear" w:color="auto" w:fill="FFFFFF"/>
        </w:rPr>
        <w:t>Web application providing a user interface, where the user enters related clinical information</w:t>
      </w:r>
    </w:p>
    <w:p w14:paraId="59690202" w14:textId="77777777" w:rsidR="00E97DC4" w:rsidRPr="004D2A06" w:rsidRDefault="00E97DC4" w:rsidP="003D4855">
      <w:pPr>
        <w:pStyle w:val="NormalWeb"/>
        <w:numPr>
          <w:ilvl w:val="0"/>
          <w:numId w:val="82"/>
        </w:numPr>
        <w:ind w:right="-7"/>
        <w:jc w:val="both"/>
        <w:rPr>
          <w:rFonts w:asciiTheme="majorBidi" w:eastAsiaTheme="minorHAnsi" w:hAnsiTheme="majorBidi" w:cstheme="majorBidi"/>
          <w:color w:val="000000"/>
          <w:sz w:val="22"/>
          <w:szCs w:val="22"/>
          <w:shd w:val="clear" w:color="auto" w:fill="FFFFFF"/>
        </w:rPr>
      </w:pPr>
      <w:r w:rsidRPr="004D2A06">
        <w:rPr>
          <w:rFonts w:asciiTheme="majorBidi" w:eastAsiaTheme="minorHAnsi" w:hAnsiTheme="majorBidi" w:cstheme="majorBidi"/>
          <w:color w:val="000000"/>
          <w:sz w:val="22"/>
          <w:szCs w:val="22"/>
          <w:shd w:val="clear" w:color="auto" w:fill="FFFFFF"/>
        </w:rPr>
        <w:t xml:space="preserve">A </w:t>
      </w:r>
      <w:r w:rsidR="0087226E" w:rsidRPr="004D2A06">
        <w:rPr>
          <w:rFonts w:asciiTheme="majorBidi" w:eastAsiaTheme="minorHAnsi" w:hAnsiTheme="majorBidi" w:cstheme="majorBidi"/>
          <w:color w:val="000000"/>
          <w:sz w:val="22"/>
          <w:szCs w:val="22"/>
          <w:shd w:val="clear" w:color="auto" w:fill="FFFFFF"/>
        </w:rPr>
        <w:t>cloud-based</w:t>
      </w:r>
      <w:r w:rsidRPr="004D2A06">
        <w:rPr>
          <w:rFonts w:asciiTheme="majorBidi" w:eastAsiaTheme="minorHAnsi" w:hAnsiTheme="majorBidi" w:cstheme="majorBidi"/>
          <w:color w:val="000000"/>
          <w:sz w:val="22"/>
          <w:szCs w:val="22"/>
          <w:shd w:val="clear" w:color="auto" w:fill="FFFFFF"/>
        </w:rPr>
        <w:t xml:space="preserve"> algorithm which analyses the data arriving from the scanner and the web application, and returns a result to the physician within minutes, with an expected accuracy of 90% </w:t>
      </w:r>
      <w:r w:rsidR="00E93E61" w:rsidRPr="004D2A06">
        <w:rPr>
          <w:rFonts w:asciiTheme="majorBidi" w:eastAsiaTheme="minorHAnsi" w:hAnsiTheme="majorBidi" w:cstheme="majorBidi"/>
          <w:color w:val="000000"/>
          <w:sz w:val="22"/>
          <w:szCs w:val="22"/>
          <w:shd w:val="clear" w:color="auto" w:fill="FFFFFF"/>
        </w:rPr>
        <w:t xml:space="preserve">or more, </w:t>
      </w:r>
      <w:r w:rsidRPr="004D2A06">
        <w:rPr>
          <w:rFonts w:asciiTheme="majorBidi" w:eastAsiaTheme="minorHAnsi" w:hAnsiTheme="majorBidi" w:cstheme="majorBidi"/>
          <w:color w:val="000000"/>
          <w:sz w:val="22"/>
          <w:szCs w:val="22"/>
          <w:shd w:val="clear" w:color="auto" w:fill="FFFFFF"/>
        </w:rPr>
        <w:t xml:space="preserve">in order to allow correct treatment prescription. The algorithm </w:t>
      </w:r>
      <w:r w:rsidR="001A4C33" w:rsidRPr="004D2A06">
        <w:rPr>
          <w:rFonts w:asciiTheme="majorBidi" w:eastAsiaTheme="minorHAnsi" w:hAnsiTheme="majorBidi" w:cstheme="majorBidi"/>
          <w:color w:val="000000"/>
          <w:sz w:val="22"/>
          <w:szCs w:val="22"/>
          <w:shd w:val="clear" w:color="auto" w:fill="FFFFFF"/>
        </w:rPr>
        <w:t>imitates</w:t>
      </w:r>
      <w:r w:rsidRPr="004D2A06">
        <w:rPr>
          <w:rFonts w:asciiTheme="majorBidi" w:eastAsiaTheme="minorHAnsi" w:hAnsiTheme="majorBidi" w:cstheme="majorBidi"/>
          <w:color w:val="000000"/>
          <w:sz w:val="22"/>
          <w:szCs w:val="22"/>
          <w:shd w:val="clear" w:color="auto" w:fill="FFFFFF"/>
        </w:rPr>
        <w:t xml:space="preserve"> the reasoning of a </w:t>
      </w:r>
      <w:r w:rsidR="00872FEC" w:rsidRPr="004D2A06">
        <w:rPr>
          <w:rFonts w:asciiTheme="majorBidi" w:eastAsiaTheme="minorHAnsi" w:hAnsiTheme="majorBidi" w:cstheme="majorBidi"/>
          <w:color w:val="000000"/>
          <w:sz w:val="22"/>
          <w:szCs w:val="22"/>
          <w:shd w:val="clear" w:color="auto" w:fill="FFFFFF"/>
        </w:rPr>
        <w:t xml:space="preserve">vulvovaginal </w:t>
      </w:r>
      <w:r w:rsidRPr="004D2A06">
        <w:rPr>
          <w:rFonts w:asciiTheme="majorBidi" w:eastAsiaTheme="minorHAnsi" w:hAnsiTheme="majorBidi" w:cstheme="majorBidi"/>
          <w:color w:val="000000"/>
          <w:sz w:val="22"/>
          <w:szCs w:val="22"/>
          <w:shd w:val="clear" w:color="auto" w:fill="FFFFFF"/>
        </w:rPr>
        <w:t>expert by using machine learning technology.</w:t>
      </w:r>
    </w:p>
    <w:p w14:paraId="2C7EE91C" w14:textId="77777777" w:rsidR="00E97DC4" w:rsidRPr="004D2A06" w:rsidRDefault="00E97DC4" w:rsidP="003D4855">
      <w:pPr>
        <w:pStyle w:val="NormalWeb"/>
        <w:ind w:right="-7"/>
        <w:jc w:val="both"/>
        <w:rPr>
          <w:rFonts w:asciiTheme="majorBidi" w:eastAsiaTheme="minorHAnsi" w:hAnsiTheme="majorBidi" w:cstheme="majorBidi"/>
          <w:color w:val="000000"/>
          <w:sz w:val="22"/>
          <w:szCs w:val="22"/>
          <w:shd w:val="clear" w:color="auto" w:fill="FFFFFF"/>
        </w:rPr>
      </w:pPr>
      <w:r w:rsidRPr="004D2A06">
        <w:rPr>
          <w:rFonts w:asciiTheme="majorBidi" w:eastAsiaTheme="minorHAnsi" w:hAnsiTheme="majorBidi" w:cstheme="majorBidi"/>
          <w:color w:val="000000"/>
          <w:sz w:val="22"/>
          <w:szCs w:val="22"/>
          <w:shd w:val="clear" w:color="auto" w:fill="FFFFFF"/>
        </w:rPr>
        <w:t xml:space="preserve">The </w:t>
      </w:r>
      <w:proofErr w:type="spellStart"/>
      <w:r w:rsidR="00E93E61" w:rsidRPr="004D2A06">
        <w:rPr>
          <w:rFonts w:asciiTheme="majorBidi" w:eastAsiaTheme="minorHAnsi" w:hAnsiTheme="majorBidi" w:cstheme="majorBidi"/>
          <w:color w:val="000000"/>
          <w:sz w:val="22"/>
          <w:szCs w:val="22"/>
          <w:shd w:val="clear" w:color="auto" w:fill="FFFFFF"/>
        </w:rPr>
        <w:t>Gyni</w:t>
      </w:r>
      <w:proofErr w:type="spellEnd"/>
      <w:r w:rsidR="00E93E61" w:rsidRPr="004D2A06">
        <w:rPr>
          <w:rFonts w:asciiTheme="majorBidi" w:hAnsiTheme="majorBidi" w:cstheme="majorBidi"/>
          <w:sz w:val="23"/>
        </w:rPr>
        <w:t xml:space="preserve">™ </w:t>
      </w:r>
      <w:r w:rsidRPr="004D2A06">
        <w:rPr>
          <w:rFonts w:asciiTheme="majorBidi" w:eastAsiaTheme="minorHAnsi" w:hAnsiTheme="majorBidi" w:cstheme="majorBidi"/>
          <w:color w:val="000000"/>
          <w:sz w:val="22"/>
          <w:szCs w:val="22"/>
          <w:shd w:val="clear" w:color="auto" w:fill="FFFFFF"/>
        </w:rPr>
        <w:t>system will provide a non-expert physician with the means to obtain an accurate, fast and inexpensive diagnosis which is unavailable today.</w:t>
      </w:r>
    </w:p>
    <w:p w14:paraId="1BC19D9B" w14:textId="77777777" w:rsidR="00E97DC4" w:rsidRPr="004D2A06" w:rsidRDefault="00E97DC4" w:rsidP="003D4855">
      <w:pPr>
        <w:pStyle w:val="Heading1"/>
        <w:bidi w:val="0"/>
        <w:spacing w:before="0"/>
        <w:ind w:left="720" w:right="-7"/>
        <w:rPr>
          <w:rFonts w:eastAsiaTheme="minorHAnsi"/>
          <w:shd w:val="clear" w:color="auto" w:fill="FFFFFF"/>
        </w:rPr>
      </w:pPr>
      <w:bookmarkStart w:id="5" w:name="_Toc36539569"/>
      <w:r w:rsidRPr="004D2A06">
        <w:rPr>
          <w:rFonts w:eastAsiaTheme="minorHAnsi"/>
          <w:shd w:val="clear" w:color="auto" w:fill="FFFFFF"/>
        </w:rPr>
        <w:t xml:space="preserve">Trial </w:t>
      </w:r>
      <w:r w:rsidR="00023281" w:rsidRPr="004D2A06">
        <w:rPr>
          <w:rFonts w:eastAsiaTheme="minorHAnsi"/>
          <w:shd w:val="clear" w:color="auto" w:fill="FFFFFF"/>
        </w:rPr>
        <w:t>Objective</w:t>
      </w:r>
      <w:bookmarkEnd w:id="5"/>
    </w:p>
    <w:p w14:paraId="6DC81341" w14:textId="77777777" w:rsidR="00E97DC4" w:rsidRPr="004D2A06" w:rsidRDefault="00E97DC4" w:rsidP="003D4855">
      <w:pPr>
        <w:pStyle w:val="NormalWeb"/>
        <w:ind w:right="-7"/>
        <w:jc w:val="both"/>
        <w:rPr>
          <w:rFonts w:asciiTheme="majorBidi" w:eastAsiaTheme="minorHAnsi" w:hAnsiTheme="majorBidi" w:cstheme="majorBidi"/>
          <w:color w:val="000000"/>
          <w:sz w:val="22"/>
          <w:szCs w:val="22"/>
          <w:shd w:val="clear" w:color="auto" w:fill="FFFFFF"/>
        </w:rPr>
      </w:pPr>
      <w:r w:rsidRPr="004D2A06">
        <w:rPr>
          <w:rFonts w:asciiTheme="majorBidi" w:eastAsiaTheme="minorHAnsi" w:hAnsiTheme="majorBidi" w:cstheme="majorBidi"/>
          <w:color w:val="000000"/>
          <w:sz w:val="22"/>
          <w:szCs w:val="22"/>
          <w:shd w:val="clear" w:color="auto" w:fill="FFFFFF"/>
        </w:rPr>
        <w:t xml:space="preserve">The clinical trial </w:t>
      </w:r>
      <w:r w:rsidR="00023281" w:rsidRPr="004D2A06">
        <w:rPr>
          <w:rFonts w:asciiTheme="majorBidi" w:eastAsiaTheme="minorHAnsi" w:hAnsiTheme="majorBidi" w:cstheme="majorBidi"/>
          <w:color w:val="000000"/>
          <w:sz w:val="22"/>
          <w:szCs w:val="22"/>
          <w:shd w:val="clear" w:color="auto" w:fill="FFFFFF"/>
        </w:rPr>
        <w:t>objective</w:t>
      </w:r>
      <w:r w:rsidRPr="004D2A06">
        <w:rPr>
          <w:rFonts w:asciiTheme="majorBidi" w:eastAsiaTheme="minorHAnsi" w:hAnsiTheme="majorBidi" w:cstheme="majorBidi"/>
          <w:color w:val="000000"/>
          <w:sz w:val="22"/>
          <w:szCs w:val="22"/>
          <w:shd w:val="clear" w:color="auto" w:fill="FFFFFF"/>
        </w:rPr>
        <w:t xml:space="preserve"> is to evaluate the diagnostic ability of the </w:t>
      </w:r>
      <w:proofErr w:type="spellStart"/>
      <w:r w:rsidR="00E93E61" w:rsidRPr="004D2A06">
        <w:rPr>
          <w:rFonts w:asciiTheme="majorBidi" w:eastAsiaTheme="minorHAnsi" w:hAnsiTheme="majorBidi" w:cstheme="majorBidi"/>
          <w:color w:val="000000"/>
          <w:sz w:val="22"/>
          <w:szCs w:val="22"/>
          <w:shd w:val="clear" w:color="auto" w:fill="FFFFFF"/>
        </w:rPr>
        <w:t>Gyni</w:t>
      </w:r>
      <w:proofErr w:type="spellEnd"/>
      <w:r w:rsidR="00E93E61" w:rsidRPr="004D2A06">
        <w:rPr>
          <w:rFonts w:asciiTheme="majorBidi" w:hAnsiTheme="majorBidi" w:cstheme="majorBidi"/>
          <w:sz w:val="23"/>
        </w:rPr>
        <w:t>™</w:t>
      </w:r>
      <w:r w:rsidRPr="004D2A06">
        <w:rPr>
          <w:rFonts w:asciiTheme="majorBidi" w:eastAsiaTheme="minorHAnsi" w:hAnsiTheme="majorBidi" w:cstheme="majorBidi"/>
          <w:color w:val="000000"/>
          <w:sz w:val="22"/>
          <w:szCs w:val="22"/>
          <w:shd w:val="clear" w:color="auto" w:fill="FFFFFF"/>
        </w:rPr>
        <w:t xml:space="preserve"> system to identify various vulvovaginal inflammations in comparison to microscopy</w:t>
      </w:r>
      <w:r w:rsidR="00325680" w:rsidRPr="004D2A06">
        <w:rPr>
          <w:rFonts w:asciiTheme="majorBidi" w:eastAsiaTheme="minorHAnsi" w:hAnsiTheme="majorBidi" w:cstheme="majorBidi"/>
          <w:color w:val="000000"/>
          <w:sz w:val="22"/>
          <w:szCs w:val="22"/>
          <w:shd w:val="clear" w:color="auto" w:fill="FFFFFF"/>
        </w:rPr>
        <w:t>-</w:t>
      </w:r>
      <w:r w:rsidRPr="004D2A06">
        <w:rPr>
          <w:rFonts w:asciiTheme="majorBidi" w:eastAsiaTheme="minorHAnsi" w:hAnsiTheme="majorBidi" w:cstheme="majorBidi"/>
          <w:color w:val="000000"/>
          <w:sz w:val="22"/>
          <w:szCs w:val="22"/>
          <w:shd w:val="clear" w:color="auto" w:fill="FFFFFF"/>
        </w:rPr>
        <w:t>based clinic diagnosis as well as to lab test results.</w:t>
      </w:r>
    </w:p>
    <w:p w14:paraId="2F979D8D" w14:textId="77777777" w:rsidR="00E97DC4" w:rsidRPr="004D2A06" w:rsidRDefault="001A4C33" w:rsidP="003D4855">
      <w:pPr>
        <w:pStyle w:val="Heading1"/>
        <w:bidi w:val="0"/>
        <w:spacing w:before="0"/>
        <w:ind w:left="720"/>
        <w:rPr>
          <w:rFonts w:eastAsiaTheme="minorHAnsi"/>
          <w:color w:val="000000"/>
          <w:sz w:val="22"/>
          <w:szCs w:val="22"/>
          <w:shd w:val="clear" w:color="auto" w:fill="FFFFFF"/>
        </w:rPr>
      </w:pPr>
      <w:r w:rsidRPr="004D2A06">
        <w:t xml:space="preserve"> </w:t>
      </w:r>
      <w:bookmarkStart w:id="6" w:name="_Toc36539570"/>
      <w:r w:rsidRPr="004D2A06">
        <w:t>The Investigational Device</w:t>
      </w:r>
      <w:bookmarkEnd w:id="6"/>
    </w:p>
    <w:p w14:paraId="6683E44A" w14:textId="77777777" w:rsidR="00E97DC4" w:rsidRPr="004D2A06" w:rsidRDefault="001A4C33" w:rsidP="003D4855">
      <w:pPr>
        <w:pStyle w:val="NormalWeb"/>
        <w:ind w:right="-7"/>
        <w:jc w:val="both"/>
        <w:rPr>
          <w:rFonts w:asciiTheme="majorBidi" w:eastAsiaTheme="minorHAnsi" w:hAnsiTheme="majorBidi" w:cstheme="majorBidi"/>
          <w:color w:val="000000"/>
          <w:sz w:val="22"/>
          <w:szCs w:val="22"/>
          <w:shd w:val="clear" w:color="auto" w:fill="FFFFFF"/>
          <w:rtl/>
        </w:rPr>
      </w:pPr>
      <w:r w:rsidRPr="004D2A06">
        <w:rPr>
          <w:rFonts w:asciiTheme="majorBidi" w:eastAsiaTheme="minorHAnsi" w:hAnsiTheme="majorBidi" w:cstheme="majorBidi"/>
          <w:color w:val="000000"/>
          <w:sz w:val="22"/>
          <w:szCs w:val="22"/>
          <w:shd w:val="clear" w:color="auto" w:fill="FFFFFF"/>
        </w:rPr>
        <w:t>Device</w:t>
      </w:r>
      <w:r w:rsidR="00E97DC4" w:rsidRPr="004D2A06">
        <w:rPr>
          <w:rFonts w:asciiTheme="majorBidi" w:eastAsiaTheme="minorHAnsi" w:hAnsiTheme="majorBidi" w:cstheme="majorBidi"/>
          <w:color w:val="000000"/>
          <w:sz w:val="22"/>
          <w:szCs w:val="22"/>
          <w:shd w:val="clear" w:color="auto" w:fill="FFFFFF"/>
        </w:rPr>
        <w:t xml:space="preserve"> Name: </w:t>
      </w:r>
      <w:proofErr w:type="spellStart"/>
      <w:r w:rsidR="00E93E61" w:rsidRPr="004D2A06">
        <w:rPr>
          <w:rFonts w:asciiTheme="majorBidi" w:eastAsiaTheme="minorHAnsi" w:hAnsiTheme="majorBidi" w:cstheme="majorBidi"/>
          <w:color w:val="000000"/>
          <w:sz w:val="22"/>
          <w:szCs w:val="22"/>
          <w:shd w:val="clear" w:color="auto" w:fill="FFFFFF"/>
        </w:rPr>
        <w:t>Gyni</w:t>
      </w:r>
      <w:proofErr w:type="spellEnd"/>
      <w:r w:rsidR="00E93E61" w:rsidRPr="004D2A06">
        <w:rPr>
          <w:rFonts w:asciiTheme="majorBidi" w:hAnsiTheme="majorBidi" w:cstheme="majorBidi"/>
          <w:sz w:val="23"/>
        </w:rPr>
        <w:t>™</w:t>
      </w:r>
    </w:p>
    <w:p w14:paraId="6CD9E251" w14:textId="77777777" w:rsidR="00E97DC4" w:rsidRPr="004D2A06" w:rsidRDefault="001A4C33" w:rsidP="003D4855">
      <w:pPr>
        <w:pStyle w:val="NormalWeb"/>
        <w:ind w:right="-7"/>
        <w:jc w:val="both"/>
        <w:rPr>
          <w:rFonts w:asciiTheme="majorBidi" w:eastAsiaTheme="minorHAnsi" w:hAnsiTheme="majorBidi" w:cstheme="majorBidi"/>
          <w:color w:val="000000"/>
          <w:sz w:val="22"/>
          <w:szCs w:val="22"/>
          <w:shd w:val="clear" w:color="auto" w:fill="FFFFFF"/>
        </w:rPr>
      </w:pPr>
      <w:r w:rsidRPr="004D2A06">
        <w:rPr>
          <w:rFonts w:asciiTheme="majorBidi" w:eastAsiaTheme="minorHAnsi" w:hAnsiTheme="majorBidi" w:cstheme="majorBidi"/>
          <w:color w:val="000000"/>
          <w:sz w:val="22"/>
          <w:szCs w:val="22"/>
          <w:shd w:val="clear" w:color="auto" w:fill="FFFFFF"/>
        </w:rPr>
        <w:t>Device</w:t>
      </w:r>
      <w:r w:rsidR="00E97DC4" w:rsidRPr="004D2A06">
        <w:rPr>
          <w:rFonts w:asciiTheme="majorBidi" w:eastAsiaTheme="minorHAnsi" w:hAnsiTheme="majorBidi" w:cstheme="majorBidi"/>
          <w:color w:val="000000"/>
          <w:sz w:val="22"/>
          <w:szCs w:val="22"/>
          <w:shd w:val="clear" w:color="auto" w:fill="FFFFFF"/>
        </w:rPr>
        <w:t xml:space="preserve"> Purpose: A</w:t>
      </w:r>
      <w:r w:rsidR="000A31F4" w:rsidRPr="004D2A06">
        <w:rPr>
          <w:rFonts w:asciiTheme="majorBidi" w:eastAsiaTheme="minorHAnsi" w:hAnsiTheme="majorBidi" w:cstheme="majorBidi"/>
          <w:color w:val="000000"/>
          <w:sz w:val="22"/>
          <w:szCs w:val="22"/>
          <w:shd w:val="clear" w:color="auto" w:fill="FFFFFF"/>
        </w:rPr>
        <w:t xml:space="preserve">utomated diagnostic </w:t>
      </w:r>
      <w:r w:rsidR="007A150C" w:rsidRPr="004D2A06">
        <w:rPr>
          <w:rFonts w:asciiTheme="majorBidi" w:eastAsiaTheme="minorHAnsi" w:hAnsiTheme="majorBidi" w:cstheme="majorBidi"/>
          <w:color w:val="000000"/>
          <w:sz w:val="22"/>
          <w:szCs w:val="22"/>
          <w:shd w:val="clear" w:color="auto" w:fill="FFFFFF"/>
        </w:rPr>
        <w:t xml:space="preserve">system </w:t>
      </w:r>
      <w:r w:rsidR="000A31F4" w:rsidRPr="004D2A06">
        <w:rPr>
          <w:rFonts w:asciiTheme="majorBidi" w:eastAsiaTheme="minorHAnsi" w:hAnsiTheme="majorBidi" w:cstheme="majorBidi"/>
          <w:color w:val="000000"/>
          <w:sz w:val="22"/>
          <w:szCs w:val="22"/>
          <w:shd w:val="clear" w:color="auto" w:fill="FFFFFF"/>
        </w:rPr>
        <w:t xml:space="preserve">intended for the </w:t>
      </w:r>
      <w:r w:rsidR="002935F8" w:rsidRPr="004D2A06">
        <w:rPr>
          <w:rFonts w:asciiTheme="majorBidi" w:eastAsiaTheme="minorHAnsi" w:hAnsiTheme="majorBidi" w:cstheme="majorBidi"/>
          <w:color w:val="000000"/>
          <w:sz w:val="22"/>
          <w:szCs w:val="22"/>
          <w:shd w:val="clear" w:color="auto" w:fill="FFFFFF"/>
        </w:rPr>
        <w:t>identification</w:t>
      </w:r>
      <w:r w:rsidR="000A31F4" w:rsidRPr="004D2A06">
        <w:rPr>
          <w:rFonts w:asciiTheme="majorBidi" w:eastAsiaTheme="minorHAnsi" w:hAnsiTheme="majorBidi" w:cstheme="majorBidi"/>
          <w:color w:val="000000"/>
          <w:sz w:val="22"/>
          <w:szCs w:val="22"/>
          <w:shd w:val="clear" w:color="auto" w:fill="FFFFFF"/>
        </w:rPr>
        <w:t xml:space="preserve"> of one or more of the following </w:t>
      </w:r>
      <w:r w:rsidR="007A150C" w:rsidRPr="004D2A06">
        <w:rPr>
          <w:rFonts w:asciiTheme="majorBidi" w:eastAsiaTheme="minorHAnsi" w:hAnsiTheme="majorBidi" w:cstheme="majorBidi"/>
          <w:color w:val="000000"/>
          <w:sz w:val="22"/>
          <w:szCs w:val="22"/>
          <w:shd w:val="clear" w:color="auto" w:fill="FFFFFF"/>
        </w:rPr>
        <w:t xml:space="preserve">vaginitis </w:t>
      </w:r>
      <w:r w:rsidR="000A31F4" w:rsidRPr="004D2A06">
        <w:rPr>
          <w:rFonts w:asciiTheme="majorBidi" w:eastAsiaTheme="minorHAnsi" w:hAnsiTheme="majorBidi" w:cstheme="majorBidi"/>
          <w:color w:val="000000"/>
          <w:sz w:val="22"/>
          <w:szCs w:val="22"/>
          <w:shd w:val="clear" w:color="auto" w:fill="FFFFFF"/>
        </w:rPr>
        <w:t>pathogens/conditions</w:t>
      </w:r>
      <w:r w:rsidR="00E97DC4" w:rsidRPr="004D2A06">
        <w:rPr>
          <w:rFonts w:asciiTheme="majorBidi" w:eastAsiaTheme="minorHAnsi" w:hAnsiTheme="majorBidi" w:cstheme="majorBidi"/>
          <w:color w:val="000000"/>
          <w:sz w:val="22"/>
          <w:szCs w:val="22"/>
          <w:shd w:val="clear" w:color="auto" w:fill="FFFFFF"/>
        </w:rPr>
        <w:t xml:space="preserve"> at the point of care</w:t>
      </w:r>
      <w:r w:rsidR="002935F8" w:rsidRPr="004D2A06">
        <w:rPr>
          <w:rFonts w:asciiTheme="majorBidi" w:eastAsiaTheme="minorHAnsi" w:hAnsiTheme="majorBidi" w:cstheme="majorBidi"/>
          <w:color w:val="000000"/>
          <w:sz w:val="22"/>
          <w:szCs w:val="22"/>
          <w:shd w:val="clear" w:color="auto" w:fill="FFFFFF"/>
        </w:rPr>
        <w:t>.</w:t>
      </w:r>
    </w:p>
    <w:p w14:paraId="7DCC2BCB" w14:textId="0F374031" w:rsidR="000A31F4" w:rsidRPr="004D2A06" w:rsidRDefault="001A4C33" w:rsidP="003D4855">
      <w:pPr>
        <w:pStyle w:val="NormalWeb"/>
        <w:ind w:right="-7"/>
        <w:jc w:val="both"/>
        <w:rPr>
          <w:rFonts w:asciiTheme="majorBidi" w:eastAsiaTheme="minorHAnsi" w:hAnsiTheme="majorBidi" w:cstheme="majorBidi"/>
          <w:color w:val="000000"/>
          <w:sz w:val="22"/>
          <w:szCs w:val="22"/>
          <w:shd w:val="clear" w:color="auto" w:fill="FFFFFF"/>
        </w:rPr>
      </w:pPr>
      <w:r w:rsidRPr="004D2A06">
        <w:rPr>
          <w:rFonts w:asciiTheme="majorBidi" w:eastAsiaTheme="minorHAnsi" w:hAnsiTheme="majorBidi" w:cstheme="majorBidi"/>
          <w:color w:val="000000"/>
          <w:sz w:val="22"/>
          <w:szCs w:val="22"/>
          <w:shd w:val="clear" w:color="auto" w:fill="FFFFFF"/>
        </w:rPr>
        <w:t xml:space="preserve">Device </w:t>
      </w:r>
      <w:r w:rsidR="00E97DC4" w:rsidRPr="004D2A06">
        <w:rPr>
          <w:rFonts w:asciiTheme="majorBidi" w:eastAsiaTheme="minorHAnsi" w:hAnsiTheme="majorBidi" w:cstheme="majorBidi"/>
          <w:color w:val="000000"/>
          <w:sz w:val="22"/>
          <w:szCs w:val="22"/>
          <w:shd w:val="clear" w:color="auto" w:fill="FFFFFF"/>
        </w:rPr>
        <w:t xml:space="preserve">Description: </w:t>
      </w:r>
      <w:r w:rsidR="002935F8" w:rsidRPr="004D2A06">
        <w:rPr>
          <w:rFonts w:asciiTheme="majorBidi" w:eastAsiaTheme="minorHAnsi" w:hAnsiTheme="majorBidi" w:cstheme="majorBidi"/>
          <w:color w:val="000000"/>
          <w:sz w:val="22"/>
          <w:szCs w:val="22"/>
          <w:shd w:val="clear" w:color="auto" w:fill="FFFFFF"/>
        </w:rPr>
        <w:t>Automated in vitro diagnostic system intended for the qualitative direct detection of one or more of the following vaginitis pathogens/conditions at the point of care: Bacterial Vaginosis, Candida albicans vaginitis, Candida non-albicans vaginitis, Trichomoniasis, Atrophic Vaginitis</w:t>
      </w:r>
      <w:r w:rsidR="00C02CD3">
        <w:rPr>
          <w:rFonts w:asciiTheme="majorBidi" w:eastAsiaTheme="minorHAnsi" w:hAnsiTheme="majorBidi" w:cstheme="majorBidi"/>
          <w:color w:val="000000"/>
          <w:sz w:val="22"/>
          <w:szCs w:val="22"/>
          <w:shd w:val="clear" w:color="auto" w:fill="FFFFFF"/>
        </w:rPr>
        <w:t xml:space="preserve">, </w:t>
      </w:r>
      <w:r w:rsidR="00C02CD3">
        <w:rPr>
          <w:rFonts w:asciiTheme="majorBidi" w:eastAsiaTheme="minorHAnsi" w:hAnsiTheme="majorBidi" w:cstheme="majorBidi"/>
          <w:color w:val="000000"/>
          <w:shd w:val="clear" w:color="auto" w:fill="FFFFFF"/>
        </w:rPr>
        <w:t>Cytolytic vaginosis</w:t>
      </w:r>
      <w:r w:rsidR="002935F8" w:rsidRPr="004D2A06">
        <w:rPr>
          <w:rFonts w:asciiTheme="majorBidi" w:eastAsiaTheme="minorHAnsi" w:hAnsiTheme="majorBidi" w:cstheme="majorBidi"/>
          <w:color w:val="000000"/>
          <w:sz w:val="22"/>
          <w:szCs w:val="22"/>
          <w:shd w:val="clear" w:color="auto" w:fill="FFFFFF"/>
        </w:rPr>
        <w:t xml:space="preserve"> and Desquamative Inflammatory Vaginitis (DIV). </w:t>
      </w:r>
      <w:r w:rsidR="00D6477F" w:rsidRPr="004D2A06">
        <w:rPr>
          <w:rFonts w:asciiTheme="majorBidi" w:eastAsiaTheme="minorHAnsi" w:hAnsiTheme="majorBidi" w:cstheme="majorBidi"/>
          <w:color w:val="000000"/>
          <w:sz w:val="22"/>
          <w:szCs w:val="22"/>
          <w:shd w:val="clear" w:color="auto" w:fill="FFFFFF"/>
        </w:rPr>
        <w:t>The system uses vaginal swab specimens</w:t>
      </w:r>
      <w:r w:rsidR="002935F8" w:rsidRPr="004D2A06">
        <w:rPr>
          <w:rFonts w:asciiTheme="majorBidi" w:eastAsiaTheme="minorHAnsi" w:hAnsiTheme="majorBidi" w:cstheme="majorBidi"/>
          <w:color w:val="000000"/>
          <w:sz w:val="22"/>
          <w:szCs w:val="22"/>
          <w:shd w:val="clear" w:color="auto" w:fill="FFFFFF"/>
        </w:rPr>
        <w:t xml:space="preserve">, obtained by a primary care practitioner from a </w:t>
      </w:r>
      <w:r w:rsidR="00747A7C" w:rsidRPr="004D2A06">
        <w:rPr>
          <w:rFonts w:asciiTheme="majorBidi" w:eastAsiaTheme="minorHAnsi" w:hAnsiTheme="majorBidi" w:cstheme="majorBidi"/>
          <w:color w:val="000000"/>
          <w:sz w:val="22"/>
          <w:szCs w:val="22"/>
          <w:shd w:val="clear" w:color="auto" w:fill="FFFFFF"/>
        </w:rPr>
        <w:t>symptomatic woman</w:t>
      </w:r>
      <w:r w:rsidR="00D6477F" w:rsidRPr="004D2A06">
        <w:rPr>
          <w:rFonts w:asciiTheme="majorBidi" w:eastAsiaTheme="minorHAnsi" w:hAnsiTheme="majorBidi" w:cstheme="majorBidi"/>
          <w:color w:val="000000"/>
          <w:sz w:val="22"/>
          <w:szCs w:val="22"/>
          <w:shd w:val="clear" w:color="auto" w:fill="FFFFFF"/>
        </w:rPr>
        <w:t>, for the automated preparation and evaluation of designated microscopic slides within its proprietary smart sampler</w:t>
      </w:r>
      <w:r w:rsidR="002935F8" w:rsidRPr="004D2A06">
        <w:rPr>
          <w:rFonts w:asciiTheme="majorBidi" w:eastAsiaTheme="minorHAnsi" w:hAnsiTheme="majorBidi" w:cstheme="majorBidi"/>
          <w:color w:val="000000"/>
          <w:sz w:val="22"/>
          <w:szCs w:val="22"/>
          <w:shd w:val="clear" w:color="auto" w:fill="FFFFFF"/>
        </w:rPr>
        <w:t>.</w:t>
      </w:r>
    </w:p>
    <w:p w14:paraId="1CB8FA04" w14:textId="77777777" w:rsidR="00EA7932" w:rsidRPr="004D2A06" w:rsidRDefault="000A31F4" w:rsidP="003D4855">
      <w:pPr>
        <w:pStyle w:val="NormalWeb"/>
        <w:ind w:right="-7"/>
        <w:jc w:val="both"/>
        <w:rPr>
          <w:rFonts w:asciiTheme="majorBidi" w:eastAsiaTheme="minorHAnsi" w:hAnsiTheme="majorBidi" w:cstheme="majorBidi"/>
          <w:color w:val="000000"/>
          <w:sz w:val="22"/>
          <w:szCs w:val="22"/>
          <w:shd w:val="clear" w:color="auto" w:fill="FFFFFF"/>
        </w:rPr>
      </w:pPr>
      <w:r w:rsidRPr="004D2A06">
        <w:rPr>
          <w:rFonts w:asciiTheme="majorBidi" w:eastAsiaTheme="minorHAnsi" w:hAnsiTheme="majorBidi" w:cstheme="majorBidi"/>
          <w:color w:val="000000"/>
          <w:sz w:val="22"/>
          <w:szCs w:val="22"/>
          <w:shd w:val="clear" w:color="auto" w:fill="FFFFFF"/>
        </w:rPr>
        <w:t xml:space="preserve">The device is intended for use by </w:t>
      </w:r>
      <w:r w:rsidR="006F58E4" w:rsidRPr="004D2A06">
        <w:rPr>
          <w:rFonts w:asciiTheme="majorBidi" w:eastAsiaTheme="minorHAnsi" w:hAnsiTheme="majorBidi" w:cstheme="majorBidi"/>
          <w:color w:val="000000"/>
          <w:sz w:val="22"/>
          <w:szCs w:val="22"/>
          <w:shd w:val="clear" w:color="auto" w:fill="FFFFFF"/>
        </w:rPr>
        <w:t xml:space="preserve">primary </w:t>
      </w:r>
      <w:r w:rsidR="00317224" w:rsidRPr="004D2A06">
        <w:rPr>
          <w:rFonts w:asciiTheme="majorBidi" w:eastAsiaTheme="minorHAnsi" w:hAnsiTheme="majorBidi" w:cstheme="majorBidi"/>
          <w:color w:val="000000"/>
          <w:sz w:val="22"/>
          <w:szCs w:val="22"/>
          <w:shd w:val="clear" w:color="auto" w:fill="FFFFFF"/>
        </w:rPr>
        <w:t xml:space="preserve">care </w:t>
      </w:r>
      <w:r w:rsidR="008D4FC5" w:rsidRPr="004D2A06">
        <w:rPr>
          <w:rFonts w:asciiTheme="majorBidi" w:eastAsiaTheme="minorHAnsi" w:hAnsiTheme="majorBidi" w:cstheme="majorBidi"/>
          <w:color w:val="000000"/>
          <w:sz w:val="22"/>
          <w:szCs w:val="22"/>
          <w:shd w:val="clear" w:color="auto" w:fill="FFFFFF"/>
        </w:rPr>
        <w:t>practitioners</w:t>
      </w:r>
      <w:r w:rsidR="001E284C" w:rsidRPr="004D2A06">
        <w:rPr>
          <w:rFonts w:asciiTheme="majorBidi" w:eastAsiaTheme="minorHAnsi" w:hAnsiTheme="majorBidi" w:cstheme="majorBidi"/>
          <w:color w:val="000000"/>
          <w:sz w:val="22"/>
          <w:szCs w:val="22"/>
          <w:shd w:val="clear" w:color="auto" w:fill="FFFFFF"/>
        </w:rPr>
        <w:t>,</w:t>
      </w:r>
      <w:r w:rsidRPr="004D2A06">
        <w:rPr>
          <w:rFonts w:asciiTheme="majorBidi" w:eastAsiaTheme="minorHAnsi" w:hAnsiTheme="majorBidi" w:cstheme="majorBidi"/>
          <w:color w:val="000000"/>
          <w:sz w:val="22"/>
          <w:szCs w:val="22"/>
          <w:shd w:val="clear" w:color="auto" w:fill="FFFFFF"/>
        </w:rPr>
        <w:t xml:space="preserve"> in physician</w:t>
      </w:r>
      <w:r w:rsidR="00E93E61" w:rsidRPr="004D2A06">
        <w:rPr>
          <w:rFonts w:asciiTheme="majorBidi" w:eastAsiaTheme="minorHAnsi" w:hAnsiTheme="majorBidi" w:cstheme="majorBidi"/>
          <w:color w:val="000000"/>
          <w:sz w:val="22"/>
          <w:szCs w:val="22"/>
          <w:shd w:val="clear" w:color="auto" w:fill="FFFFFF"/>
        </w:rPr>
        <w:t>’</w:t>
      </w:r>
      <w:r w:rsidRPr="004D2A06">
        <w:rPr>
          <w:rFonts w:asciiTheme="majorBidi" w:eastAsiaTheme="minorHAnsi" w:hAnsiTheme="majorBidi" w:cstheme="majorBidi"/>
          <w:color w:val="000000"/>
          <w:sz w:val="22"/>
          <w:szCs w:val="22"/>
          <w:shd w:val="clear" w:color="auto" w:fill="FFFFFF"/>
        </w:rPr>
        <w:t>s offices, clinics, hospital</w:t>
      </w:r>
      <w:r w:rsidR="006F58E4" w:rsidRPr="004D2A06">
        <w:rPr>
          <w:rFonts w:asciiTheme="majorBidi" w:eastAsiaTheme="minorHAnsi" w:hAnsiTheme="majorBidi" w:cstheme="majorBidi"/>
          <w:color w:val="000000"/>
          <w:sz w:val="22"/>
          <w:szCs w:val="22"/>
          <w:shd w:val="clear" w:color="auto" w:fill="FFFFFF"/>
        </w:rPr>
        <w:t xml:space="preserve"> outpatient clinics</w:t>
      </w:r>
      <w:r w:rsidRPr="004D2A06">
        <w:rPr>
          <w:rFonts w:asciiTheme="majorBidi" w:eastAsiaTheme="minorHAnsi" w:hAnsiTheme="majorBidi" w:cstheme="majorBidi"/>
          <w:color w:val="000000"/>
          <w:sz w:val="22"/>
          <w:szCs w:val="22"/>
          <w:shd w:val="clear" w:color="auto" w:fill="FFFFFF"/>
        </w:rPr>
        <w:t xml:space="preserve"> and </w:t>
      </w:r>
      <w:r w:rsidR="006F58E4" w:rsidRPr="004D2A06">
        <w:rPr>
          <w:rFonts w:asciiTheme="majorBidi" w:eastAsiaTheme="minorHAnsi" w:hAnsiTheme="majorBidi" w:cstheme="majorBidi"/>
          <w:color w:val="000000"/>
          <w:sz w:val="22"/>
          <w:szCs w:val="22"/>
          <w:shd w:val="clear" w:color="auto" w:fill="FFFFFF"/>
        </w:rPr>
        <w:t>urgent care centers</w:t>
      </w:r>
      <w:r w:rsidRPr="004D2A06">
        <w:rPr>
          <w:rFonts w:asciiTheme="majorBidi" w:eastAsiaTheme="minorHAnsi" w:hAnsiTheme="majorBidi" w:cstheme="majorBidi"/>
          <w:color w:val="000000"/>
          <w:sz w:val="22"/>
          <w:szCs w:val="22"/>
          <w:shd w:val="clear" w:color="auto" w:fill="FFFFFF"/>
        </w:rPr>
        <w:t xml:space="preserve"> as an aid in the diagnosis of the </w:t>
      </w:r>
      <w:r w:rsidR="00210C33" w:rsidRPr="004D2A06">
        <w:rPr>
          <w:rFonts w:asciiTheme="majorBidi" w:eastAsiaTheme="minorHAnsi" w:hAnsiTheme="majorBidi" w:cstheme="majorBidi"/>
          <w:color w:val="000000"/>
          <w:sz w:val="22"/>
          <w:szCs w:val="22"/>
          <w:shd w:val="clear" w:color="auto" w:fill="FFFFFF"/>
        </w:rPr>
        <w:t>above</w:t>
      </w:r>
      <w:r w:rsidR="00995DC5" w:rsidRPr="004D2A06">
        <w:rPr>
          <w:rFonts w:asciiTheme="majorBidi" w:eastAsiaTheme="minorHAnsi" w:hAnsiTheme="majorBidi" w:cstheme="majorBidi"/>
          <w:color w:val="000000"/>
          <w:sz w:val="22"/>
          <w:szCs w:val="22"/>
          <w:shd w:val="clear" w:color="auto" w:fill="FFFFFF"/>
        </w:rPr>
        <w:t>-</w:t>
      </w:r>
      <w:r w:rsidRPr="004D2A06">
        <w:rPr>
          <w:rFonts w:asciiTheme="majorBidi" w:eastAsiaTheme="minorHAnsi" w:hAnsiTheme="majorBidi" w:cstheme="majorBidi"/>
          <w:color w:val="000000"/>
          <w:sz w:val="22"/>
          <w:szCs w:val="22"/>
          <w:shd w:val="clear" w:color="auto" w:fill="FFFFFF"/>
        </w:rPr>
        <w:t>listed pathogens/conditions in women with clinical presentations consistent with vaginitis</w:t>
      </w:r>
      <w:r w:rsidR="00EA7932" w:rsidRPr="004D2A06">
        <w:rPr>
          <w:rFonts w:asciiTheme="majorBidi" w:eastAsiaTheme="minorHAnsi" w:hAnsiTheme="majorBidi" w:cstheme="majorBidi"/>
          <w:color w:val="000000"/>
          <w:sz w:val="22"/>
          <w:szCs w:val="22"/>
          <w:shd w:val="clear" w:color="auto" w:fill="FFFFFF"/>
        </w:rPr>
        <w:t>, in conjunction with other clinical and laboratory findings.</w:t>
      </w:r>
    </w:p>
    <w:p w14:paraId="7F5C3B40" w14:textId="7B6000CF" w:rsidR="00995DC5" w:rsidRPr="004D2A06" w:rsidRDefault="00995DC5" w:rsidP="003D4855">
      <w:pPr>
        <w:pStyle w:val="NormalWeb"/>
        <w:ind w:right="-7"/>
        <w:jc w:val="both"/>
        <w:rPr>
          <w:rFonts w:asciiTheme="majorBidi" w:eastAsiaTheme="minorHAnsi" w:hAnsiTheme="majorBidi" w:cstheme="majorBidi"/>
          <w:color w:val="000000"/>
          <w:sz w:val="22"/>
          <w:szCs w:val="22"/>
          <w:shd w:val="clear" w:color="auto" w:fill="FFFFFF"/>
        </w:rPr>
      </w:pPr>
      <w:r w:rsidRPr="004D2A06">
        <w:rPr>
          <w:rFonts w:asciiTheme="majorBidi" w:eastAsiaTheme="minorHAnsi" w:hAnsiTheme="majorBidi" w:cstheme="majorBidi"/>
          <w:color w:val="000000"/>
          <w:sz w:val="22"/>
          <w:szCs w:val="22"/>
          <w:shd w:val="clear" w:color="auto" w:fill="FFFFFF"/>
        </w:rPr>
        <w:lastRenderedPageBreak/>
        <w:t xml:space="preserve">The </w:t>
      </w:r>
      <w:proofErr w:type="spellStart"/>
      <w:r w:rsidR="00E93E61" w:rsidRPr="004D2A06">
        <w:rPr>
          <w:rFonts w:asciiTheme="majorBidi" w:eastAsiaTheme="minorHAnsi" w:hAnsiTheme="majorBidi" w:cstheme="majorBidi"/>
          <w:color w:val="000000"/>
          <w:sz w:val="22"/>
          <w:szCs w:val="22"/>
          <w:shd w:val="clear" w:color="auto" w:fill="FFFFFF"/>
        </w:rPr>
        <w:t>Gyni</w:t>
      </w:r>
      <w:proofErr w:type="spellEnd"/>
      <w:r w:rsidR="00E93E61" w:rsidRPr="004D2A06">
        <w:rPr>
          <w:rFonts w:asciiTheme="majorBidi" w:hAnsiTheme="majorBidi" w:cstheme="majorBidi"/>
          <w:sz w:val="23"/>
        </w:rPr>
        <w:t>™</w:t>
      </w:r>
      <w:r w:rsidR="00FF6B7A">
        <w:rPr>
          <w:rFonts w:asciiTheme="majorBidi" w:hAnsiTheme="majorBidi" w:cstheme="majorBidi"/>
          <w:sz w:val="23"/>
        </w:rPr>
        <w:t xml:space="preserve"> </w:t>
      </w:r>
      <w:r w:rsidRPr="004D2A06">
        <w:rPr>
          <w:rFonts w:asciiTheme="majorBidi" w:eastAsiaTheme="minorHAnsi" w:hAnsiTheme="majorBidi" w:cstheme="majorBidi"/>
          <w:color w:val="000000"/>
          <w:sz w:val="22"/>
          <w:szCs w:val="22"/>
          <w:shd w:val="clear" w:color="auto" w:fill="FFFFFF"/>
        </w:rPr>
        <w:t>system is comprised o</w:t>
      </w:r>
      <w:r w:rsidR="00325680" w:rsidRPr="004D2A06">
        <w:rPr>
          <w:rFonts w:asciiTheme="majorBidi" w:eastAsiaTheme="minorHAnsi" w:hAnsiTheme="majorBidi" w:cstheme="majorBidi"/>
          <w:color w:val="000000"/>
          <w:sz w:val="22"/>
          <w:szCs w:val="22"/>
          <w:shd w:val="clear" w:color="auto" w:fill="FFFFFF"/>
        </w:rPr>
        <w:t>f</w:t>
      </w:r>
      <w:r w:rsidRPr="004D2A06">
        <w:rPr>
          <w:rFonts w:asciiTheme="majorBidi" w:eastAsiaTheme="minorHAnsi" w:hAnsiTheme="majorBidi" w:cstheme="majorBidi"/>
          <w:color w:val="000000"/>
          <w:sz w:val="22"/>
          <w:szCs w:val="22"/>
          <w:shd w:val="clear" w:color="auto" w:fill="FFFFFF"/>
        </w:rPr>
        <w:t xml:space="preserve"> the following five components: 1) Cytobrus</w:t>
      </w:r>
      <w:r w:rsidR="00325680" w:rsidRPr="004D2A06">
        <w:rPr>
          <w:rFonts w:asciiTheme="majorBidi" w:eastAsiaTheme="minorHAnsi" w:hAnsiTheme="majorBidi" w:cstheme="majorBidi"/>
          <w:color w:val="000000"/>
          <w:sz w:val="22"/>
          <w:szCs w:val="22"/>
          <w:shd w:val="clear" w:color="auto" w:fill="FFFFFF"/>
        </w:rPr>
        <w:t>h</w:t>
      </w:r>
      <w:r w:rsidRPr="004D2A06">
        <w:rPr>
          <w:rFonts w:asciiTheme="majorBidi" w:eastAsiaTheme="minorHAnsi" w:hAnsiTheme="majorBidi" w:cstheme="majorBidi"/>
          <w:color w:val="000000"/>
          <w:sz w:val="22"/>
          <w:szCs w:val="22"/>
          <w:shd w:val="clear" w:color="auto" w:fill="FFFFFF"/>
        </w:rPr>
        <w:t xml:space="preserve"> for vaginal discharge </w:t>
      </w:r>
      <w:proofErr w:type="gramStart"/>
      <w:r w:rsidRPr="004D2A06">
        <w:rPr>
          <w:rFonts w:asciiTheme="majorBidi" w:eastAsiaTheme="minorHAnsi" w:hAnsiTheme="majorBidi" w:cstheme="majorBidi"/>
          <w:color w:val="000000"/>
          <w:sz w:val="22"/>
          <w:szCs w:val="22"/>
          <w:shd w:val="clear" w:color="auto" w:fill="FFFFFF"/>
        </w:rPr>
        <w:t>collection</w:t>
      </w:r>
      <w:r w:rsidR="002935F8" w:rsidRPr="004D2A06">
        <w:rPr>
          <w:rFonts w:asciiTheme="majorBidi" w:eastAsiaTheme="minorHAnsi" w:hAnsiTheme="majorBidi" w:cstheme="majorBidi"/>
          <w:color w:val="000000"/>
          <w:sz w:val="22"/>
          <w:szCs w:val="22"/>
          <w:shd w:val="clear" w:color="auto" w:fill="FFFFFF"/>
        </w:rPr>
        <w:t xml:space="preserve"> </w:t>
      </w:r>
      <w:r w:rsidRPr="004D2A06">
        <w:rPr>
          <w:rFonts w:asciiTheme="majorBidi" w:eastAsiaTheme="minorHAnsi" w:hAnsiTheme="majorBidi" w:cstheme="majorBidi"/>
          <w:color w:val="000000"/>
          <w:sz w:val="22"/>
          <w:szCs w:val="22"/>
          <w:shd w:val="clear" w:color="auto" w:fill="FFFFFF"/>
        </w:rPr>
        <w:t xml:space="preserve"> 2</w:t>
      </w:r>
      <w:proofErr w:type="gramEnd"/>
      <w:r w:rsidRPr="004D2A06">
        <w:rPr>
          <w:rFonts w:asciiTheme="majorBidi" w:eastAsiaTheme="minorHAnsi" w:hAnsiTheme="majorBidi" w:cstheme="majorBidi"/>
          <w:color w:val="000000"/>
          <w:sz w:val="22"/>
          <w:szCs w:val="22"/>
          <w:shd w:val="clear" w:color="auto" w:fill="FFFFFF"/>
        </w:rPr>
        <w:t xml:space="preserve">) Sampling Cartridge with internal </w:t>
      </w:r>
      <w:r w:rsidR="002935F8" w:rsidRPr="004D2A06">
        <w:rPr>
          <w:rFonts w:asciiTheme="majorBidi" w:eastAsiaTheme="minorHAnsi" w:hAnsiTheme="majorBidi" w:cstheme="majorBidi"/>
          <w:color w:val="000000"/>
          <w:sz w:val="22"/>
          <w:szCs w:val="22"/>
          <w:shd w:val="clear" w:color="auto" w:fill="FFFFFF"/>
        </w:rPr>
        <w:t>dilution</w:t>
      </w:r>
      <w:r w:rsidR="00325680" w:rsidRPr="004D2A06">
        <w:rPr>
          <w:rFonts w:asciiTheme="majorBidi" w:eastAsiaTheme="minorHAnsi" w:hAnsiTheme="majorBidi" w:cstheme="majorBidi"/>
          <w:color w:val="000000"/>
          <w:sz w:val="22"/>
          <w:szCs w:val="22"/>
          <w:shd w:val="clear" w:color="auto" w:fill="FFFFFF"/>
        </w:rPr>
        <w:t xml:space="preserve"> </w:t>
      </w:r>
      <w:r w:rsidRPr="004D2A06">
        <w:rPr>
          <w:rFonts w:asciiTheme="majorBidi" w:eastAsiaTheme="minorHAnsi" w:hAnsiTheme="majorBidi" w:cstheme="majorBidi"/>
          <w:color w:val="000000"/>
          <w:sz w:val="22"/>
          <w:szCs w:val="22"/>
          <w:shd w:val="clear" w:color="auto" w:fill="FFFFFF"/>
        </w:rPr>
        <w:t xml:space="preserve">compartments </w:t>
      </w:r>
      <w:r w:rsidR="002935F8" w:rsidRPr="004D2A06">
        <w:rPr>
          <w:rFonts w:asciiTheme="majorBidi" w:eastAsiaTheme="minorHAnsi" w:hAnsiTheme="majorBidi" w:cstheme="majorBidi"/>
          <w:color w:val="000000"/>
          <w:sz w:val="22"/>
          <w:szCs w:val="22"/>
          <w:shd w:val="clear" w:color="auto" w:fill="FFFFFF"/>
        </w:rPr>
        <w:t xml:space="preserve"> </w:t>
      </w:r>
      <w:r w:rsidRPr="004D2A06">
        <w:rPr>
          <w:rFonts w:asciiTheme="majorBidi" w:eastAsiaTheme="minorHAnsi" w:hAnsiTheme="majorBidi" w:cstheme="majorBidi"/>
          <w:color w:val="000000"/>
          <w:sz w:val="22"/>
          <w:szCs w:val="22"/>
          <w:shd w:val="clear" w:color="auto" w:fill="FFFFFF"/>
        </w:rPr>
        <w:t xml:space="preserve">3) Tabletop scanner </w:t>
      </w:r>
      <w:r w:rsidR="002935F8" w:rsidRPr="004D2A06">
        <w:rPr>
          <w:rFonts w:asciiTheme="majorBidi" w:eastAsiaTheme="minorHAnsi" w:hAnsiTheme="majorBidi" w:cstheme="majorBidi"/>
          <w:color w:val="000000"/>
          <w:sz w:val="22"/>
          <w:szCs w:val="22"/>
          <w:shd w:val="clear" w:color="auto" w:fill="FFFFFF"/>
        </w:rPr>
        <w:t xml:space="preserve"> </w:t>
      </w:r>
      <w:r w:rsidRPr="004D2A06">
        <w:rPr>
          <w:rFonts w:asciiTheme="majorBidi" w:eastAsiaTheme="minorHAnsi" w:hAnsiTheme="majorBidi" w:cstheme="majorBidi"/>
          <w:color w:val="000000"/>
          <w:sz w:val="22"/>
          <w:szCs w:val="22"/>
          <w:shd w:val="clear" w:color="auto" w:fill="FFFFFF"/>
        </w:rPr>
        <w:t>4) Web application user interface 5) Deep learning algorithm running</w:t>
      </w:r>
      <w:r w:rsidR="00325680" w:rsidRPr="004D2A06">
        <w:rPr>
          <w:rFonts w:asciiTheme="majorBidi" w:eastAsiaTheme="minorHAnsi" w:hAnsiTheme="majorBidi" w:cstheme="majorBidi"/>
          <w:color w:val="000000"/>
          <w:sz w:val="22"/>
          <w:szCs w:val="22"/>
          <w:shd w:val="clear" w:color="auto" w:fill="FFFFFF"/>
        </w:rPr>
        <w:t xml:space="preserve"> </w:t>
      </w:r>
      <w:r w:rsidRPr="004D2A06">
        <w:rPr>
          <w:rFonts w:asciiTheme="majorBidi" w:eastAsiaTheme="minorHAnsi" w:hAnsiTheme="majorBidi" w:cstheme="majorBidi"/>
          <w:color w:val="000000"/>
          <w:sz w:val="22"/>
          <w:szCs w:val="22"/>
          <w:shd w:val="clear" w:color="auto" w:fill="FFFFFF"/>
        </w:rPr>
        <w:t>in the cloud.</w:t>
      </w:r>
    </w:p>
    <w:p w14:paraId="1059F140" w14:textId="77777777" w:rsidR="00995DC5" w:rsidRPr="004D2A06" w:rsidRDefault="00995DC5" w:rsidP="003D4855">
      <w:pPr>
        <w:pStyle w:val="NormalWeb"/>
        <w:ind w:right="-7"/>
        <w:jc w:val="both"/>
        <w:rPr>
          <w:rFonts w:asciiTheme="majorBidi" w:eastAsiaTheme="minorHAnsi" w:hAnsiTheme="majorBidi" w:cstheme="majorBidi"/>
          <w:color w:val="000000"/>
          <w:sz w:val="22"/>
          <w:szCs w:val="22"/>
          <w:shd w:val="clear" w:color="auto" w:fill="FFFFFF"/>
        </w:rPr>
      </w:pPr>
      <w:r w:rsidRPr="004D2A06">
        <w:rPr>
          <w:rFonts w:asciiTheme="majorBidi" w:hAnsiTheme="majorBidi" w:cstheme="majorBidi"/>
          <w:b/>
          <w:bCs/>
          <w:color w:val="000000"/>
          <w:shd w:val="clear" w:color="auto" w:fill="FFFFFF"/>
        </w:rPr>
        <w:t xml:space="preserve">Materials </w:t>
      </w:r>
      <w:r w:rsidR="00A5450D" w:rsidRPr="004D2A06">
        <w:rPr>
          <w:rFonts w:asciiTheme="majorBidi" w:hAnsiTheme="majorBidi" w:cstheme="majorBidi"/>
          <w:b/>
          <w:bCs/>
          <w:color w:val="000000"/>
          <w:shd w:val="clear" w:color="auto" w:fill="FFFFFF"/>
        </w:rPr>
        <w:t>in physical contact with</w:t>
      </w:r>
      <w:r w:rsidRPr="004D2A06">
        <w:rPr>
          <w:rFonts w:asciiTheme="majorBidi" w:hAnsiTheme="majorBidi" w:cstheme="majorBidi"/>
          <w:b/>
          <w:bCs/>
          <w:color w:val="000000"/>
          <w:shd w:val="clear" w:color="auto" w:fill="FFFFFF"/>
        </w:rPr>
        <w:t xml:space="preserve"> patient</w:t>
      </w:r>
      <w:r w:rsidR="00A5450D" w:rsidRPr="004D2A06">
        <w:rPr>
          <w:rFonts w:asciiTheme="majorBidi" w:hAnsiTheme="majorBidi" w:cstheme="majorBidi"/>
          <w:b/>
          <w:bCs/>
          <w:color w:val="000000"/>
          <w:shd w:val="clear" w:color="auto" w:fill="FFFFFF"/>
        </w:rPr>
        <w:t>’s</w:t>
      </w:r>
      <w:r w:rsidRPr="004D2A06">
        <w:rPr>
          <w:rFonts w:asciiTheme="majorBidi" w:hAnsiTheme="majorBidi" w:cstheme="majorBidi"/>
          <w:b/>
          <w:bCs/>
          <w:color w:val="000000"/>
          <w:shd w:val="clear" w:color="auto" w:fill="FFFFFF"/>
        </w:rPr>
        <w:t xml:space="preserve"> body:</w:t>
      </w:r>
      <w:r w:rsidRPr="004D2A06">
        <w:rPr>
          <w:rFonts w:asciiTheme="majorBidi" w:eastAsiaTheme="minorHAnsi" w:hAnsiTheme="majorBidi" w:cstheme="majorBidi"/>
          <w:color w:val="000000"/>
          <w:sz w:val="22"/>
          <w:szCs w:val="22"/>
          <w:shd w:val="clear" w:color="auto" w:fill="FFFFFF"/>
        </w:rPr>
        <w:t xml:space="preserve"> The soft tip of a nylon </w:t>
      </w:r>
      <w:r w:rsidR="00325680" w:rsidRPr="004D2A06">
        <w:rPr>
          <w:rFonts w:asciiTheme="majorBidi" w:eastAsiaTheme="minorHAnsi" w:hAnsiTheme="majorBidi" w:cstheme="majorBidi"/>
          <w:color w:val="000000"/>
          <w:sz w:val="22"/>
          <w:szCs w:val="22"/>
          <w:shd w:val="clear" w:color="auto" w:fill="FFFFFF"/>
        </w:rPr>
        <w:t>cyto</w:t>
      </w:r>
      <w:r w:rsidRPr="004D2A06">
        <w:rPr>
          <w:rFonts w:asciiTheme="majorBidi" w:eastAsiaTheme="minorHAnsi" w:hAnsiTheme="majorBidi" w:cstheme="majorBidi"/>
          <w:color w:val="000000"/>
          <w:sz w:val="22"/>
          <w:szCs w:val="22"/>
          <w:shd w:val="clear" w:color="auto" w:fill="FFFFFF"/>
        </w:rPr>
        <w:t xml:space="preserve">brush, </w:t>
      </w:r>
      <w:bookmarkStart w:id="7" w:name="_Hlk35955061"/>
      <w:r w:rsidRPr="004D2A06">
        <w:rPr>
          <w:rFonts w:asciiTheme="majorBidi" w:eastAsiaTheme="minorHAnsi" w:hAnsiTheme="majorBidi" w:cstheme="majorBidi"/>
          <w:color w:val="000000"/>
          <w:sz w:val="22"/>
          <w:szCs w:val="22"/>
          <w:shd w:val="clear" w:color="auto" w:fill="FFFFFF"/>
        </w:rPr>
        <w:t>identical to that used in Israeli HMOs up to recently for PAP tests.</w:t>
      </w:r>
    </w:p>
    <w:bookmarkEnd w:id="7"/>
    <w:p w14:paraId="6588E669" w14:textId="77777777" w:rsidR="00E933F9" w:rsidRPr="004D2A06" w:rsidRDefault="0046240F" w:rsidP="003D4855">
      <w:pPr>
        <w:pStyle w:val="NormalWeb"/>
        <w:ind w:left="720" w:right="-7"/>
        <w:contextualSpacing/>
        <w:jc w:val="both"/>
        <w:rPr>
          <w:rFonts w:asciiTheme="majorBidi" w:eastAsiaTheme="minorHAnsi" w:hAnsiTheme="majorBidi" w:cstheme="majorBidi"/>
          <w:color w:val="000000"/>
          <w:sz w:val="22"/>
          <w:szCs w:val="22"/>
          <w:shd w:val="clear" w:color="auto" w:fill="FFFFFF"/>
        </w:rPr>
      </w:pPr>
      <w:r w:rsidRPr="004D2A06">
        <w:rPr>
          <w:rFonts w:asciiTheme="majorHAnsi" w:eastAsiaTheme="majorEastAsia" w:hAnsiTheme="majorHAnsi" w:cstheme="majorBidi" w:hint="cs"/>
          <w:b/>
          <w:bCs/>
          <w:color w:val="2F5496" w:themeColor="accent1" w:themeShade="BF"/>
          <w:sz w:val="28"/>
          <w:szCs w:val="28"/>
        </w:rPr>
        <w:t>M</w:t>
      </w:r>
      <w:r w:rsidRPr="004D2A06">
        <w:rPr>
          <w:rFonts w:asciiTheme="majorHAnsi" w:eastAsiaTheme="majorEastAsia" w:hAnsiTheme="majorHAnsi" w:cstheme="majorBidi"/>
          <w:b/>
          <w:bCs/>
          <w:color w:val="2F5496" w:themeColor="accent1" w:themeShade="BF"/>
          <w:sz w:val="28"/>
          <w:szCs w:val="28"/>
        </w:rPr>
        <w:t>anufacture Details</w:t>
      </w:r>
    </w:p>
    <w:p w14:paraId="60A4B7DC" w14:textId="1EE450D8" w:rsidR="001F6415" w:rsidRPr="00F80822" w:rsidRDefault="0046240F" w:rsidP="001F6415">
      <w:pPr>
        <w:widowControl w:val="0"/>
        <w:bidi w:val="0"/>
        <w:spacing w:after="0" w:line="240" w:lineRule="auto"/>
        <w:ind w:left="981" w:right="-7" w:hanging="869"/>
        <w:rPr>
          <w:rFonts w:asciiTheme="majorBidi" w:eastAsia="Times New Roman" w:hAnsiTheme="majorBidi" w:cstheme="majorBidi"/>
          <w:sz w:val="24"/>
          <w:szCs w:val="24"/>
          <w:lang w:bidi="ar-SA"/>
        </w:rPr>
      </w:pPr>
      <w:r w:rsidRPr="004D2A06">
        <w:rPr>
          <w:rFonts w:asciiTheme="majorBidi" w:hAnsiTheme="majorBidi" w:cstheme="majorBidi"/>
          <w:color w:val="000000"/>
          <w:shd w:val="clear" w:color="auto" w:fill="FFFFFF"/>
        </w:rPr>
        <w:t xml:space="preserve">Manufacturer details: </w:t>
      </w:r>
      <w:r w:rsidRPr="0094255F">
        <w:rPr>
          <w:rFonts w:asciiTheme="majorBidi" w:hAnsiTheme="majorBidi" w:cstheme="majorBidi"/>
          <w:color w:val="000000"/>
          <w:shd w:val="clear" w:color="auto" w:fill="FFFFFF"/>
        </w:rPr>
        <w:t xml:space="preserve">GynTools Ltd, </w:t>
      </w:r>
      <w:proofErr w:type="spellStart"/>
      <w:r w:rsidR="001F6415" w:rsidRPr="0094255F">
        <w:rPr>
          <w:rFonts w:asciiTheme="majorBidi" w:eastAsia="Times New Roman" w:hAnsiTheme="majorBidi" w:cstheme="majorBidi"/>
          <w:sz w:val="24"/>
          <w:szCs w:val="24"/>
          <w:lang w:bidi="ar-SA"/>
        </w:rPr>
        <w:t>Hartum</w:t>
      </w:r>
      <w:proofErr w:type="spellEnd"/>
      <w:r w:rsidR="001F6415" w:rsidRPr="0094255F">
        <w:rPr>
          <w:rFonts w:asciiTheme="majorBidi" w:eastAsia="Times New Roman" w:hAnsiTheme="majorBidi" w:cstheme="majorBidi"/>
          <w:sz w:val="24"/>
          <w:szCs w:val="24"/>
          <w:lang w:bidi="ar-SA"/>
        </w:rPr>
        <w:t xml:space="preserve"> 19 Jerusalem 9777518, ISRAEL</w:t>
      </w:r>
    </w:p>
    <w:p w14:paraId="1939527C" w14:textId="77777777" w:rsidR="0046240F" w:rsidRPr="004D2A06" w:rsidRDefault="00A5450D" w:rsidP="000B222E">
      <w:pPr>
        <w:pStyle w:val="NormalWeb"/>
        <w:ind w:right="-7"/>
        <w:jc w:val="both"/>
        <w:rPr>
          <w:rFonts w:asciiTheme="majorBidi" w:hAnsiTheme="majorBidi" w:cstheme="majorBidi"/>
          <w:color w:val="000000"/>
          <w:sz w:val="22"/>
          <w:szCs w:val="22"/>
          <w:shd w:val="clear" w:color="auto" w:fill="FFFFFF"/>
        </w:rPr>
      </w:pPr>
      <w:r w:rsidRPr="004D2A06">
        <w:rPr>
          <w:rFonts w:asciiTheme="majorBidi" w:eastAsiaTheme="minorHAnsi" w:hAnsiTheme="majorBidi" w:cstheme="majorBidi"/>
          <w:color w:val="000000"/>
          <w:sz w:val="22"/>
          <w:szCs w:val="22"/>
          <w:shd w:val="clear" w:color="auto" w:fill="FFFFFF"/>
        </w:rPr>
        <w:t>BN number- 515507945</w:t>
      </w:r>
    </w:p>
    <w:p w14:paraId="471E29FA" w14:textId="77777777" w:rsidR="0046240F" w:rsidRPr="004D2A06" w:rsidRDefault="0046240F" w:rsidP="003D4855">
      <w:pPr>
        <w:pStyle w:val="NormalWeb"/>
        <w:numPr>
          <w:ilvl w:val="0"/>
          <w:numId w:val="84"/>
        </w:numPr>
        <w:ind w:right="-7"/>
        <w:jc w:val="both"/>
        <w:rPr>
          <w:rFonts w:asciiTheme="majorBidi" w:hAnsiTheme="majorBidi" w:cstheme="majorBidi"/>
          <w:color w:val="000000"/>
          <w:sz w:val="22"/>
          <w:szCs w:val="22"/>
          <w:shd w:val="clear" w:color="auto" w:fill="FFFFFF"/>
        </w:rPr>
      </w:pPr>
      <w:r w:rsidRPr="004D2A06">
        <w:rPr>
          <w:rFonts w:asciiTheme="majorBidi" w:eastAsiaTheme="minorHAnsi" w:hAnsiTheme="majorBidi" w:cstheme="majorBidi"/>
          <w:color w:val="000000"/>
          <w:sz w:val="22"/>
          <w:szCs w:val="22"/>
          <w:shd w:val="clear" w:color="auto" w:fill="FFFFFF"/>
        </w:rPr>
        <w:t>Device version # 1.0</w:t>
      </w:r>
    </w:p>
    <w:p w14:paraId="6B3D27DF" w14:textId="77777777" w:rsidR="0046240F" w:rsidRPr="004D2A06" w:rsidRDefault="00A5450D" w:rsidP="003D4855">
      <w:pPr>
        <w:pStyle w:val="NormalWeb"/>
        <w:numPr>
          <w:ilvl w:val="0"/>
          <w:numId w:val="84"/>
        </w:numPr>
        <w:ind w:right="-7"/>
        <w:jc w:val="both"/>
        <w:rPr>
          <w:rFonts w:asciiTheme="majorBidi" w:eastAsiaTheme="minorHAnsi" w:hAnsiTheme="majorBidi" w:cstheme="majorBidi"/>
          <w:color w:val="000000"/>
          <w:sz w:val="22"/>
          <w:szCs w:val="22"/>
          <w:shd w:val="clear" w:color="auto" w:fill="FFFFFF"/>
          <w:rtl/>
        </w:rPr>
      </w:pPr>
      <w:r w:rsidRPr="004D2A06">
        <w:rPr>
          <w:rFonts w:asciiTheme="majorBidi" w:eastAsiaTheme="minorHAnsi" w:hAnsiTheme="majorBidi" w:cstheme="majorBidi"/>
          <w:color w:val="000000"/>
          <w:sz w:val="22"/>
          <w:szCs w:val="22"/>
          <w:shd w:val="clear" w:color="auto" w:fill="FFFFFF"/>
        </w:rPr>
        <w:t>Program version # 1.0</w:t>
      </w:r>
    </w:p>
    <w:p w14:paraId="242F7DDD" w14:textId="77777777" w:rsidR="00995DC5" w:rsidRPr="004D2A06" w:rsidRDefault="00995DC5" w:rsidP="003D4855">
      <w:pPr>
        <w:pStyle w:val="NormalWeb"/>
        <w:ind w:left="720" w:right="-7"/>
        <w:contextualSpacing/>
        <w:jc w:val="both"/>
        <w:rPr>
          <w:rFonts w:asciiTheme="majorHAnsi" w:eastAsiaTheme="majorEastAsia" w:hAnsiTheme="majorHAnsi" w:cstheme="majorBidi"/>
          <w:b/>
          <w:bCs/>
          <w:color w:val="2F5496" w:themeColor="accent1" w:themeShade="BF"/>
          <w:sz w:val="28"/>
          <w:szCs w:val="28"/>
        </w:rPr>
      </w:pPr>
      <w:r w:rsidRPr="004D2A06">
        <w:rPr>
          <w:rFonts w:asciiTheme="majorHAnsi" w:eastAsiaTheme="majorEastAsia" w:hAnsiTheme="majorHAnsi" w:cstheme="majorBidi"/>
          <w:b/>
          <w:bCs/>
          <w:color w:val="2F5496" w:themeColor="accent1" w:themeShade="BF"/>
          <w:sz w:val="28"/>
          <w:szCs w:val="28"/>
        </w:rPr>
        <w:t>Trial Endpoint</w:t>
      </w:r>
    </w:p>
    <w:p w14:paraId="4CFC57D5" w14:textId="44B57D8A" w:rsidR="00995DC5" w:rsidRPr="004D2A06" w:rsidRDefault="00995DC5" w:rsidP="003D4855">
      <w:pPr>
        <w:pStyle w:val="NormalWeb"/>
        <w:ind w:right="-7"/>
        <w:jc w:val="both"/>
        <w:rPr>
          <w:rFonts w:asciiTheme="majorBidi" w:hAnsiTheme="majorBidi" w:cstheme="majorBidi"/>
          <w:color w:val="000000"/>
          <w:shd w:val="clear" w:color="auto" w:fill="FFFFFF"/>
        </w:rPr>
      </w:pPr>
      <w:r w:rsidRPr="004D2A06">
        <w:rPr>
          <w:rFonts w:asciiTheme="majorBidi" w:eastAsiaTheme="minorHAnsi" w:hAnsiTheme="majorBidi" w:cstheme="majorBidi"/>
          <w:color w:val="000000"/>
          <w:sz w:val="22"/>
          <w:szCs w:val="22"/>
          <w:shd w:val="clear" w:color="auto" w:fill="FFFFFF"/>
        </w:rPr>
        <w:t>The trial endpoint is the</w:t>
      </w:r>
      <w:r w:rsidR="008C60E5" w:rsidRPr="004D2A06">
        <w:rPr>
          <w:rFonts w:asciiTheme="majorBidi" w:eastAsiaTheme="minorHAnsi" w:hAnsiTheme="majorBidi" w:cstheme="majorBidi"/>
          <w:color w:val="000000"/>
          <w:sz w:val="22"/>
          <w:szCs w:val="22"/>
          <w:shd w:val="clear" w:color="auto" w:fill="FFFFFF"/>
        </w:rPr>
        <w:t xml:space="preserve"> rate</w:t>
      </w:r>
      <w:r w:rsidRPr="004D2A06">
        <w:rPr>
          <w:rFonts w:asciiTheme="majorBidi" w:eastAsiaTheme="minorHAnsi" w:hAnsiTheme="majorBidi" w:cstheme="majorBidi"/>
          <w:color w:val="000000"/>
          <w:sz w:val="22"/>
          <w:szCs w:val="22"/>
          <w:shd w:val="clear" w:color="auto" w:fill="FFFFFF"/>
        </w:rPr>
        <w:t xml:space="preserve"> of</w:t>
      </w:r>
      <w:r w:rsidR="008C60E5" w:rsidRPr="004D2A06">
        <w:rPr>
          <w:rFonts w:asciiTheme="majorBidi" w:eastAsiaTheme="minorHAnsi" w:hAnsiTheme="majorBidi" w:cstheme="majorBidi"/>
          <w:color w:val="000000"/>
          <w:sz w:val="22"/>
          <w:szCs w:val="22"/>
          <w:shd w:val="clear" w:color="auto" w:fill="FFFFFF"/>
        </w:rPr>
        <w:t xml:space="preserve"> the accurate </w:t>
      </w:r>
      <w:r w:rsidRPr="004D2A06">
        <w:rPr>
          <w:rFonts w:asciiTheme="majorBidi" w:eastAsiaTheme="minorHAnsi" w:hAnsiTheme="majorBidi" w:cstheme="majorBidi"/>
          <w:color w:val="000000"/>
          <w:sz w:val="22"/>
          <w:szCs w:val="22"/>
          <w:shd w:val="clear" w:color="auto" w:fill="FFFFFF"/>
        </w:rPr>
        <w:t>diagnos</w:t>
      </w:r>
      <w:r w:rsidR="008C60E5" w:rsidRPr="004D2A06">
        <w:rPr>
          <w:rFonts w:asciiTheme="majorBidi" w:eastAsiaTheme="minorHAnsi" w:hAnsiTheme="majorBidi" w:cstheme="majorBidi"/>
          <w:color w:val="000000"/>
          <w:sz w:val="22"/>
          <w:szCs w:val="22"/>
          <w:shd w:val="clear" w:color="auto" w:fill="FFFFFF"/>
        </w:rPr>
        <w:t>e</w:t>
      </w:r>
      <w:r w:rsidRPr="004D2A06">
        <w:rPr>
          <w:rFonts w:asciiTheme="majorBidi" w:eastAsiaTheme="minorHAnsi" w:hAnsiTheme="majorBidi" w:cstheme="majorBidi"/>
          <w:color w:val="000000"/>
          <w:sz w:val="22"/>
          <w:szCs w:val="22"/>
          <w:shd w:val="clear" w:color="auto" w:fill="FFFFFF"/>
        </w:rPr>
        <w:t xml:space="preserve">s of the different conditions: BV/Candida albicans/Candida non </w:t>
      </w:r>
      <w:r w:rsidRPr="00C02CD3">
        <w:rPr>
          <w:rFonts w:asciiTheme="majorBidi" w:eastAsiaTheme="minorHAnsi" w:hAnsiTheme="majorBidi" w:cstheme="majorBidi"/>
          <w:color w:val="000000"/>
          <w:sz w:val="22"/>
          <w:szCs w:val="22"/>
          <w:shd w:val="clear" w:color="auto" w:fill="FFFFFF"/>
        </w:rPr>
        <w:t>albicans/Atrophy</w:t>
      </w:r>
      <w:r w:rsidR="00C02CD3" w:rsidRPr="00C02CD3">
        <w:rPr>
          <w:rFonts w:asciiTheme="majorBidi" w:eastAsiaTheme="minorHAnsi" w:hAnsiTheme="majorBidi" w:cstheme="majorBidi"/>
          <w:color w:val="000000"/>
          <w:sz w:val="22"/>
          <w:szCs w:val="22"/>
          <w:shd w:val="clear" w:color="auto" w:fill="FFFFFF"/>
        </w:rPr>
        <w:t>/Cytolytic vaginosis</w:t>
      </w:r>
      <w:r w:rsidRPr="00C02CD3">
        <w:rPr>
          <w:rFonts w:asciiTheme="majorBidi" w:eastAsiaTheme="minorHAnsi" w:hAnsiTheme="majorBidi" w:cstheme="majorBidi"/>
          <w:color w:val="000000"/>
          <w:sz w:val="22"/>
          <w:szCs w:val="22"/>
          <w:shd w:val="clear" w:color="auto" w:fill="FFFFFF"/>
        </w:rPr>
        <w:t>/DIV/</w:t>
      </w:r>
      <w:r w:rsidR="00A806F4" w:rsidRPr="00C02CD3" w:rsidDel="00A806F4">
        <w:rPr>
          <w:rFonts w:asciiTheme="majorBidi" w:eastAsiaTheme="minorHAnsi" w:hAnsiTheme="majorBidi" w:cstheme="majorBidi"/>
          <w:color w:val="000000"/>
          <w:sz w:val="22"/>
          <w:szCs w:val="22"/>
          <w:shd w:val="clear" w:color="auto" w:fill="FFFFFF"/>
        </w:rPr>
        <w:t xml:space="preserve"> </w:t>
      </w:r>
      <w:r w:rsidRPr="00C02CD3">
        <w:rPr>
          <w:rFonts w:asciiTheme="majorBidi" w:eastAsiaTheme="minorHAnsi" w:hAnsiTheme="majorBidi" w:cstheme="majorBidi"/>
          <w:color w:val="000000"/>
          <w:sz w:val="22"/>
          <w:szCs w:val="22"/>
          <w:shd w:val="clear" w:color="auto" w:fill="FFFFFF"/>
        </w:rPr>
        <w:t>Trich</w:t>
      </w:r>
      <w:r w:rsidR="00325680" w:rsidRPr="00C02CD3">
        <w:rPr>
          <w:rFonts w:asciiTheme="majorBidi" w:eastAsiaTheme="minorHAnsi" w:hAnsiTheme="majorBidi" w:cstheme="majorBidi"/>
          <w:color w:val="000000"/>
          <w:sz w:val="22"/>
          <w:szCs w:val="22"/>
          <w:shd w:val="clear" w:color="auto" w:fill="FFFFFF"/>
        </w:rPr>
        <w:t>o</w:t>
      </w:r>
      <w:r w:rsidRPr="00C02CD3">
        <w:rPr>
          <w:rFonts w:asciiTheme="majorBidi" w:eastAsiaTheme="minorHAnsi" w:hAnsiTheme="majorBidi" w:cstheme="majorBidi"/>
          <w:color w:val="000000"/>
          <w:sz w:val="22"/>
          <w:szCs w:val="22"/>
          <w:shd w:val="clear" w:color="auto" w:fill="FFFFFF"/>
        </w:rPr>
        <w:t>mona</w:t>
      </w:r>
      <w:r w:rsidR="00325680" w:rsidRPr="00C02CD3">
        <w:rPr>
          <w:rFonts w:asciiTheme="majorBidi" w:eastAsiaTheme="minorHAnsi" w:hAnsiTheme="majorBidi" w:cstheme="majorBidi"/>
          <w:color w:val="000000"/>
          <w:sz w:val="22"/>
          <w:szCs w:val="22"/>
          <w:shd w:val="clear" w:color="auto" w:fill="FFFFFF"/>
        </w:rPr>
        <w:t>s</w:t>
      </w:r>
      <w:r w:rsidRPr="004D2A06">
        <w:rPr>
          <w:rFonts w:asciiTheme="majorBidi" w:eastAsiaTheme="minorHAnsi" w:hAnsiTheme="majorBidi" w:cstheme="majorBidi"/>
          <w:color w:val="000000"/>
          <w:sz w:val="22"/>
          <w:szCs w:val="22"/>
          <w:shd w:val="clear" w:color="auto" w:fill="FFFFFF"/>
        </w:rPr>
        <w:t>/Normal discharge</w:t>
      </w:r>
      <w:r w:rsidR="004B0E7C" w:rsidRPr="004D2A06">
        <w:rPr>
          <w:rFonts w:asciiTheme="majorBidi" w:eastAsiaTheme="minorHAnsi" w:hAnsiTheme="majorBidi" w:cstheme="majorBidi"/>
          <w:color w:val="000000"/>
          <w:sz w:val="22"/>
          <w:szCs w:val="22"/>
          <w:shd w:val="clear" w:color="auto" w:fill="FFFFFF"/>
        </w:rPr>
        <w:t xml:space="preserve"> and mixed conditions</w:t>
      </w:r>
      <w:r w:rsidRPr="004D2A06">
        <w:rPr>
          <w:rFonts w:asciiTheme="majorBidi" w:eastAsiaTheme="minorHAnsi" w:hAnsiTheme="majorBidi" w:cstheme="majorBidi"/>
          <w:color w:val="000000"/>
          <w:sz w:val="22"/>
          <w:szCs w:val="22"/>
          <w:shd w:val="clear" w:color="auto" w:fill="FFFFFF"/>
        </w:rPr>
        <w:t xml:space="preserve">) by the </w:t>
      </w:r>
      <w:proofErr w:type="spellStart"/>
      <w:r w:rsidR="00A806F4" w:rsidRPr="004D2A06">
        <w:rPr>
          <w:rFonts w:asciiTheme="majorBidi" w:eastAsiaTheme="minorHAnsi" w:hAnsiTheme="majorBidi" w:cstheme="majorBidi"/>
          <w:color w:val="000000"/>
          <w:sz w:val="22"/>
          <w:szCs w:val="22"/>
          <w:shd w:val="clear" w:color="auto" w:fill="FFFFFF"/>
        </w:rPr>
        <w:t>Gyni</w:t>
      </w:r>
      <w:proofErr w:type="spellEnd"/>
      <w:r w:rsidR="00A806F4" w:rsidRPr="004D2A06">
        <w:rPr>
          <w:rFonts w:asciiTheme="majorBidi" w:hAnsiTheme="majorBidi" w:cstheme="majorBidi"/>
          <w:sz w:val="23"/>
        </w:rPr>
        <w:t>™</w:t>
      </w:r>
      <w:r w:rsidR="00A806F4" w:rsidRPr="004D2A06">
        <w:rPr>
          <w:rFonts w:asciiTheme="majorBidi" w:eastAsiaTheme="minorHAnsi" w:hAnsiTheme="majorBidi" w:cstheme="majorBidi"/>
          <w:color w:val="000000"/>
          <w:sz w:val="22"/>
          <w:szCs w:val="22"/>
          <w:shd w:val="clear" w:color="auto" w:fill="FFFFFF"/>
        </w:rPr>
        <w:t xml:space="preserve"> system </w:t>
      </w:r>
      <w:r w:rsidRPr="004D2A06">
        <w:rPr>
          <w:rFonts w:asciiTheme="majorBidi" w:eastAsiaTheme="minorHAnsi" w:hAnsiTheme="majorBidi" w:cstheme="majorBidi"/>
          <w:color w:val="000000"/>
          <w:sz w:val="22"/>
          <w:szCs w:val="22"/>
          <w:shd w:val="clear" w:color="auto" w:fill="FFFFFF"/>
        </w:rPr>
        <w:t xml:space="preserve">compared to the following </w:t>
      </w:r>
      <w:r w:rsidR="00A806F4" w:rsidRPr="004D2A06">
        <w:rPr>
          <w:rFonts w:asciiTheme="majorBidi" w:eastAsiaTheme="minorHAnsi" w:hAnsiTheme="majorBidi" w:cstheme="majorBidi"/>
          <w:color w:val="000000"/>
          <w:sz w:val="22"/>
          <w:szCs w:val="22"/>
          <w:shd w:val="clear" w:color="auto" w:fill="FFFFFF"/>
        </w:rPr>
        <w:t xml:space="preserve">gold </w:t>
      </w:r>
      <w:r w:rsidRPr="004D2A06">
        <w:rPr>
          <w:rFonts w:asciiTheme="majorBidi" w:eastAsiaTheme="minorHAnsi" w:hAnsiTheme="majorBidi" w:cstheme="majorBidi"/>
          <w:color w:val="000000"/>
          <w:sz w:val="22"/>
          <w:szCs w:val="22"/>
          <w:shd w:val="clear" w:color="auto" w:fill="FFFFFF"/>
        </w:rPr>
        <w:t>Standard of Care (SOC</w:t>
      </w:r>
      <w:proofErr w:type="gramStart"/>
      <w:r w:rsidRPr="004D2A06">
        <w:rPr>
          <w:rFonts w:asciiTheme="majorBidi" w:eastAsiaTheme="minorHAnsi" w:hAnsiTheme="majorBidi" w:cstheme="majorBidi"/>
          <w:color w:val="000000"/>
          <w:sz w:val="22"/>
          <w:szCs w:val="22"/>
          <w:shd w:val="clear" w:color="auto" w:fill="FFFFFF"/>
        </w:rPr>
        <w:t xml:space="preserve">) </w:t>
      </w:r>
      <w:r w:rsidR="00A806F4" w:rsidRPr="004D2A06">
        <w:rPr>
          <w:rFonts w:asciiTheme="majorBidi" w:eastAsiaTheme="minorHAnsi" w:hAnsiTheme="majorBidi" w:cstheme="majorBidi"/>
          <w:color w:val="000000"/>
          <w:sz w:val="22"/>
          <w:szCs w:val="22"/>
          <w:shd w:val="clear" w:color="auto" w:fill="FFFFFF"/>
        </w:rPr>
        <w:t>:</w:t>
      </w:r>
      <w:proofErr w:type="gramEnd"/>
    </w:p>
    <w:p w14:paraId="07C26A56" w14:textId="6CC9D0A6" w:rsidR="00995DC5" w:rsidRPr="004D2A06" w:rsidRDefault="00995DC5" w:rsidP="003D4855">
      <w:pPr>
        <w:pStyle w:val="Default"/>
        <w:numPr>
          <w:ilvl w:val="0"/>
          <w:numId w:val="73"/>
        </w:numPr>
        <w:ind w:left="360" w:right="-7"/>
        <w:jc w:val="both"/>
        <w:rPr>
          <w:rFonts w:asciiTheme="majorBidi" w:hAnsiTheme="majorBidi" w:cstheme="majorBidi"/>
          <w:color w:val="auto"/>
          <w:sz w:val="22"/>
          <w:szCs w:val="22"/>
        </w:rPr>
      </w:pPr>
      <w:r w:rsidRPr="004D2A06">
        <w:rPr>
          <w:rFonts w:asciiTheme="majorBidi" w:hAnsiTheme="majorBidi" w:cstheme="majorBidi"/>
          <w:color w:val="auto"/>
          <w:sz w:val="22"/>
          <w:szCs w:val="22"/>
        </w:rPr>
        <w:t xml:space="preserve">Compare </w:t>
      </w:r>
      <w:proofErr w:type="spellStart"/>
      <w:r w:rsidR="00A806F4" w:rsidRPr="004D2A06">
        <w:rPr>
          <w:rFonts w:asciiTheme="majorBidi" w:hAnsiTheme="majorBidi" w:cstheme="majorBidi"/>
          <w:sz w:val="22"/>
          <w:szCs w:val="22"/>
          <w:shd w:val="clear" w:color="auto" w:fill="FFFFFF"/>
        </w:rPr>
        <w:t>Gyni</w:t>
      </w:r>
      <w:proofErr w:type="spellEnd"/>
      <w:r w:rsidR="00421C29">
        <w:rPr>
          <w:rFonts w:asciiTheme="majorBidi" w:hAnsiTheme="majorBidi" w:cstheme="majorBidi"/>
          <w:sz w:val="23"/>
        </w:rPr>
        <w:t xml:space="preserve">™ </w:t>
      </w:r>
      <w:r w:rsidRPr="004D2A06">
        <w:rPr>
          <w:rFonts w:asciiTheme="majorBidi" w:hAnsiTheme="majorBidi" w:cstheme="majorBidi"/>
          <w:color w:val="auto"/>
          <w:sz w:val="22"/>
          <w:szCs w:val="22"/>
        </w:rPr>
        <w:t xml:space="preserve">diagnosis with </w:t>
      </w:r>
      <w:r w:rsidR="00747A7C" w:rsidRPr="004D2A06">
        <w:rPr>
          <w:rFonts w:asciiTheme="majorBidi" w:hAnsiTheme="majorBidi" w:cstheme="majorBidi"/>
          <w:color w:val="auto"/>
          <w:sz w:val="22"/>
          <w:szCs w:val="22"/>
        </w:rPr>
        <w:t>microscopy-based</w:t>
      </w:r>
      <w:r w:rsidRPr="004D2A06">
        <w:rPr>
          <w:rFonts w:asciiTheme="majorBidi" w:hAnsiTheme="majorBidi" w:cstheme="majorBidi"/>
          <w:color w:val="auto"/>
          <w:sz w:val="22"/>
          <w:szCs w:val="22"/>
        </w:rPr>
        <w:t xml:space="preserve"> physician diagnosis</w:t>
      </w:r>
    </w:p>
    <w:p w14:paraId="4876248E" w14:textId="534632A8" w:rsidR="00995DC5" w:rsidRPr="00647B86" w:rsidRDefault="00995DC5" w:rsidP="003D4855">
      <w:pPr>
        <w:pStyle w:val="Default"/>
        <w:numPr>
          <w:ilvl w:val="0"/>
          <w:numId w:val="73"/>
        </w:numPr>
        <w:ind w:left="360" w:right="-7"/>
        <w:jc w:val="both"/>
        <w:rPr>
          <w:rFonts w:asciiTheme="majorBidi" w:hAnsiTheme="majorBidi" w:cstheme="majorBidi"/>
          <w:color w:val="auto"/>
          <w:sz w:val="22"/>
          <w:szCs w:val="22"/>
        </w:rPr>
      </w:pPr>
      <w:r w:rsidRPr="004D2A06">
        <w:rPr>
          <w:rFonts w:asciiTheme="majorBidi" w:hAnsiTheme="majorBidi" w:cstheme="majorBidi"/>
          <w:color w:val="auto"/>
          <w:sz w:val="22"/>
          <w:szCs w:val="22"/>
        </w:rPr>
        <w:t xml:space="preserve">Compare the physician diagnosis to Lab results (Vaginal </w:t>
      </w:r>
      <w:r w:rsidRPr="00647B86">
        <w:rPr>
          <w:rFonts w:asciiTheme="majorBidi" w:hAnsiTheme="majorBidi" w:cstheme="majorBidi"/>
          <w:color w:val="auto"/>
          <w:sz w:val="22"/>
          <w:szCs w:val="22"/>
        </w:rPr>
        <w:t>culture</w:t>
      </w:r>
      <w:r w:rsidR="006E5E69" w:rsidRPr="00647B86">
        <w:rPr>
          <w:rFonts w:asciiTheme="majorBidi" w:hAnsiTheme="majorBidi" w:cstheme="majorBidi"/>
          <w:color w:val="auto"/>
          <w:sz w:val="22"/>
          <w:szCs w:val="22"/>
        </w:rPr>
        <w:t xml:space="preserve"> and PCR</w:t>
      </w:r>
      <w:r w:rsidRPr="00647B86">
        <w:rPr>
          <w:rFonts w:asciiTheme="majorBidi" w:hAnsiTheme="majorBidi" w:cstheme="majorBidi"/>
          <w:color w:val="auto"/>
          <w:sz w:val="22"/>
          <w:szCs w:val="22"/>
        </w:rPr>
        <w:t>)</w:t>
      </w:r>
    </w:p>
    <w:p w14:paraId="77654814" w14:textId="7660C53C" w:rsidR="00995DC5" w:rsidRPr="004D2A06" w:rsidRDefault="00995DC5" w:rsidP="003D4855">
      <w:pPr>
        <w:pStyle w:val="Default"/>
        <w:numPr>
          <w:ilvl w:val="0"/>
          <w:numId w:val="73"/>
        </w:numPr>
        <w:ind w:left="360" w:right="-7"/>
        <w:jc w:val="both"/>
        <w:rPr>
          <w:rFonts w:asciiTheme="majorBidi" w:hAnsiTheme="majorBidi" w:cstheme="majorBidi"/>
          <w:color w:val="auto"/>
          <w:sz w:val="22"/>
          <w:szCs w:val="22"/>
        </w:rPr>
      </w:pPr>
      <w:r w:rsidRPr="004D2A06">
        <w:rPr>
          <w:rFonts w:asciiTheme="majorBidi" w:hAnsiTheme="majorBidi" w:cstheme="majorBidi"/>
          <w:sz w:val="22"/>
          <w:szCs w:val="22"/>
        </w:rPr>
        <w:t xml:space="preserve">Compare the </w:t>
      </w:r>
      <w:proofErr w:type="spellStart"/>
      <w:r w:rsidR="00A806F4" w:rsidRPr="004D2A06">
        <w:rPr>
          <w:rFonts w:asciiTheme="majorBidi" w:hAnsiTheme="majorBidi" w:cstheme="majorBidi"/>
          <w:sz w:val="22"/>
          <w:szCs w:val="22"/>
          <w:shd w:val="clear" w:color="auto" w:fill="FFFFFF"/>
        </w:rPr>
        <w:t>Gyni</w:t>
      </w:r>
      <w:proofErr w:type="spellEnd"/>
      <w:r w:rsidR="00A806F4" w:rsidRPr="004D2A06">
        <w:rPr>
          <w:rFonts w:asciiTheme="majorBidi" w:hAnsiTheme="majorBidi" w:cstheme="majorBidi"/>
          <w:sz w:val="23"/>
        </w:rPr>
        <w:t>™</w:t>
      </w:r>
      <w:r w:rsidR="00AE313C">
        <w:rPr>
          <w:rFonts w:asciiTheme="majorBidi" w:hAnsiTheme="majorBidi" w:cstheme="majorBidi"/>
          <w:sz w:val="23"/>
        </w:rPr>
        <w:t xml:space="preserve"> </w:t>
      </w:r>
      <w:r w:rsidRPr="004D2A06">
        <w:rPr>
          <w:rFonts w:asciiTheme="majorBidi" w:hAnsiTheme="majorBidi" w:cstheme="majorBidi"/>
          <w:sz w:val="22"/>
          <w:szCs w:val="22"/>
        </w:rPr>
        <w:t>diagnosis with the Lab results</w:t>
      </w:r>
    </w:p>
    <w:p w14:paraId="038B2812" w14:textId="77777777" w:rsidR="00995DC5" w:rsidRPr="004D2A06" w:rsidRDefault="00995DC5" w:rsidP="003D4855">
      <w:pPr>
        <w:pStyle w:val="NormalWeb"/>
        <w:ind w:right="-7"/>
        <w:jc w:val="both"/>
        <w:rPr>
          <w:rFonts w:asciiTheme="majorBidi" w:hAnsiTheme="majorBidi" w:cstheme="majorBidi"/>
          <w:color w:val="000000"/>
          <w:sz w:val="22"/>
          <w:szCs w:val="22"/>
          <w:shd w:val="clear" w:color="auto" w:fill="FFFFFF"/>
        </w:rPr>
      </w:pPr>
      <w:r w:rsidRPr="004D2A06">
        <w:rPr>
          <w:rFonts w:asciiTheme="majorBidi" w:eastAsiaTheme="minorHAnsi" w:hAnsiTheme="majorBidi" w:cstheme="majorBidi"/>
          <w:color w:val="000000"/>
          <w:sz w:val="22"/>
          <w:szCs w:val="22"/>
          <w:shd w:val="clear" w:color="auto" w:fill="FFFFFF"/>
        </w:rPr>
        <w:t>The</w:t>
      </w:r>
      <w:r w:rsidR="00D1376C" w:rsidRPr="004D2A06">
        <w:rPr>
          <w:rFonts w:asciiTheme="majorBidi" w:eastAsiaTheme="minorHAnsi" w:hAnsiTheme="majorBidi" w:cstheme="majorBidi"/>
          <w:color w:val="000000"/>
          <w:sz w:val="22"/>
          <w:szCs w:val="22"/>
          <w:shd w:val="clear" w:color="auto" w:fill="FFFFFF"/>
        </w:rPr>
        <w:t xml:space="preserve"> </w:t>
      </w:r>
      <w:r w:rsidRPr="004D2A06">
        <w:rPr>
          <w:rFonts w:asciiTheme="majorBidi" w:eastAsiaTheme="minorHAnsi" w:hAnsiTheme="majorBidi" w:cstheme="majorBidi"/>
          <w:color w:val="000000"/>
          <w:sz w:val="22"/>
          <w:szCs w:val="22"/>
          <w:shd w:val="clear" w:color="auto" w:fill="FFFFFF"/>
        </w:rPr>
        <w:t>following indicators will</w:t>
      </w:r>
      <w:r w:rsidR="00D1376C" w:rsidRPr="004D2A06">
        <w:rPr>
          <w:rFonts w:asciiTheme="majorBidi" w:eastAsiaTheme="minorHAnsi" w:hAnsiTheme="majorBidi" w:cstheme="majorBidi"/>
          <w:color w:val="000000"/>
          <w:sz w:val="22"/>
          <w:szCs w:val="22"/>
          <w:shd w:val="clear" w:color="auto" w:fill="FFFFFF"/>
        </w:rPr>
        <w:t xml:space="preserve"> then</w:t>
      </w:r>
      <w:r w:rsidRPr="004D2A06">
        <w:rPr>
          <w:rFonts w:asciiTheme="majorBidi" w:eastAsiaTheme="minorHAnsi" w:hAnsiTheme="majorBidi" w:cstheme="majorBidi"/>
          <w:color w:val="000000"/>
          <w:sz w:val="22"/>
          <w:szCs w:val="22"/>
          <w:shd w:val="clear" w:color="auto" w:fill="FFFFFF"/>
        </w:rPr>
        <w:t xml:space="preserve"> be </w:t>
      </w:r>
      <w:r w:rsidR="00747A7C" w:rsidRPr="004D2A06">
        <w:rPr>
          <w:rFonts w:asciiTheme="majorBidi" w:eastAsiaTheme="minorHAnsi" w:hAnsiTheme="majorBidi" w:cstheme="majorBidi"/>
          <w:color w:val="000000"/>
          <w:sz w:val="22"/>
          <w:szCs w:val="22"/>
          <w:shd w:val="clear" w:color="auto" w:fill="FFFFFF"/>
        </w:rPr>
        <w:t>calculated:</w:t>
      </w:r>
      <w:r w:rsidRPr="004D2A06">
        <w:rPr>
          <w:rFonts w:asciiTheme="majorBidi" w:eastAsiaTheme="minorHAnsi" w:hAnsiTheme="majorBidi" w:cstheme="majorBidi"/>
          <w:color w:val="000000"/>
          <w:sz w:val="22"/>
          <w:szCs w:val="22"/>
          <w:shd w:val="clear" w:color="auto" w:fill="FFFFFF"/>
        </w:rPr>
        <w:t xml:space="preserve"> Sensitivity, </w:t>
      </w:r>
      <w:r w:rsidR="00D1376C" w:rsidRPr="004D2A06">
        <w:rPr>
          <w:rFonts w:asciiTheme="majorBidi" w:eastAsiaTheme="minorHAnsi" w:hAnsiTheme="majorBidi" w:cstheme="majorBidi"/>
          <w:color w:val="000000"/>
          <w:sz w:val="22"/>
          <w:szCs w:val="22"/>
          <w:shd w:val="clear" w:color="auto" w:fill="FFFFFF"/>
        </w:rPr>
        <w:t>Specificity</w:t>
      </w:r>
      <w:r w:rsidRPr="004D2A06">
        <w:rPr>
          <w:rFonts w:asciiTheme="majorBidi" w:eastAsiaTheme="minorHAnsi" w:hAnsiTheme="majorBidi" w:cstheme="majorBidi"/>
          <w:color w:val="000000"/>
          <w:sz w:val="22"/>
          <w:szCs w:val="22"/>
          <w:shd w:val="clear" w:color="auto" w:fill="FFFFFF"/>
        </w:rPr>
        <w:t>, Positive predictive value and Negative predictive value.</w:t>
      </w:r>
    </w:p>
    <w:p w14:paraId="0C8CF74F" w14:textId="77777777" w:rsidR="00995DC5" w:rsidRPr="004D2A06" w:rsidRDefault="00995DC5" w:rsidP="003D4855">
      <w:pPr>
        <w:pStyle w:val="Heading1"/>
        <w:bidi w:val="0"/>
        <w:spacing w:before="0"/>
        <w:ind w:left="720" w:right="-7"/>
        <w:rPr>
          <w:rFonts w:eastAsiaTheme="minorHAnsi"/>
          <w:shd w:val="clear" w:color="auto" w:fill="FFFFFF"/>
        </w:rPr>
      </w:pPr>
      <w:bookmarkStart w:id="8" w:name="_Toc36539571"/>
      <w:r w:rsidRPr="004D2A06">
        <w:rPr>
          <w:rFonts w:eastAsiaTheme="minorHAnsi"/>
          <w:shd w:val="clear" w:color="auto" w:fill="FFFFFF"/>
        </w:rPr>
        <w:t>Methods and trial description</w:t>
      </w:r>
      <w:bookmarkEnd w:id="8"/>
    </w:p>
    <w:p w14:paraId="16F85117" w14:textId="66FC255F" w:rsidR="00995DC5" w:rsidRPr="004D2A06" w:rsidRDefault="00995DC5" w:rsidP="00366649">
      <w:pPr>
        <w:pStyle w:val="NormalWeb"/>
        <w:ind w:right="-7"/>
        <w:jc w:val="both"/>
        <w:rPr>
          <w:rFonts w:asciiTheme="majorBidi" w:eastAsiaTheme="minorHAnsi" w:hAnsiTheme="majorBidi" w:cstheme="majorBidi"/>
          <w:color w:val="000000"/>
          <w:sz w:val="22"/>
          <w:szCs w:val="22"/>
          <w:shd w:val="clear" w:color="auto" w:fill="FFFFFF"/>
        </w:rPr>
      </w:pPr>
      <w:r w:rsidRPr="004D2A06">
        <w:rPr>
          <w:rFonts w:asciiTheme="majorBidi" w:eastAsiaTheme="minorHAnsi" w:hAnsiTheme="majorBidi" w:cstheme="majorBidi"/>
          <w:color w:val="000000"/>
          <w:sz w:val="22"/>
          <w:szCs w:val="22"/>
          <w:shd w:val="clear" w:color="auto" w:fill="FFFFFF"/>
        </w:rPr>
        <w:t xml:space="preserve">The trial will take place at the clinic of Dr. Ahinoam Lev-Sagie in the Women’s health center </w:t>
      </w:r>
      <w:r w:rsidR="00182D31" w:rsidRPr="004D2A06">
        <w:rPr>
          <w:rFonts w:asciiTheme="majorBidi" w:eastAsiaTheme="minorHAnsi" w:hAnsiTheme="majorBidi" w:cstheme="majorBidi"/>
          <w:color w:val="000000"/>
          <w:sz w:val="22"/>
          <w:szCs w:val="22"/>
          <w:shd w:val="clear" w:color="auto" w:fill="FFFFFF"/>
        </w:rPr>
        <w:t xml:space="preserve">of Clalit </w:t>
      </w:r>
      <w:r w:rsidR="00182D31" w:rsidRPr="0094255F">
        <w:rPr>
          <w:rFonts w:asciiTheme="majorBidi" w:eastAsiaTheme="minorHAnsi" w:hAnsiTheme="majorBidi" w:cstheme="majorBidi"/>
          <w:color w:val="000000"/>
          <w:sz w:val="22"/>
          <w:szCs w:val="22"/>
          <w:shd w:val="clear" w:color="auto" w:fill="FFFFFF"/>
        </w:rPr>
        <w:t xml:space="preserve">HMO, </w:t>
      </w:r>
      <w:r w:rsidRPr="0094255F">
        <w:rPr>
          <w:rFonts w:asciiTheme="majorBidi" w:eastAsiaTheme="minorHAnsi" w:hAnsiTheme="majorBidi" w:cstheme="majorBidi"/>
          <w:color w:val="000000"/>
          <w:sz w:val="22"/>
          <w:szCs w:val="22"/>
          <w:shd w:val="clear" w:color="auto" w:fill="FFFFFF"/>
        </w:rPr>
        <w:t>in Ramat Eshkol, Jerusalem</w:t>
      </w:r>
      <w:r w:rsidR="00856205" w:rsidRPr="0094255F">
        <w:rPr>
          <w:rFonts w:asciiTheme="majorBidi" w:eastAsiaTheme="minorHAnsi" w:hAnsiTheme="majorBidi" w:cstheme="majorBidi"/>
          <w:color w:val="000000"/>
          <w:sz w:val="22"/>
          <w:szCs w:val="22"/>
          <w:shd w:val="clear" w:color="auto" w:fill="FFFFFF"/>
        </w:rPr>
        <w:t xml:space="preserve"> and </w:t>
      </w:r>
      <w:r w:rsidR="0094255F" w:rsidRPr="0094255F">
        <w:rPr>
          <w:rFonts w:asciiTheme="majorBidi" w:eastAsiaTheme="minorHAnsi" w:hAnsiTheme="majorBidi" w:cstheme="majorBidi"/>
          <w:color w:val="000000"/>
          <w:sz w:val="22"/>
          <w:szCs w:val="22"/>
          <w:shd w:val="clear" w:color="auto" w:fill="FFFFFF"/>
        </w:rPr>
        <w:t xml:space="preserve">in </w:t>
      </w:r>
      <w:r w:rsidR="00366649">
        <w:rPr>
          <w:rFonts w:asciiTheme="majorBidi" w:eastAsiaTheme="minorHAnsi" w:hAnsiTheme="majorBidi" w:cstheme="majorBidi"/>
          <w:color w:val="000000"/>
          <w:sz w:val="22"/>
          <w:szCs w:val="22"/>
          <w:shd w:val="clear" w:color="auto" w:fill="FFFFFF"/>
        </w:rPr>
        <w:t>up to 3</w:t>
      </w:r>
      <w:r w:rsidR="000B222E" w:rsidRPr="0094255F">
        <w:rPr>
          <w:rFonts w:asciiTheme="majorBidi" w:eastAsiaTheme="minorHAnsi" w:hAnsiTheme="majorBidi" w:cstheme="majorBidi"/>
          <w:color w:val="000000"/>
          <w:sz w:val="22"/>
          <w:szCs w:val="22"/>
          <w:shd w:val="clear" w:color="auto" w:fill="FFFFFF"/>
        </w:rPr>
        <w:t xml:space="preserve"> additional specializing vulvovaginal clinics</w:t>
      </w:r>
      <w:r w:rsidR="00E341D0" w:rsidRPr="0094255F">
        <w:rPr>
          <w:rFonts w:asciiTheme="majorBidi" w:eastAsiaTheme="minorHAnsi" w:hAnsiTheme="majorBidi" w:cstheme="majorBidi"/>
          <w:color w:val="000000"/>
          <w:sz w:val="22"/>
          <w:szCs w:val="22"/>
          <w:shd w:val="clear" w:color="auto" w:fill="FFFFFF"/>
        </w:rPr>
        <w:t>.</w:t>
      </w:r>
      <w:r w:rsidR="00466B4A">
        <w:rPr>
          <w:rFonts w:asciiTheme="majorBidi" w:eastAsiaTheme="minorHAnsi" w:hAnsiTheme="majorBidi" w:cstheme="majorBidi"/>
          <w:color w:val="000000"/>
          <w:sz w:val="22"/>
          <w:szCs w:val="22"/>
          <w:shd w:val="clear" w:color="auto" w:fill="FFFFFF"/>
        </w:rPr>
        <w:t xml:space="preserve"> </w:t>
      </w:r>
    </w:p>
    <w:p w14:paraId="4F4BAC75" w14:textId="797B87CE" w:rsidR="00995DC5" w:rsidRPr="004D2A06" w:rsidRDefault="00995DC5" w:rsidP="003D4855">
      <w:pPr>
        <w:pStyle w:val="NormalWeb"/>
        <w:ind w:right="-7"/>
        <w:jc w:val="both"/>
        <w:rPr>
          <w:rFonts w:asciiTheme="majorBidi" w:hAnsiTheme="majorBidi" w:cstheme="majorBidi"/>
          <w:color w:val="000000"/>
          <w:shd w:val="clear" w:color="auto" w:fill="FFFFFF"/>
        </w:rPr>
      </w:pPr>
      <w:r w:rsidRPr="004D2A06">
        <w:rPr>
          <w:rFonts w:asciiTheme="majorBidi" w:eastAsiaTheme="minorHAnsi" w:hAnsiTheme="majorBidi" w:cstheme="majorBidi"/>
          <w:color w:val="000000"/>
          <w:sz w:val="22"/>
          <w:szCs w:val="22"/>
          <w:shd w:val="clear" w:color="auto" w:fill="FFFFFF"/>
        </w:rPr>
        <w:t>During clinic visits, symptomatic</w:t>
      </w:r>
      <w:r w:rsidR="003C05EF" w:rsidRPr="004D2A06">
        <w:rPr>
          <w:rFonts w:asciiTheme="majorBidi" w:eastAsiaTheme="minorHAnsi" w:hAnsiTheme="majorBidi" w:cstheme="majorBidi"/>
          <w:color w:val="000000"/>
          <w:sz w:val="22"/>
          <w:szCs w:val="22"/>
          <w:shd w:val="clear" w:color="auto" w:fill="FFFFFF"/>
        </w:rPr>
        <w:t xml:space="preserve"> </w:t>
      </w:r>
      <w:r w:rsidRPr="004D2A06">
        <w:rPr>
          <w:rFonts w:asciiTheme="majorBidi" w:eastAsiaTheme="minorHAnsi" w:hAnsiTheme="majorBidi" w:cstheme="majorBidi"/>
          <w:color w:val="000000"/>
          <w:sz w:val="22"/>
          <w:szCs w:val="22"/>
          <w:shd w:val="clear" w:color="auto" w:fill="FFFFFF"/>
        </w:rPr>
        <w:t>patients</w:t>
      </w:r>
      <w:r w:rsidR="00F75F6E" w:rsidRPr="004D2A06">
        <w:rPr>
          <w:rFonts w:asciiTheme="majorBidi" w:eastAsiaTheme="minorHAnsi" w:hAnsiTheme="majorBidi" w:cstheme="majorBidi"/>
          <w:color w:val="000000"/>
          <w:sz w:val="22"/>
          <w:szCs w:val="22"/>
          <w:shd w:val="clear" w:color="auto" w:fill="FFFFFF"/>
        </w:rPr>
        <w:t xml:space="preserve"> with vulvovaginal complaints</w:t>
      </w:r>
      <w:r w:rsidRPr="004D2A06">
        <w:rPr>
          <w:rFonts w:asciiTheme="majorBidi" w:eastAsiaTheme="minorHAnsi" w:hAnsiTheme="majorBidi" w:cstheme="majorBidi"/>
          <w:color w:val="000000"/>
          <w:sz w:val="22"/>
          <w:szCs w:val="22"/>
          <w:shd w:val="clear" w:color="auto" w:fill="FFFFFF"/>
        </w:rPr>
        <w:t xml:space="preserve"> will be </w:t>
      </w:r>
      <w:r w:rsidR="00F75F6E" w:rsidRPr="004D2A06">
        <w:rPr>
          <w:rFonts w:asciiTheme="majorBidi" w:eastAsiaTheme="minorHAnsi" w:hAnsiTheme="majorBidi" w:cstheme="majorBidi"/>
          <w:color w:val="000000"/>
          <w:sz w:val="22"/>
          <w:szCs w:val="22"/>
          <w:shd w:val="clear" w:color="auto" w:fill="FFFFFF"/>
        </w:rPr>
        <w:t>asked</w:t>
      </w:r>
      <w:r w:rsidRPr="004D2A06">
        <w:rPr>
          <w:rFonts w:asciiTheme="majorBidi" w:eastAsiaTheme="minorHAnsi" w:hAnsiTheme="majorBidi" w:cstheme="majorBidi"/>
          <w:color w:val="000000"/>
          <w:sz w:val="22"/>
          <w:szCs w:val="22"/>
          <w:shd w:val="clear" w:color="auto" w:fill="FFFFFF"/>
        </w:rPr>
        <w:t xml:space="preserve"> to participate in the trial. After signing an informed consent</w:t>
      </w:r>
      <w:r w:rsidR="003C05EF" w:rsidRPr="004D2A06">
        <w:rPr>
          <w:rFonts w:asciiTheme="majorBidi" w:eastAsiaTheme="minorHAnsi" w:hAnsiTheme="majorBidi" w:cstheme="majorBidi"/>
          <w:color w:val="000000"/>
          <w:sz w:val="22"/>
          <w:szCs w:val="22"/>
          <w:shd w:val="clear" w:color="auto" w:fill="FFFFFF"/>
        </w:rPr>
        <w:t xml:space="preserve"> </w:t>
      </w:r>
      <w:r w:rsidR="00747A7C" w:rsidRPr="004D2A06">
        <w:rPr>
          <w:rFonts w:asciiTheme="majorBidi" w:eastAsiaTheme="minorHAnsi" w:hAnsiTheme="majorBidi" w:cstheme="majorBidi"/>
          <w:color w:val="000000"/>
          <w:sz w:val="22"/>
          <w:szCs w:val="22"/>
          <w:shd w:val="clear" w:color="auto" w:fill="FFFFFF"/>
        </w:rPr>
        <w:t>form,</w:t>
      </w:r>
      <w:r w:rsidRPr="004D2A06">
        <w:rPr>
          <w:rFonts w:asciiTheme="majorBidi" w:eastAsiaTheme="minorHAnsi" w:hAnsiTheme="majorBidi" w:cstheme="majorBidi"/>
          <w:color w:val="000000"/>
          <w:sz w:val="22"/>
          <w:szCs w:val="22"/>
          <w:shd w:val="clear" w:color="auto" w:fill="FFFFFF"/>
        </w:rPr>
        <w:t xml:space="preserve"> they will undergo a gynecologic speculum exam</w:t>
      </w:r>
      <w:r w:rsidR="00F75F6E" w:rsidRPr="004D2A06">
        <w:rPr>
          <w:rFonts w:asciiTheme="majorBidi" w:eastAsiaTheme="minorHAnsi" w:hAnsiTheme="majorBidi" w:cstheme="majorBidi"/>
          <w:color w:val="000000"/>
          <w:sz w:val="22"/>
          <w:szCs w:val="22"/>
          <w:shd w:val="clear" w:color="auto" w:fill="FFFFFF"/>
        </w:rPr>
        <w:t xml:space="preserve">, </w:t>
      </w:r>
      <w:r w:rsidR="003C05EF" w:rsidRPr="004D2A06">
        <w:rPr>
          <w:rFonts w:asciiTheme="majorBidi" w:eastAsiaTheme="minorHAnsi" w:hAnsiTheme="majorBidi" w:cstheme="majorBidi"/>
          <w:color w:val="000000"/>
          <w:sz w:val="22"/>
          <w:szCs w:val="22"/>
          <w:shd w:val="clear" w:color="auto" w:fill="FFFFFF"/>
        </w:rPr>
        <w:t>a</w:t>
      </w:r>
      <w:r w:rsidR="00F75F6E" w:rsidRPr="004D2A06">
        <w:rPr>
          <w:rFonts w:asciiTheme="majorBidi" w:eastAsiaTheme="minorHAnsi" w:hAnsiTheme="majorBidi" w:cstheme="majorBidi"/>
          <w:color w:val="000000"/>
          <w:sz w:val="22"/>
          <w:szCs w:val="22"/>
          <w:shd w:val="clear" w:color="auto" w:fill="FFFFFF"/>
        </w:rPr>
        <w:t xml:space="preserve">s </w:t>
      </w:r>
      <w:r w:rsidR="003C05EF" w:rsidRPr="004D2A06">
        <w:rPr>
          <w:rFonts w:asciiTheme="majorBidi" w:eastAsiaTheme="minorHAnsi" w:hAnsiTheme="majorBidi" w:cstheme="majorBidi"/>
          <w:color w:val="000000"/>
          <w:sz w:val="22"/>
          <w:szCs w:val="22"/>
          <w:shd w:val="clear" w:color="auto" w:fill="FFFFFF"/>
        </w:rPr>
        <w:t xml:space="preserve">part of </w:t>
      </w:r>
      <w:r w:rsidR="00F75F6E" w:rsidRPr="004D2A06">
        <w:rPr>
          <w:rFonts w:asciiTheme="majorBidi" w:eastAsiaTheme="minorHAnsi" w:hAnsiTheme="majorBidi" w:cstheme="majorBidi"/>
          <w:color w:val="000000"/>
          <w:sz w:val="22"/>
          <w:szCs w:val="22"/>
          <w:shd w:val="clear" w:color="auto" w:fill="FFFFFF"/>
        </w:rPr>
        <w:t>th</w:t>
      </w:r>
      <w:r w:rsidR="003C05EF" w:rsidRPr="004D2A06">
        <w:rPr>
          <w:rFonts w:asciiTheme="majorBidi" w:eastAsiaTheme="minorHAnsi" w:hAnsiTheme="majorBidi" w:cstheme="majorBidi"/>
          <w:color w:val="000000"/>
          <w:sz w:val="22"/>
          <w:szCs w:val="22"/>
          <w:shd w:val="clear" w:color="auto" w:fill="FFFFFF"/>
        </w:rPr>
        <w:t xml:space="preserve">e </w:t>
      </w:r>
      <w:r w:rsidR="00F75F6E" w:rsidRPr="004D2A06">
        <w:rPr>
          <w:rFonts w:asciiTheme="majorBidi" w:eastAsiaTheme="minorHAnsi" w:hAnsiTheme="majorBidi" w:cstheme="majorBidi"/>
          <w:color w:val="000000"/>
          <w:sz w:val="22"/>
          <w:szCs w:val="22"/>
          <w:shd w:val="clear" w:color="auto" w:fill="FFFFFF"/>
        </w:rPr>
        <w:t>standard of care in the clinic</w:t>
      </w:r>
      <w:r w:rsidRPr="004D2A06">
        <w:rPr>
          <w:rFonts w:asciiTheme="majorBidi" w:eastAsiaTheme="minorHAnsi" w:hAnsiTheme="majorBidi" w:cstheme="majorBidi"/>
          <w:color w:val="000000"/>
          <w:sz w:val="22"/>
          <w:szCs w:val="22"/>
          <w:shd w:val="clear" w:color="auto" w:fill="FFFFFF"/>
        </w:rPr>
        <w:t>. During th</w:t>
      </w:r>
      <w:r w:rsidR="00F75F6E" w:rsidRPr="004D2A06">
        <w:rPr>
          <w:rFonts w:asciiTheme="majorBidi" w:eastAsiaTheme="minorHAnsi" w:hAnsiTheme="majorBidi" w:cstheme="majorBidi"/>
          <w:color w:val="000000"/>
          <w:sz w:val="22"/>
          <w:szCs w:val="22"/>
          <w:shd w:val="clear" w:color="auto" w:fill="FFFFFF"/>
        </w:rPr>
        <w:t>is</w:t>
      </w:r>
      <w:r w:rsidRPr="004D2A06">
        <w:rPr>
          <w:rFonts w:asciiTheme="majorBidi" w:eastAsiaTheme="minorHAnsi" w:hAnsiTheme="majorBidi" w:cstheme="majorBidi"/>
          <w:color w:val="000000"/>
          <w:sz w:val="22"/>
          <w:szCs w:val="22"/>
          <w:shd w:val="clear" w:color="auto" w:fill="FFFFFF"/>
        </w:rPr>
        <w:t xml:space="preserve"> routine standard clinic</w:t>
      </w:r>
      <w:r w:rsidR="00F75F6E" w:rsidRPr="004D2A06">
        <w:rPr>
          <w:rFonts w:asciiTheme="majorBidi" w:eastAsiaTheme="minorHAnsi" w:hAnsiTheme="majorBidi" w:cstheme="majorBidi"/>
          <w:color w:val="000000"/>
          <w:sz w:val="22"/>
          <w:szCs w:val="22"/>
          <w:shd w:val="clear" w:color="auto" w:fill="FFFFFF"/>
        </w:rPr>
        <w:t>al</w:t>
      </w:r>
      <w:r w:rsidRPr="004D2A06">
        <w:rPr>
          <w:rFonts w:asciiTheme="majorBidi" w:eastAsiaTheme="minorHAnsi" w:hAnsiTheme="majorBidi" w:cstheme="majorBidi"/>
          <w:color w:val="000000"/>
          <w:sz w:val="22"/>
          <w:szCs w:val="22"/>
          <w:shd w:val="clear" w:color="auto" w:fill="FFFFFF"/>
        </w:rPr>
        <w:t xml:space="preserve"> diagnostic process, discharge samples are taken for wet mount microscopy and pH tests together with sample for vaginal </w:t>
      </w:r>
      <w:r w:rsidR="00F75F6E" w:rsidRPr="004D2A06">
        <w:rPr>
          <w:rFonts w:asciiTheme="majorBidi" w:eastAsiaTheme="minorHAnsi" w:hAnsiTheme="majorBidi" w:cstheme="majorBidi"/>
          <w:color w:val="000000"/>
          <w:sz w:val="22"/>
          <w:szCs w:val="22"/>
          <w:shd w:val="clear" w:color="auto" w:fill="FFFFFF"/>
        </w:rPr>
        <w:t>yeast culture</w:t>
      </w:r>
      <w:r w:rsidRPr="004D2A06">
        <w:rPr>
          <w:rFonts w:asciiTheme="majorBidi" w:eastAsiaTheme="minorHAnsi" w:hAnsiTheme="majorBidi" w:cstheme="majorBidi"/>
          <w:color w:val="000000"/>
          <w:sz w:val="22"/>
          <w:szCs w:val="22"/>
          <w:shd w:val="clear" w:color="auto" w:fill="FFFFFF"/>
        </w:rPr>
        <w:t xml:space="preserve"> and STD</w:t>
      </w:r>
      <w:r w:rsidR="00F75F6E" w:rsidRPr="004D2A06">
        <w:rPr>
          <w:rFonts w:asciiTheme="majorBidi" w:eastAsiaTheme="minorHAnsi" w:hAnsiTheme="majorBidi" w:cstheme="majorBidi"/>
          <w:color w:val="000000"/>
          <w:sz w:val="22"/>
          <w:szCs w:val="22"/>
          <w:shd w:val="clear" w:color="auto" w:fill="FFFFFF"/>
        </w:rPr>
        <w:t xml:space="preserve"> panel</w:t>
      </w:r>
      <w:r w:rsidRPr="004D2A06">
        <w:rPr>
          <w:rFonts w:asciiTheme="majorBidi" w:eastAsiaTheme="minorHAnsi" w:hAnsiTheme="majorBidi" w:cstheme="majorBidi"/>
          <w:color w:val="000000"/>
          <w:sz w:val="22"/>
          <w:szCs w:val="22"/>
          <w:shd w:val="clear" w:color="auto" w:fill="FFFFFF"/>
        </w:rPr>
        <w:t xml:space="preserve"> lab tests. Those are taken by a delicate touch of a soft swab against the vaginal wall. During the clinic visit an additional discharge sample will be taken using the </w:t>
      </w:r>
      <w:proofErr w:type="spellStart"/>
      <w:r w:rsidR="00A806F4" w:rsidRPr="004D2A06">
        <w:rPr>
          <w:rFonts w:asciiTheme="majorBidi" w:eastAsiaTheme="minorHAnsi" w:hAnsiTheme="majorBidi" w:cstheme="majorBidi"/>
          <w:color w:val="000000"/>
          <w:sz w:val="22"/>
          <w:szCs w:val="22"/>
          <w:shd w:val="clear" w:color="auto" w:fill="FFFFFF"/>
        </w:rPr>
        <w:t>Gyni</w:t>
      </w:r>
      <w:proofErr w:type="spellEnd"/>
      <w:r w:rsidR="00A806F4" w:rsidRPr="004D2A06">
        <w:rPr>
          <w:rFonts w:asciiTheme="majorBidi" w:hAnsiTheme="majorBidi" w:cstheme="majorBidi"/>
          <w:sz w:val="23"/>
        </w:rPr>
        <w:t>™</w:t>
      </w:r>
      <w:r w:rsidR="00AE313C">
        <w:rPr>
          <w:rFonts w:asciiTheme="majorBidi" w:hAnsiTheme="majorBidi" w:cstheme="majorBidi"/>
          <w:sz w:val="23"/>
        </w:rPr>
        <w:t xml:space="preserve"> </w:t>
      </w:r>
      <w:r w:rsidRPr="004D2A06">
        <w:rPr>
          <w:rFonts w:asciiTheme="majorBidi" w:eastAsiaTheme="minorHAnsi" w:hAnsiTheme="majorBidi" w:cstheme="majorBidi"/>
          <w:color w:val="000000"/>
          <w:sz w:val="22"/>
          <w:szCs w:val="22"/>
          <w:shd w:val="clear" w:color="auto" w:fill="FFFFFF"/>
        </w:rPr>
        <w:t>soft cytobrush in order to be scanned by the device. The cytobrush will be pulled through the cartridge which will be inserted and scanned by the dedicated tabletop scanner. The device suggested diagnosis will only be saved in the cloud and will not be available to the physician in order to prevent bias.</w:t>
      </w:r>
    </w:p>
    <w:p w14:paraId="2523DAD3" w14:textId="77777777" w:rsidR="003C05EF" w:rsidRPr="004D2A06" w:rsidRDefault="003C05EF" w:rsidP="003D4855">
      <w:pPr>
        <w:pStyle w:val="NormalWeb"/>
        <w:ind w:right="-7"/>
        <w:jc w:val="both"/>
        <w:rPr>
          <w:rFonts w:asciiTheme="majorBidi" w:hAnsiTheme="majorBidi" w:cstheme="majorBidi"/>
          <w:color w:val="000000"/>
          <w:shd w:val="clear" w:color="auto" w:fill="FFFFFF"/>
        </w:rPr>
      </w:pPr>
      <w:r w:rsidRPr="004D2A06">
        <w:rPr>
          <w:rFonts w:asciiTheme="majorBidi" w:eastAsiaTheme="minorHAnsi" w:hAnsiTheme="majorBidi" w:cstheme="majorBidi"/>
          <w:color w:val="000000"/>
          <w:sz w:val="22"/>
          <w:szCs w:val="22"/>
          <w:shd w:val="clear" w:color="auto" w:fill="FFFFFF"/>
        </w:rPr>
        <w:lastRenderedPageBreak/>
        <w:t>Each patient will be diagnosed by the physician and will be treated according</w:t>
      </w:r>
      <w:r w:rsidR="00137F27" w:rsidRPr="004D2A06">
        <w:rPr>
          <w:rFonts w:asciiTheme="majorBidi" w:eastAsiaTheme="minorHAnsi" w:hAnsiTheme="majorBidi" w:cstheme="majorBidi"/>
          <w:color w:val="000000"/>
          <w:sz w:val="22"/>
          <w:szCs w:val="22"/>
          <w:shd w:val="clear" w:color="auto" w:fill="FFFFFF"/>
        </w:rPr>
        <w:t xml:space="preserve"> to the physician’s recommendation</w:t>
      </w:r>
      <w:r w:rsidRPr="004D2A06">
        <w:rPr>
          <w:rFonts w:asciiTheme="majorBidi" w:eastAsiaTheme="minorHAnsi" w:hAnsiTheme="majorBidi" w:cstheme="majorBidi"/>
          <w:color w:val="000000"/>
          <w:sz w:val="22"/>
          <w:szCs w:val="22"/>
          <w:shd w:val="clear" w:color="auto" w:fill="FFFFFF"/>
        </w:rPr>
        <w:t>.</w:t>
      </w:r>
    </w:p>
    <w:p w14:paraId="6B8E8DB7" w14:textId="77777777" w:rsidR="00995DC5" w:rsidRPr="004D2A06" w:rsidRDefault="00995DC5" w:rsidP="003D4855">
      <w:pPr>
        <w:pStyle w:val="NormalWeb"/>
        <w:ind w:right="-7"/>
        <w:jc w:val="both"/>
        <w:rPr>
          <w:rFonts w:asciiTheme="majorBidi" w:hAnsiTheme="majorBidi" w:cstheme="majorBidi"/>
          <w:color w:val="000000"/>
          <w:shd w:val="clear" w:color="auto" w:fill="FFFFFF"/>
        </w:rPr>
      </w:pPr>
      <w:r w:rsidRPr="004D2A06">
        <w:rPr>
          <w:rFonts w:asciiTheme="majorBidi" w:eastAsiaTheme="minorHAnsi" w:hAnsiTheme="majorBidi" w:cstheme="majorBidi"/>
          <w:color w:val="000000"/>
          <w:sz w:val="22"/>
          <w:szCs w:val="22"/>
          <w:shd w:val="clear" w:color="auto" w:fill="FFFFFF"/>
        </w:rPr>
        <w:t xml:space="preserve">Lab tests will not be performed </w:t>
      </w:r>
      <w:r w:rsidR="003B13D9" w:rsidRPr="004D2A06">
        <w:rPr>
          <w:rFonts w:asciiTheme="majorBidi" w:eastAsiaTheme="minorHAnsi" w:hAnsiTheme="majorBidi" w:cstheme="majorBidi"/>
          <w:color w:val="000000"/>
          <w:sz w:val="22"/>
          <w:szCs w:val="22"/>
          <w:shd w:val="clear" w:color="auto" w:fill="FFFFFF"/>
        </w:rPr>
        <w:t xml:space="preserve">specifically for </w:t>
      </w:r>
      <w:r w:rsidRPr="004D2A06">
        <w:rPr>
          <w:rFonts w:asciiTheme="majorBidi" w:eastAsiaTheme="minorHAnsi" w:hAnsiTheme="majorBidi" w:cstheme="majorBidi"/>
          <w:color w:val="000000"/>
          <w:sz w:val="22"/>
          <w:szCs w:val="22"/>
          <w:shd w:val="clear" w:color="auto" w:fill="FFFFFF"/>
        </w:rPr>
        <w:t>the trial but only as part of the standard clinic</w:t>
      </w:r>
      <w:r w:rsidR="00F75F6E" w:rsidRPr="004D2A06">
        <w:rPr>
          <w:rFonts w:asciiTheme="majorBidi" w:eastAsiaTheme="minorHAnsi" w:hAnsiTheme="majorBidi" w:cstheme="majorBidi"/>
          <w:color w:val="000000"/>
          <w:sz w:val="22"/>
          <w:szCs w:val="22"/>
          <w:shd w:val="clear" w:color="auto" w:fill="FFFFFF"/>
        </w:rPr>
        <w:t>al</w:t>
      </w:r>
      <w:r w:rsidRPr="004D2A06">
        <w:rPr>
          <w:rFonts w:asciiTheme="majorBidi" w:eastAsiaTheme="minorHAnsi" w:hAnsiTheme="majorBidi" w:cstheme="majorBidi"/>
          <w:color w:val="000000"/>
          <w:sz w:val="22"/>
          <w:szCs w:val="22"/>
          <w:shd w:val="clear" w:color="auto" w:fill="FFFFFF"/>
        </w:rPr>
        <w:t xml:space="preserve"> diagnostic process.</w:t>
      </w:r>
    </w:p>
    <w:p w14:paraId="56DFA71B" w14:textId="7232A877" w:rsidR="00995DC5" w:rsidRPr="004D2A06" w:rsidRDefault="00995DC5" w:rsidP="00366649">
      <w:pPr>
        <w:pStyle w:val="NormalWeb"/>
        <w:ind w:right="-7"/>
        <w:jc w:val="both"/>
        <w:rPr>
          <w:rFonts w:asciiTheme="majorBidi" w:hAnsiTheme="majorBidi" w:cstheme="majorBidi"/>
          <w:color w:val="000000"/>
          <w:shd w:val="clear" w:color="auto" w:fill="FFFFFF"/>
        </w:rPr>
      </w:pPr>
      <w:r w:rsidRPr="004D2A06">
        <w:rPr>
          <w:rFonts w:asciiTheme="majorBidi" w:eastAsiaTheme="minorHAnsi" w:hAnsiTheme="majorBidi" w:cstheme="majorBidi"/>
          <w:color w:val="000000"/>
          <w:sz w:val="22"/>
          <w:szCs w:val="22"/>
          <w:shd w:val="clear" w:color="auto" w:fill="FFFFFF"/>
        </w:rPr>
        <w:t xml:space="preserve">The three types of results </w:t>
      </w:r>
      <w:r w:rsidRPr="00366649">
        <w:rPr>
          <w:rFonts w:asciiTheme="majorBidi" w:eastAsiaTheme="minorHAnsi" w:hAnsiTheme="majorBidi" w:cstheme="majorBidi"/>
          <w:color w:val="000000"/>
          <w:sz w:val="22"/>
          <w:szCs w:val="22"/>
          <w:shd w:val="clear" w:color="auto" w:fill="FFFFFF"/>
        </w:rPr>
        <w:t>(</w:t>
      </w:r>
      <w:r w:rsidR="000B222E" w:rsidRPr="00366649">
        <w:rPr>
          <w:rFonts w:asciiTheme="majorBidi" w:eastAsiaTheme="minorHAnsi" w:hAnsiTheme="majorBidi" w:cstheme="majorBidi"/>
          <w:color w:val="000000"/>
          <w:sz w:val="22"/>
          <w:szCs w:val="22"/>
          <w:shd w:val="clear" w:color="auto" w:fill="FFFFFF"/>
        </w:rPr>
        <w:t>the physician, b</w:t>
      </w:r>
      <w:r w:rsidRPr="00366649">
        <w:rPr>
          <w:rFonts w:asciiTheme="majorBidi" w:eastAsiaTheme="minorHAnsi" w:hAnsiTheme="majorBidi" w:cstheme="majorBidi"/>
          <w:color w:val="000000"/>
          <w:sz w:val="22"/>
          <w:szCs w:val="22"/>
          <w:shd w:val="clear" w:color="auto" w:fill="FFFFFF"/>
        </w:rPr>
        <w:t>y the</w:t>
      </w:r>
      <w:r w:rsidRPr="004D2A06">
        <w:rPr>
          <w:rFonts w:asciiTheme="majorBidi" w:eastAsiaTheme="minorHAnsi" w:hAnsiTheme="majorBidi" w:cstheme="majorBidi"/>
          <w:color w:val="000000"/>
          <w:sz w:val="22"/>
          <w:szCs w:val="22"/>
          <w:shd w:val="clear" w:color="auto" w:fill="FFFFFF"/>
        </w:rPr>
        <w:t xml:space="preserve"> </w:t>
      </w:r>
      <w:proofErr w:type="spellStart"/>
      <w:r w:rsidR="00A806F4" w:rsidRPr="004D2A06">
        <w:rPr>
          <w:rFonts w:asciiTheme="majorBidi" w:eastAsiaTheme="minorHAnsi" w:hAnsiTheme="majorBidi" w:cstheme="majorBidi"/>
          <w:color w:val="000000"/>
          <w:sz w:val="22"/>
          <w:szCs w:val="22"/>
          <w:shd w:val="clear" w:color="auto" w:fill="FFFFFF"/>
        </w:rPr>
        <w:t>Gyni</w:t>
      </w:r>
      <w:proofErr w:type="spellEnd"/>
      <w:r w:rsidR="00A806F4" w:rsidRPr="004D2A06">
        <w:rPr>
          <w:rFonts w:asciiTheme="majorBidi" w:hAnsiTheme="majorBidi" w:cstheme="majorBidi"/>
          <w:sz w:val="23"/>
        </w:rPr>
        <w:t>™</w:t>
      </w:r>
      <w:r w:rsidR="00AE313C">
        <w:rPr>
          <w:rFonts w:asciiTheme="majorBidi" w:hAnsiTheme="majorBidi" w:cstheme="majorBidi"/>
          <w:sz w:val="23"/>
        </w:rPr>
        <w:t xml:space="preserve"> </w:t>
      </w:r>
      <w:r w:rsidRPr="004D2A06">
        <w:rPr>
          <w:rFonts w:asciiTheme="majorBidi" w:eastAsiaTheme="minorHAnsi" w:hAnsiTheme="majorBidi" w:cstheme="majorBidi"/>
          <w:color w:val="000000"/>
          <w:sz w:val="22"/>
          <w:szCs w:val="22"/>
          <w:shd w:val="clear" w:color="auto" w:fill="FFFFFF"/>
        </w:rPr>
        <w:t>device and Lab results</w:t>
      </w:r>
      <w:r w:rsidR="000B222E">
        <w:rPr>
          <w:rFonts w:asciiTheme="majorBidi" w:eastAsiaTheme="minorHAnsi" w:hAnsiTheme="majorBidi" w:cstheme="majorBidi"/>
          <w:color w:val="000000"/>
          <w:sz w:val="22"/>
          <w:szCs w:val="22"/>
          <w:shd w:val="clear" w:color="auto" w:fill="FFFFFF"/>
        </w:rPr>
        <w:t>)</w:t>
      </w:r>
      <w:r w:rsidRPr="004D2A06">
        <w:rPr>
          <w:rFonts w:asciiTheme="majorBidi" w:eastAsiaTheme="minorHAnsi" w:hAnsiTheme="majorBidi" w:cstheme="majorBidi"/>
          <w:color w:val="000000"/>
          <w:sz w:val="22"/>
          <w:szCs w:val="22"/>
          <w:shd w:val="clear" w:color="auto" w:fill="FFFFFF"/>
        </w:rPr>
        <w:t xml:space="preserve"> will be collected and summarized by </w:t>
      </w:r>
      <w:r w:rsidR="002F0D89" w:rsidRPr="004D2A06">
        <w:rPr>
          <w:rFonts w:asciiTheme="majorBidi" w:eastAsiaTheme="minorHAnsi" w:hAnsiTheme="majorBidi" w:cstheme="majorBidi"/>
          <w:color w:val="000000"/>
          <w:sz w:val="22"/>
          <w:szCs w:val="22"/>
          <w:shd w:val="clear" w:color="auto" w:fill="FFFFFF"/>
        </w:rPr>
        <w:t>a</w:t>
      </w:r>
      <w:r w:rsidR="00DE762C" w:rsidRPr="004D2A06">
        <w:rPr>
          <w:rFonts w:asciiTheme="majorBidi" w:eastAsiaTheme="minorHAnsi" w:hAnsiTheme="majorBidi" w:cstheme="majorBidi"/>
          <w:color w:val="000000"/>
          <w:sz w:val="22"/>
          <w:szCs w:val="22"/>
          <w:shd w:val="clear" w:color="auto" w:fill="FFFFFF"/>
        </w:rPr>
        <w:t>n</w:t>
      </w:r>
      <w:r w:rsidR="002F0D89" w:rsidRPr="004D2A06">
        <w:rPr>
          <w:rFonts w:asciiTheme="majorBidi" w:eastAsiaTheme="minorHAnsi" w:hAnsiTheme="majorBidi" w:cstheme="majorBidi"/>
          <w:color w:val="000000"/>
          <w:sz w:val="22"/>
          <w:szCs w:val="22"/>
          <w:shd w:val="clear" w:color="auto" w:fill="FFFFFF"/>
        </w:rPr>
        <w:t xml:space="preserve"> </w:t>
      </w:r>
      <w:r w:rsidR="00DE762C" w:rsidRPr="004D2A06">
        <w:rPr>
          <w:rFonts w:asciiTheme="majorBidi" w:eastAsiaTheme="minorHAnsi" w:hAnsiTheme="majorBidi" w:cstheme="majorBidi"/>
          <w:color w:val="000000"/>
          <w:sz w:val="22"/>
          <w:szCs w:val="22"/>
          <w:shd w:val="clear" w:color="auto" w:fill="FFFFFF"/>
        </w:rPr>
        <w:t>external</w:t>
      </w:r>
      <w:r w:rsidR="0074562F" w:rsidRPr="004D2A06">
        <w:rPr>
          <w:rFonts w:asciiTheme="majorBidi" w:eastAsiaTheme="minorHAnsi" w:hAnsiTheme="majorBidi" w:cstheme="majorBidi"/>
          <w:color w:val="000000"/>
          <w:sz w:val="22"/>
          <w:szCs w:val="22"/>
          <w:shd w:val="clear" w:color="auto" w:fill="FFFFFF"/>
        </w:rPr>
        <w:t xml:space="preserve"> </w:t>
      </w:r>
      <w:r w:rsidR="002F0D89" w:rsidRPr="004D2A06">
        <w:rPr>
          <w:rFonts w:asciiTheme="majorBidi" w:eastAsiaTheme="minorHAnsi" w:hAnsiTheme="majorBidi" w:cstheme="majorBidi"/>
          <w:color w:val="000000"/>
          <w:sz w:val="22"/>
          <w:szCs w:val="22"/>
          <w:shd w:val="clear" w:color="auto" w:fill="FFFFFF"/>
        </w:rPr>
        <w:t xml:space="preserve">sponsor </w:t>
      </w:r>
      <w:r w:rsidR="00764547" w:rsidRPr="004D2A06">
        <w:rPr>
          <w:rFonts w:asciiTheme="majorBidi" w:eastAsiaTheme="minorHAnsi" w:hAnsiTheme="majorBidi" w:cstheme="majorBidi"/>
          <w:color w:val="000000"/>
          <w:sz w:val="22"/>
          <w:szCs w:val="22"/>
          <w:shd w:val="clear" w:color="auto" w:fill="FFFFFF"/>
        </w:rPr>
        <w:t>designee after</w:t>
      </w:r>
      <w:r w:rsidR="003B13D9" w:rsidRPr="004D2A06">
        <w:rPr>
          <w:rFonts w:asciiTheme="majorBidi" w:eastAsiaTheme="minorHAnsi" w:hAnsiTheme="majorBidi" w:cstheme="majorBidi"/>
          <w:color w:val="000000"/>
          <w:sz w:val="22"/>
          <w:szCs w:val="22"/>
          <w:shd w:val="clear" w:color="auto" w:fill="FFFFFF"/>
        </w:rPr>
        <w:t xml:space="preserve"> all the samples </w:t>
      </w:r>
      <w:r w:rsidR="00D6477F" w:rsidRPr="004D2A06">
        <w:rPr>
          <w:rFonts w:asciiTheme="majorBidi" w:eastAsiaTheme="minorHAnsi" w:hAnsiTheme="majorBidi" w:cstheme="majorBidi"/>
          <w:color w:val="000000"/>
          <w:sz w:val="22"/>
          <w:szCs w:val="22"/>
          <w:shd w:val="clear" w:color="auto" w:fill="FFFFFF"/>
        </w:rPr>
        <w:t>are</w:t>
      </w:r>
      <w:r w:rsidR="003B13D9" w:rsidRPr="004D2A06">
        <w:rPr>
          <w:rFonts w:asciiTheme="majorBidi" w:eastAsiaTheme="minorHAnsi" w:hAnsiTheme="majorBidi" w:cstheme="majorBidi"/>
          <w:color w:val="000000"/>
          <w:sz w:val="22"/>
          <w:szCs w:val="22"/>
          <w:shd w:val="clear" w:color="auto" w:fill="FFFFFF"/>
        </w:rPr>
        <w:t xml:space="preserve"> collected in order to prevent any kind of results bias and to maintain the blinding</w:t>
      </w:r>
      <w:r w:rsidR="002F0D89" w:rsidRPr="004D2A06">
        <w:rPr>
          <w:rFonts w:asciiTheme="majorBidi" w:eastAsiaTheme="minorHAnsi" w:hAnsiTheme="majorBidi" w:cstheme="majorBidi"/>
          <w:color w:val="000000"/>
          <w:sz w:val="22"/>
          <w:szCs w:val="22"/>
          <w:shd w:val="clear" w:color="auto" w:fill="FFFFFF"/>
        </w:rPr>
        <w:t xml:space="preserve"> of both PI and SI.</w:t>
      </w:r>
    </w:p>
    <w:p w14:paraId="5D1A99F0" w14:textId="1C75E035" w:rsidR="00995DC5" w:rsidRPr="004D2A06" w:rsidRDefault="00995DC5" w:rsidP="003D4855">
      <w:pPr>
        <w:pStyle w:val="NormalWeb"/>
        <w:ind w:right="-7"/>
        <w:jc w:val="both"/>
        <w:rPr>
          <w:rFonts w:asciiTheme="majorBidi" w:hAnsiTheme="majorBidi" w:cstheme="majorBidi"/>
          <w:color w:val="000000"/>
          <w:shd w:val="clear" w:color="auto" w:fill="FFFFFF"/>
        </w:rPr>
      </w:pPr>
      <w:r w:rsidRPr="004D2A06">
        <w:rPr>
          <w:rFonts w:asciiTheme="majorBidi" w:eastAsiaTheme="minorHAnsi" w:hAnsiTheme="majorBidi" w:cstheme="majorBidi"/>
          <w:color w:val="000000"/>
          <w:sz w:val="22"/>
          <w:szCs w:val="22"/>
          <w:shd w:val="clear" w:color="auto" w:fill="FFFFFF"/>
        </w:rPr>
        <w:t>The participating patients will be coded numerically</w:t>
      </w:r>
      <w:r w:rsidR="003B13D9" w:rsidRPr="004D2A06">
        <w:rPr>
          <w:rFonts w:asciiTheme="majorBidi" w:eastAsiaTheme="minorHAnsi" w:hAnsiTheme="majorBidi" w:cstheme="majorBidi"/>
          <w:color w:val="000000"/>
          <w:sz w:val="22"/>
          <w:szCs w:val="22"/>
          <w:shd w:val="clear" w:color="auto" w:fill="FFFFFF"/>
        </w:rPr>
        <w:t xml:space="preserve"> using their</w:t>
      </w:r>
      <w:r w:rsidRPr="004D2A06">
        <w:rPr>
          <w:rFonts w:asciiTheme="majorBidi" w:eastAsiaTheme="minorHAnsi" w:hAnsiTheme="majorBidi" w:cstheme="majorBidi"/>
          <w:color w:val="000000"/>
          <w:sz w:val="22"/>
          <w:szCs w:val="22"/>
          <w:shd w:val="clear" w:color="auto" w:fill="FFFFFF"/>
        </w:rPr>
        <w:t xml:space="preserve"> </w:t>
      </w:r>
      <w:r w:rsidR="003B13D9" w:rsidRPr="004D2A06">
        <w:rPr>
          <w:rFonts w:asciiTheme="majorBidi" w:eastAsiaTheme="minorHAnsi" w:hAnsiTheme="majorBidi" w:cstheme="majorBidi"/>
          <w:color w:val="000000"/>
          <w:sz w:val="22"/>
          <w:szCs w:val="22"/>
          <w:shd w:val="clear" w:color="auto" w:fill="FFFFFF"/>
        </w:rPr>
        <w:t>i</w:t>
      </w:r>
      <w:r w:rsidRPr="004D2A06">
        <w:rPr>
          <w:rFonts w:asciiTheme="majorBidi" w:eastAsiaTheme="minorHAnsi" w:hAnsiTheme="majorBidi" w:cstheme="majorBidi"/>
          <w:color w:val="000000"/>
          <w:sz w:val="22"/>
          <w:szCs w:val="22"/>
          <w:shd w:val="clear" w:color="auto" w:fill="FFFFFF"/>
        </w:rPr>
        <w:t>dentifying</w:t>
      </w:r>
      <w:r w:rsidR="003B13D9" w:rsidRPr="004D2A06">
        <w:rPr>
          <w:rFonts w:asciiTheme="majorBidi" w:eastAsiaTheme="minorHAnsi" w:hAnsiTheme="majorBidi" w:cstheme="majorBidi"/>
          <w:color w:val="000000"/>
          <w:sz w:val="22"/>
          <w:szCs w:val="22"/>
          <w:shd w:val="clear" w:color="auto" w:fill="FFFFFF"/>
        </w:rPr>
        <w:t xml:space="preserve"> </w:t>
      </w:r>
      <w:proofErr w:type="spellStart"/>
      <w:r w:rsidR="00A806F4" w:rsidRPr="004D2A06">
        <w:rPr>
          <w:rFonts w:asciiTheme="majorBidi" w:eastAsiaTheme="minorHAnsi" w:hAnsiTheme="majorBidi" w:cstheme="majorBidi"/>
          <w:color w:val="000000"/>
          <w:sz w:val="22"/>
          <w:szCs w:val="22"/>
          <w:shd w:val="clear" w:color="auto" w:fill="FFFFFF"/>
        </w:rPr>
        <w:t>Gyni</w:t>
      </w:r>
      <w:proofErr w:type="spellEnd"/>
      <w:r w:rsidR="00A806F4" w:rsidRPr="004D2A06">
        <w:rPr>
          <w:rFonts w:asciiTheme="majorBidi" w:hAnsiTheme="majorBidi" w:cstheme="majorBidi"/>
          <w:sz w:val="23"/>
        </w:rPr>
        <w:t>™</w:t>
      </w:r>
      <w:r w:rsidR="00AE313C">
        <w:rPr>
          <w:rFonts w:asciiTheme="majorBidi" w:hAnsiTheme="majorBidi" w:cstheme="majorBidi"/>
          <w:sz w:val="23"/>
        </w:rPr>
        <w:t xml:space="preserve"> </w:t>
      </w:r>
      <w:r w:rsidR="003B13D9" w:rsidRPr="004D2A06">
        <w:rPr>
          <w:rFonts w:asciiTheme="majorBidi" w:eastAsiaTheme="minorHAnsi" w:hAnsiTheme="majorBidi" w:cstheme="majorBidi"/>
          <w:color w:val="000000"/>
          <w:sz w:val="22"/>
          <w:szCs w:val="22"/>
          <w:shd w:val="clear" w:color="auto" w:fill="FFFFFF"/>
        </w:rPr>
        <w:t xml:space="preserve">test number generated by the app. </w:t>
      </w:r>
      <w:r w:rsidR="00A806F4" w:rsidRPr="004D2A06">
        <w:rPr>
          <w:rFonts w:asciiTheme="majorBidi" w:eastAsiaTheme="minorHAnsi" w:hAnsiTheme="majorBidi" w:cstheme="majorBidi"/>
          <w:color w:val="000000"/>
          <w:sz w:val="22"/>
          <w:szCs w:val="22"/>
          <w:shd w:val="clear" w:color="auto" w:fill="FFFFFF"/>
        </w:rPr>
        <w:t xml:space="preserve">GynTools </w:t>
      </w:r>
      <w:r w:rsidRPr="004D2A06">
        <w:rPr>
          <w:rFonts w:asciiTheme="majorBidi" w:eastAsiaTheme="minorHAnsi" w:hAnsiTheme="majorBidi" w:cstheme="majorBidi"/>
          <w:color w:val="000000"/>
          <w:sz w:val="22"/>
          <w:szCs w:val="22"/>
          <w:shd w:val="clear" w:color="auto" w:fill="FFFFFF"/>
        </w:rPr>
        <w:t>result</w:t>
      </w:r>
      <w:r w:rsidR="003B13D9" w:rsidRPr="004D2A06">
        <w:rPr>
          <w:rFonts w:asciiTheme="majorBidi" w:eastAsiaTheme="minorHAnsi" w:hAnsiTheme="majorBidi" w:cstheme="majorBidi"/>
          <w:color w:val="000000"/>
          <w:sz w:val="22"/>
          <w:szCs w:val="22"/>
          <w:shd w:val="clear" w:color="auto" w:fill="FFFFFF"/>
        </w:rPr>
        <w:t>s</w:t>
      </w:r>
      <w:r w:rsidRPr="004D2A06">
        <w:rPr>
          <w:rFonts w:asciiTheme="majorBidi" w:eastAsiaTheme="minorHAnsi" w:hAnsiTheme="majorBidi" w:cstheme="majorBidi"/>
          <w:color w:val="000000"/>
          <w:sz w:val="22"/>
          <w:szCs w:val="22"/>
          <w:shd w:val="clear" w:color="auto" w:fill="FFFFFF"/>
        </w:rPr>
        <w:t xml:space="preserve"> </w:t>
      </w:r>
      <w:r w:rsidR="003B13D9" w:rsidRPr="004D2A06">
        <w:rPr>
          <w:rFonts w:asciiTheme="majorBidi" w:eastAsiaTheme="minorHAnsi" w:hAnsiTheme="majorBidi" w:cstheme="majorBidi"/>
          <w:color w:val="000000"/>
          <w:sz w:val="22"/>
          <w:szCs w:val="22"/>
          <w:shd w:val="clear" w:color="auto" w:fill="FFFFFF"/>
        </w:rPr>
        <w:t>numbering will be</w:t>
      </w:r>
      <w:r w:rsidR="00D6477F" w:rsidRPr="004D2A06">
        <w:rPr>
          <w:rFonts w:asciiTheme="majorBidi" w:eastAsiaTheme="minorHAnsi" w:hAnsiTheme="majorBidi" w:cstheme="majorBidi"/>
          <w:color w:val="000000"/>
          <w:sz w:val="22"/>
          <w:szCs w:val="22"/>
          <w:shd w:val="clear" w:color="auto" w:fill="FFFFFF"/>
        </w:rPr>
        <w:t xml:space="preserve"> based on </w:t>
      </w:r>
      <w:r w:rsidRPr="004D2A06">
        <w:rPr>
          <w:rFonts w:asciiTheme="majorBidi" w:eastAsiaTheme="minorHAnsi" w:hAnsiTheme="majorBidi" w:cstheme="majorBidi"/>
          <w:color w:val="000000"/>
          <w:sz w:val="22"/>
          <w:szCs w:val="22"/>
          <w:shd w:val="clear" w:color="auto" w:fill="FFFFFF"/>
        </w:rPr>
        <w:t>this code</w:t>
      </w:r>
      <w:r w:rsidR="003B13D9" w:rsidRPr="004D2A06">
        <w:rPr>
          <w:rFonts w:asciiTheme="majorBidi" w:eastAsiaTheme="minorHAnsi" w:hAnsiTheme="majorBidi" w:cstheme="majorBidi"/>
          <w:color w:val="000000"/>
          <w:sz w:val="22"/>
          <w:szCs w:val="22"/>
          <w:shd w:val="clear" w:color="auto" w:fill="FFFFFF"/>
        </w:rPr>
        <w:t xml:space="preserve"> as well</w:t>
      </w:r>
      <w:r w:rsidRPr="004D2A06">
        <w:rPr>
          <w:rFonts w:asciiTheme="majorBidi" w:eastAsiaTheme="minorHAnsi" w:hAnsiTheme="majorBidi" w:cstheme="majorBidi"/>
          <w:color w:val="000000"/>
          <w:sz w:val="22"/>
          <w:szCs w:val="22"/>
          <w:shd w:val="clear" w:color="auto" w:fill="FFFFFF"/>
        </w:rPr>
        <w:t>. Patient</w:t>
      </w:r>
      <w:r w:rsidR="00DA3F00" w:rsidRPr="004D2A06">
        <w:rPr>
          <w:rFonts w:asciiTheme="majorBidi" w:eastAsiaTheme="minorHAnsi" w:hAnsiTheme="majorBidi" w:cstheme="majorBidi"/>
          <w:color w:val="000000"/>
          <w:sz w:val="22"/>
          <w:szCs w:val="22"/>
          <w:shd w:val="clear" w:color="auto" w:fill="FFFFFF"/>
        </w:rPr>
        <w:t>'s</w:t>
      </w:r>
      <w:r w:rsidRPr="004D2A06">
        <w:rPr>
          <w:rFonts w:asciiTheme="majorBidi" w:eastAsiaTheme="minorHAnsi" w:hAnsiTheme="majorBidi" w:cstheme="majorBidi"/>
          <w:color w:val="000000"/>
          <w:sz w:val="22"/>
          <w:szCs w:val="22"/>
          <w:shd w:val="clear" w:color="auto" w:fill="FFFFFF"/>
        </w:rPr>
        <w:t xml:space="preserve"> details together with her trial test code will be kept in a sealed envelope in the trial folder, available to investigators only in order to record lab results. Upon receiving lab results those will be recorded only by the patient</w:t>
      </w:r>
      <w:r w:rsidR="00DA3F00" w:rsidRPr="004D2A06">
        <w:rPr>
          <w:rFonts w:asciiTheme="majorBidi" w:eastAsiaTheme="minorHAnsi" w:hAnsiTheme="majorBidi" w:cstheme="majorBidi"/>
          <w:color w:val="000000"/>
          <w:sz w:val="22"/>
          <w:szCs w:val="22"/>
          <w:shd w:val="clear" w:color="auto" w:fill="FFFFFF"/>
        </w:rPr>
        <w:t>'s</w:t>
      </w:r>
      <w:r w:rsidRPr="004D2A06">
        <w:rPr>
          <w:rFonts w:asciiTheme="majorBidi" w:eastAsiaTheme="minorHAnsi" w:hAnsiTheme="majorBidi" w:cstheme="majorBidi"/>
          <w:color w:val="000000"/>
          <w:sz w:val="22"/>
          <w:szCs w:val="22"/>
          <w:shd w:val="clear" w:color="auto" w:fill="FFFFFF"/>
        </w:rPr>
        <w:t xml:space="preserve"> code without any identifying details such as name or ID.</w:t>
      </w:r>
    </w:p>
    <w:p w14:paraId="609071F0" w14:textId="77777777" w:rsidR="00995DC5" w:rsidRPr="004D2A06" w:rsidRDefault="00995DC5" w:rsidP="003D4855">
      <w:pPr>
        <w:pStyle w:val="Heading1"/>
        <w:bidi w:val="0"/>
        <w:spacing w:before="0"/>
        <w:ind w:left="720" w:right="-7"/>
      </w:pPr>
      <w:bookmarkStart w:id="9" w:name="_Toc36539572"/>
      <w:r w:rsidRPr="004D2A06">
        <w:t>Population- inclusion and exclusion</w:t>
      </w:r>
      <w:r w:rsidR="00712151" w:rsidRPr="004D2A06">
        <w:t xml:space="preserve"> criteria</w:t>
      </w:r>
      <w:bookmarkEnd w:id="9"/>
    </w:p>
    <w:p w14:paraId="143E483C" w14:textId="6D5DBC74" w:rsidR="00F513F2" w:rsidRPr="00E35344" w:rsidRDefault="00995DC5" w:rsidP="00366649">
      <w:pPr>
        <w:pStyle w:val="NormalWeb"/>
        <w:ind w:right="-7"/>
        <w:jc w:val="both"/>
        <w:rPr>
          <w:rFonts w:asciiTheme="majorBidi" w:eastAsiaTheme="minorHAnsi" w:hAnsiTheme="majorBidi" w:cstheme="majorBidi"/>
          <w:strike/>
          <w:color w:val="000000"/>
          <w:sz w:val="22"/>
          <w:szCs w:val="22"/>
          <w:shd w:val="clear" w:color="auto" w:fill="FFFFFF"/>
        </w:rPr>
      </w:pPr>
      <w:r w:rsidRPr="004D2A06">
        <w:rPr>
          <w:rFonts w:asciiTheme="majorBidi" w:eastAsiaTheme="minorHAnsi" w:hAnsiTheme="majorBidi" w:cstheme="majorBidi"/>
          <w:color w:val="000000"/>
          <w:sz w:val="22"/>
          <w:szCs w:val="22"/>
          <w:shd w:val="clear" w:color="auto" w:fill="FFFFFF"/>
        </w:rPr>
        <w:t xml:space="preserve">We intend to recruit </w:t>
      </w:r>
      <w:r w:rsidR="00F10506" w:rsidRPr="004D2A06">
        <w:rPr>
          <w:rFonts w:asciiTheme="majorBidi" w:eastAsiaTheme="minorHAnsi" w:hAnsiTheme="majorBidi" w:cstheme="majorBidi"/>
          <w:color w:val="000000"/>
          <w:sz w:val="22"/>
          <w:szCs w:val="22"/>
          <w:shd w:val="clear" w:color="auto" w:fill="FFFFFF"/>
        </w:rPr>
        <w:t xml:space="preserve">up </w:t>
      </w:r>
      <w:r w:rsidR="00F10506" w:rsidRPr="00366649">
        <w:rPr>
          <w:rFonts w:asciiTheme="majorBidi" w:eastAsiaTheme="minorHAnsi" w:hAnsiTheme="majorBidi" w:cstheme="majorBidi"/>
          <w:color w:val="000000"/>
          <w:sz w:val="22"/>
          <w:szCs w:val="22"/>
          <w:shd w:val="clear" w:color="auto" w:fill="FFFFFF"/>
        </w:rPr>
        <w:t>to</w:t>
      </w:r>
      <w:r w:rsidR="00834395" w:rsidRPr="00366649">
        <w:rPr>
          <w:rFonts w:asciiTheme="majorBidi" w:eastAsiaTheme="minorHAnsi" w:hAnsiTheme="majorBidi" w:cstheme="majorBidi"/>
          <w:color w:val="000000"/>
          <w:sz w:val="22"/>
          <w:szCs w:val="22"/>
          <w:shd w:val="clear" w:color="auto" w:fill="FFFFFF"/>
        </w:rPr>
        <w:t xml:space="preserve"> </w:t>
      </w:r>
      <w:r w:rsidR="00F80F5F" w:rsidRPr="00366649">
        <w:rPr>
          <w:rFonts w:asciiTheme="majorBidi" w:eastAsiaTheme="minorHAnsi" w:hAnsiTheme="majorBidi" w:cstheme="majorBidi"/>
          <w:color w:val="000000"/>
          <w:sz w:val="22"/>
          <w:szCs w:val="22"/>
          <w:shd w:val="clear" w:color="auto" w:fill="FFFFFF"/>
        </w:rPr>
        <w:t xml:space="preserve">400 </w:t>
      </w:r>
      <w:r w:rsidRPr="00366649">
        <w:rPr>
          <w:rFonts w:asciiTheme="majorBidi" w:eastAsiaTheme="minorHAnsi" w:hAnsiTheme="majorBidi" w:cstheme="majorBidi"/>
          <w:color w:val="000000"/>
          <w:sz w:val="22"/>
          <w:szCs w:val="22"/>
          <w:shd w:val="clear" w:color="auto" w:fill="FFFFFF"/>
        </w:rPr>
        <w:t xml:space="preserve">patients. The trial will only include Clalit HMO insured patients. All samples will be collected in </w:t>
      </w:r>
      <w:r w:rsidR="00E341D0" w:rsidRPr="00366649">
        <w:rPr>
          <w:rFonts w:asciiTheme="majorBidi" w:eastAsiaTheme="minorHAnsi" w:hAnsiTheme="majorBidi" w:cstheme="majorBidi"/>
          <w:color w:val="000000"/>
          <w:sz w:val="22"/>
          <w:szCs w:val="22"/>
          <w:shd w:val="clear" w:color="auto" w:fill="FFFFFF"/>
        </w:rPr>
        <w:t>each</w:t>
      </w:r>
      <w:r w:rsidRPr="00366649">
        <w:rPr>
          <w:rFonts w:asciiTheme="majorBidi" w:eastAsiaTheme="minorHAnsi" w:hAnsiTheme="majorBidi" w:cstheme="majorBidi"/>
          <w:color w:val="000000"/>
          <w:sz w:val="22"/>
          <w:szCs w:val="22"/>
          <w:shd w:val="clear" w:color="auto" w:fill="FFFFFF"/>
        </w:rPr>
        <w:t xml:space="preserve"> of the clinics by </w:t>
      </w:r>
      <w:r w:rsidR="000B222E" w:rsidRPr="00366649">
        <w:rPr>
          <w:rFonts w:asciiTheme="majorBidi" w:eastAsiaTheme="minorHAnsi" w:hAnsiTheme="majorBidi" w:cstheme="majorBidi"/>
          <w:color w:val="000000"/>
          <w:sz w:val="22"/>
          <w:szCs w:val="22"/>
          <w:shd w:val="clear" w:color="auto" w:fill="FFFFFF"/>
        </w:rPr>
        <w:t>the vulvovaginal specialist</w:t>
      </w:r>
      <w:r w:rsidR="00366649">
        <w:rPr>
          <w:rFonts w:asciiTheme="majorBidi" w:eastAsiaTheme="minorHAnsi" w:hAnsiTheme="majorBidi" w:cstheme="majorBidi"/>
          <w:color w:val="000000"/>
          <w:sz w:val="22"/>
          <w:szCs w:val="22"/>
          <w:shd w:val="clear" w:color="auto" w:fill="FFFFFF"/>
        </w:rPr>
        <w:t>.</w:t>
      </w:r>
    </w:p>
    <w:p w14:paraId="027C97FD" w14:textId="77777777" w:rsidR="00995DC5" w:rsidRPr="004D2A06" w:rsidRDefault="00995DC5" w:rsidP="003D4855">
      <w:pPr>
        <w:bidi w:val="0"/>
        <w:spacing w:line="240" w:lineRule="auto"/>
        <w:ind w:right="-7"/>
        <w:jc w:val="both"/>
        <w:rPr>
          <w:rFonts w:asciiTheme="majorBidi" w:hAnsiTheme="majorBidi" w:cstheme="majorBidi"/>
          <w:u w:val="single"/>
        </w:rPr>
      </w:pPr>
      <w:r w:rsidRPr="004D2A06">
        <w:rPr>
          <w:rFonts w:asciiTheme="majorBidi" w:hAnsiTheme="majorBidi" w:cstheme="majorBidi"/>
          <w:u w:val="single"/>
        </w:rPr>
        <w:t>Inclusion criteria:</w:t>
      </w:r>
    </w:p>
    <w:p w14:paraId="00DF81FB" w14:textId="77777777" w:rsidR="00995DC5" w:rsidRPr="004D2A06" w:rsidRDefault="00995DC5" w:rsidP="003D4855">
      <w:pPr>
        <w:pStyle w:val="ListParagraph"/>
        <w:numPr>
          <w:ilvl w:val="0"/>
          <w:numId w:val="76"/>
        </w:numPr>
        <w:spacing w:line="240" w:lineRule="auto"/>
        <w:ind w:right="-7"/>
        <w:jc w:val="both"/>
        <w:rPr>
          <w:rFonts w:asciiTheme="majorBidi" w:hAnsiTheme="majorBidi" w:cstheme="majorBidi"/>
        </w:rPr>
      </w:pPr>
      <w:r w:rsidRPr="004D2A06">
        <w:rPr>
          <w:rFonts w:asciiTheme="majorBidi" w:hAnsiTheme="majorBidi" w:cstheme="majorBidi"/>
        </w:rPr>
        <w:t>Women with vaginal complaints: Discharge, malodor, itch, burn</w:t>
      </w:r>
      <w:r w:rsidR="00AA5885" w:rsidRPr="004D2A06">
        <w:rPr>
          <w:rFonts w:asciiTheme="majorBidi" w:hAnsiTheme="majorBidi" w:cstheme="majorBidi"/>
        </w:rPr>
        <w:t>,</w:t>
      </w:r>
      <w:r w:rsidR="00A806F4" w:rsidRPr="004D2A06">
        <w:rPr>
          <w:rFonts w:asciiTheme="majorBidi" w:hAnsiTheme="majorBidi" w:cstheme="majorBidi"/>
        </w:rPr>
        <w:t xml:space="preserve"> </w:t>
      </w:r>
      <w:r w:rsidRPr="004D2A06">
        <w:rPr>
          <w:rFonts w:asciiTheme="majorBidi" w:hAnsiTheme="majorBidi" w:cstheme="majorBidi"/>
        </w:rPr>
        <w:t>pain</w:t>
      </w:r>
      <w:r w:rsidR="00AA5885" w:rsidRPr="004D2A06">
        <w:rPr>
          <w:rFonts w:asciiTheme="majorBidi" w:hAnsiTheme="majorBidi" w:cstheme="majorBidi"/>
        </w:rPr>
        <w:t xml:space="preserve"> or dryness</w:t>
      </w:r>
      <w:r w:rsidRPr="004D2A06">
        <w:rPr>
          <w:rFonts w:asciiTheme="majorBidi" w:hAnsiTheme="majorBidi" w:cstheme="majorBidi"/>
        </w:rPr>
        <w:t>.</w:t>
      </w:r>
    </w:p>
    <w:p w14:paraId="198A2F17" w14:textId="77777777" w:rsidR="00995DC5" w:rsidRPr="004D2A06" w:rsidRDefault="00995DC5" w:rsidP="003D4855">
      <w:pPr>
        <w:pStyle w:val="ListParagraph"/>
        <w:numPr>
          <w:ilvl w:val="0"/>
          <w:numId w:val="76"/>
        </w:numPr>
        <w:spacing w:line="240" w:lineRule="auto"/>
        <w:ind w:right="-7"/>
        <w:jc w:val="both"/>
        <w:rPr>
          <w:rFonts w:asciiTheme="majorBidi" w:hAnsiTheme="majorBidi" w:cstheme="majorBidi"/>
        </w:rPr>
      </w:pPr>
      <w:r w:rsidRPr="004D2A06">
        <w:rPr>
          <w:rFonts w:asciiTheme="majorBidi" w:hAnsiTheme="majorBidi" w:cstheme="majorBidi"/>
        </w:rPr>
        <w:t>18 years old</w:t>
      </w:r>
      <w:r w:rsidR="00AA5885" w:rsidRPr="004D2A06">
        <w:rPr>
          <w:rFonts w:asciiTheme="majorBidi" w:hAnsiTheme="majorBidi" w:cstheme="majorBidi"/>
        </w:rPr>
        <w:t xml:space="preserve"> and above.</w:t>
      </w:r>
    </w:p>
    <w:p w14:paraId="653D329B" w14:textId="77777777" w:rsidR="00995DC5" w:rsidRPr="004D2A06" w:rsidRDefault="00995DC5" w:rsidP="003D4855">
      <w:pPr>
        <w:bidi w:val="0"/>
        <w:spacing w:line="240" w:lineRule="auto"/>
        <w:ind w:right="-7"/>
        <w:jc w:val="both"/>
        <w:rPr>
          <w:rFonts w:asciiTheme="majorBidi" w:hAnsiTheme="majorBidi" w:cstheme="majorBidi"/>
          <w:u w:val="single"/>
        </w:rPr>
      </w:pPr>
      <w:r w:rsidRPr="004D2A06">
        <w:rPr>
          <w:rFonts w:asciiTheme="majorBidi" w:hAnsiTheme="majorBidi" w:cstheme="majorBidi"/>
          <w:u w:val="single"/>
        </w:rPr>
        <w:t>Exclusion criteria:</w:t>
      </w:r>
    </w:p>
    <w:p w14:paraId="77CB464B" w14:textId="77777777" w:rsidR="00995DC5" w:rsidRPr="004D2A06" w:rsidRDefault="00A00308" w:rsidP="00A00308">
      <w:pPr>
        <w:pStyle w:val="NormalWeb"/>
        <w:ind w:right="-7"/>
        <w:rPr>
          <w:rFonts w:asciiTheme="majorBidi" w:eastAsiaTheme="minorHAnsi" w:hAnsiTheme="majorBidi" w:cstheme="majorBidi"/>
          <w:color w:val="000000"/>
          <w:sz w:val="22"/>
          <w:szCs w:val="22"/>
          <w:shd w:val="clear" w:color="auto" w:fill="FFFFFF"/>
        </w:rPr>
      </w:pPr>
      <w:r w:rsidRPr="004D2A06">
        <w:rPr>
          <w:rFonts w:asciiTheme="majorBidi" w:eastAsiaTheme="minorHAnsi" w:hAnsiTheme="majorBidi" w:cstheme="majorBidi"/>
          <w:color w:val="000000"/>
          <w:sz w:val="22"/>
          <w:szCs w:val="22"/>
          <w:shd w:val="clear" w:color="auto" w:fill="FFFFFF"/>
        </w:rPr>
        <w:t xml:space="preserve">1. </w:t>
      </w:r>
      <w:r w:rsidR="00995DC5" w:rsidRPr="004D2A06">
        <w:rPr>
          <w:rFonts w:asciiTheme="majorBidi" w:eastAsiaTheme="minorHAnsi" w:hAnsiTheme="majorBidi" w:cstheme="majorBidi"/>
          <w:color w:val="000000"/>
          <w:sz w:val="22"/>
          <w:szCs w:val="22"/>
          <w:shd w:val="clear" w:color="auto" w:fill="FFFFFF"/>
        </w:rPr>
        <w:t xml:space="preserve">Patients under </w:t>
      </w:r>
      <w:r w:rsidR="000C25A8" w:rsidRPr="004D2A06">
        <w:rPr>
          <w:rFonts w:asciiTheme="majorBidi" w:eastAsiaTheme="minorHAnsi" w:hAnsiTheme="majorBidi" w:cstheme="majorBidi"/>
          <w:color w:val="000000"/>
          <w:sz w:val="22"/>
          <w:szCs w:val="22"/>
          <w:shd w:val="clear" w:color="auto" w:fill="FFFFFF"/>
        </w:rPr>
        <w:t>t</w:t>
      </w:r>
      <w:r w:rsidR="00995DC5" w:rsidRPr="004D2A06">
        <w:rPr>
          <w:rFonts w:asciiTheme="majorBidi" w:eastAsiaTheme="minorHAnsi" w:hAnsiTheme="majorBidi" w:cstheme="majorBidi"/>
          <w:color w:val="000000"/>
          <w:sz w:val="22"/>
          <w:szCs w:val="22"/>
          <w:shd w:val="clear" w:color="auto" w:fill="FFFFFF"/>
        </w:rPr>
        <w:t>he age of 18 years</w:t>
      </w:r>
      <w:r w:rsidRPr="004D2A06">
        <w:rPr>
          <w:rFonts w:asciiTheme="majorBidi" w:eastAsiaTheme="minorHAnsi" w:hAnsiTheme="majorBidi" w:cstheme="majorBidi"/>
          <w:color w:val="000000"/>
          <w:sz w:val="22"/>
          <w:szCs w:val="22"/>
          <w:shd w:val="clear" w:color="auto" w:fill="FFFFFF"/>
        </w:rPr>
        <w:br/>
        <w:t>2. P</w:t>
      </w:r>
      <w:r w:rsidR="00995DC5" w:rsidRPr="004D2A06">
        <w:rPr>
          <w:rFonts w:asciiTheme="majorBidi" w:eastAsiaTheme="minorHAnsi" w:hAnsiTheme="majorBidi" w:cstheme="majorBidi"/>
          <w:color w:val="000000"/>
          <w:sz w:val="22"/>
          <w:szCs w:val="22"/>
          <w:shd w:val="clear" w:color="auto" w:fill="FFFFFF"/>
        </w:rPr>
        <w:t>atient</w:t>
      </w:r>
      <w:r w:rsidRPr="004D2A06">
        <w:rPr>
          <w:rFonts w:asciiTheme="majorBidi" w:eastAsiaTheme="minorHAnsi" w:hAnsiTheme="majorBidi" w:cstheme="majorBidi"/>
          <w:color w:val="000000"/>
          <w:sz w:val="22"/>
          <w:szCs w:val="22"/>
          <w:shd w:val="clear" w:color="auto" w:fill="FFFFFF"/>
        </w:rPr>
        <w:t xml:space="preserve"> is </w:t>
      </w:r>
      <w:r w:rsidR="00974EAE" w:rsidRPr="004D2A06">
        <w:rPr>
          <w:rFonts w:asciiTheme="majorBidi" w:eastAsiaTheme="minorHAnsi" w:hAnsiTheme="majorBidi" w:cstheme="majorBidi"/>
          <w:color w:val="000000"/>
          <w:sz w:val="22"/>
          <w:szCs w:val="22"/>
          <w:shd w:val="clear" w:color="auto" w:fill="FFFFFF"/>
        </w:rPr>
        <w:t>unfit to provide an informed consent</w:t>
      </w:r>
      <w:r w:rsidRPr="004D2A06">
        <w:rPr>
          <w:rFonts w:asciiTheme="majorBidi" w:eastAsiaTheme="minorHAnsi" w:hAnsiTheme="majorBidi" w:cstheme="majorBidi"/>
          <w:color w:val="000000"/>
          <w:sz w:val="22"/>
          <w:szCs w:val="22"/>
          <w:shd w:val="clear" w:color="auto" w:fill="FFFFFF"/>
        </w:rPr>
        <w:br/>
        <w:t>3. U</w:t>
      </w:r>
      <w:r w:rsidR="00995DC5" w:rsidRPr="004D2A06">
        <w:rPr>
          <w:rFonts w:asciiTheme="majorBidi" w:eastAsiaTheme="minorHAnsi" w:hAnsiTheme="majorBidi" w:cstheme="majorBidi"/>
          <w:color w:val="000000"/>
          <w:sz w:val="22"/>
          <w:szCs w:val="22"/>
          <w:shd w:val="clear" w:color="auto" w:fill="FFFFFF"/>
        </w:rPr>
        <w:t>ninterpretable sample</w:t>
      </w:r>
      <w:r w:rsidRPr="004D2A06">
        <w:rPr>
          <w:rFonts w:asciiTheme="majorBidi" w:eastAsiaTheme="minorHAnsi" w:hAnsiTheme="majorBidi" w:cstheme="majorBidi"/>
          <w:color w:val="000000"/>
          <w:sz w:val="22"/>
          <w:szCs w:val="22"/>
          <w:shd w:val="clear" w:color="auto" w:fill="FFFFFF"/>
        </w:rPr>
        <w:t xml:space="preserve"> </w:t>
      </w:r>
      <w:r w:rsidR="00995DC5" w:rsidRPr="004D2A06">
        <w:rPr>
          <w:rFonts w:asciiTheme="majorBidi" w:eastAsiaTheme="minorHAnsi" w:hAnsiTheme="majorBidi" w:cstheme="majorBidi"/>
          <w:color w:val="000000"/>
          <w:sz w:val="22"/>
          <w:szCs w:val="22"/>
          <w:shd w:val="clear" w:color="auto" w:fill="FFFFFF"/>
        </w:rPr>
        <w:t>(</w:t>
      </w:r>
      <w:proofErr w:type="gramStart"/>
      <w:r w:rsidR="00995DC5" w:rsidRPr="004D2A06">
        <w:rPr>
          <w:rFonts w:asciiTheme="majorBidi" w:eastAsiaTheme="minorHAnsi" w:hAnsiTheme="majorBidi" w:cstheme="majorBidi"/>
          <w:color w:val="000000"/>
          <w:sz w:val="22"/>
          <w:szCs w:val="22"/>
          <w:shd w:val="clear" w:color="auto" w:fill="FFFFFF"/>
        </w:rPr>
        <w:t>e.g.</w:t>
      </w:r>
      <w:proofErr w:type="gramEnd"/>
      <w:r w:rsidR="00995DC5" w:rsidRPr="004D2A06">
        <w:rPr>
          <w:rFonts w:asciiTheme="majorBidi" w:eastAsiaTheme="minorHAnsi" w:hAnsiTheme="majorBidi" w:cstheme="majorBidi"/>
          <w:color w:val="000000"/>
          <w:sz w:val="22"/>
          <w:szCs w:val="22"/>
          <w:shd w:val="clear" w:color="auto" w:fill="FFFFFF"/>
        </w:rPr>
        <w:t xml:space="preserve"> patients who used vaginal creams or lubricants before the visit</w:t>
      </w:r>
      <w:r w:rsidR="00AA5885" w:rsidRPr="004D2A06">
        <w:rPr>
          <w:rFonts w:asciiTheme="majorBidi" w:eastAsiaTheme="minorHAnsi" w:hAnsiTheme="majorBidi" w:cstheme="majorBidi"/>
          <w:color w:val="000000"/>
          <w:sz w:val="22"/>
          <w:szCs w:val="22"/>
          <w:shd w:val="clear" w:color="auto" w:fill="FFFFFF"/>
        </w:rPr>
        <w:t xml:space="preserve"> or insufficient sampling material.</w:t>
      </w:r>
      <w:r w:rsidR="00995DC5" w:rsidRPr="004D2A06">
        <w:rPr>
          <w:rFonts w:asciiTheme="majorBidi" w:eastAsiaTheme="minorHAnsi" w:hAnsiTheme="majorBidi" w:cstheme="majorBidi"/>
          <w:color w:val="000000"/>
          <w:sz w:val="22"/>
          <w:szCs w:val="22"/>
          <w:shd w:val="clear" w:color="auto" w:fill="FFFFFF"/>
        </w:rPr>
        <w:t>).</w:t>
      </w:r>
    </w:p>
    <w:p w14:paraId="4C54A36E" w14:textId="77777777" w:rsidR="000C25A8" w:rsidRPr="004D2A06" w:rsidRDefault="000C25A8" w:rsidP="003D4855">
      <w:pPr>
        <w:pStyle w:val="Heading1"/>
        <w:bidi w:val="0"/>
        <w:spacing w:before="0"/>
        <w:ind w:left="720" w:right="-7"/>
      </w:pPr>
      <w:bookmarkStart w:id="10" w:name="_Toc36539573"/>
      <w:r w:rsidRPr="004D2A06">
        <w:t>Patients Recruitment</w:t>
      </w:r>
      <w:bookmarkEnd w:id="10"/>
    </w:p>
    <w:p w14:paraId="660E9A49" w14:textId="77777777" w:rsidR="000C25A8" w:rsidRPr="004D2A06" w:rsidRDefault="003F651F" w:rsidP="003D4855">
      <w:pPr>
        <w:pStyle w:val="NormalWeb"/>
        <w:ind w:right="-7"/>
        <w:jc w:val="both"/>
        <w:rPr>
          <w:rFonts w:asciiTheme="majorBidi" w:eastAsiaTheme="minorHAnsi" w:hAnsiTheme="majorBidi" w:cstheme="majorBidi"/>
          <w:color w:val="000000"/>
          <w:sz w:val="22"/>
          <w:szCs w:val="22"/>
          <w:shd w:val="clear" w:color="auto" w:fill="FFFFFF"/>
        </w:rPr>
      </w:pPr>
      <w:r w:rsidRPr="004D2A06">
        <w:rPr>
          <w:rFonts w:asciiTheme="majorBidi" w:eastAsiaTheme="minorHAnsi" w:hAnsiTheme="majorBidi" w:cstheme="majorBidi"/>
          <w:color w:val="000000"/>
          <w:sz w:val="22"/>
          <w:szCs w:val="22"/>
          <w:shd w:val="clear" w:color="auto" w:fill="FFFFFF"/>
        </w:rPr>
        <w:t>W</w:t>
      </w:r>
      <w:r w:rsidR="000C25A8" w:rsidRPr="004D2A06">
        <w:rPr>
          <w:rFonts w:asciiTheme="majorBidi" w:eastAsiaTheme="minorHAnsi" w:hAnsiTheme="majorBidi" w:cstheme="majorBidi"/>
          <w:color w:val="000000"/>
          <w:sz w:val="22"/>
          <w:szCs w:val="22"/>
          <w:shd w:val="clear" w:color="auto" w:fill="FFFFFF"/>
        </w:rPr>
        <w:t>omen with typical complaints of vaginal inflammation</w:t>
      </w:r>
      <w:r w:rsidR="005C4501" w:rsidRPr="004D2A06">
        <w:rPr>
          <w:rFonts w:asciiTheme="majorBidi" w:eastAsiaTheme="minorHAnsi" w:hAnsiTheme="majorBidi" w:cstheme="majorBidi"/>
          <w:color w:val="000000"/>
          <w:sz w:val="22"/>
          <w:szCs w:val="22"/>
          <w:shd w:val="clear" w:color="auto" w:fill="FFFFFF"/>
        </w:rPr>
        <w:t xml:space="preserve"> </w:t>
      </w:r>
      <w:r w:rsidR="000C25A8" w:rsidRPr="004D2A06">
        <w:rPr>
          <w:rFonts w:asciiTheme="majorBidi" w:eastAsiaTheme="minorHAnsi" w:hAnsiTheme="majorBidi" w:cstheme="majorBidi"/>
          <w:color w:val="000000"/>
          <w:sz w:val="22"/>
          <w:szCs w:val="22"/>
          <w:shd w:val="clear" w:color="auto" w:fill="FFFFFF"/>
        </w:rPr>
        <w:t>examined</w:t>
      </w:r>
      <w:r w:rsidRPr="004D2A06">
        <w:rPr>
          <w:rFonts w:asciiTheme="majorBidi" w:eastAsiaTheme="minorHAnsi" w:hAnsiTheme="majorBidi" w:cstheme="majorBidi"/>
          <w:color w:val="000000"/>
          <w:sz w:val="22"/>
          <w:szCs w:val="22"/>
          <w:shd w:val="clear" w:color="auto" w:fill="FFFFFF"/>
        </w:rPr>
        <w:t xml:space="preserve"> in the Vulvovaginal disease clinic as part of regular standard of care</w:t>
      </w:r>
      <w:r w:rsidR="000C25A8" w:rsidRPr="004D2A06">
        <w:rPr>
          <w:rFonts w:asciiTheme="majorBidi" w:eastAsiaTheme="minorHAnsi" w:hAnsiTheme="majorBidi" w:cstheme="majorBidi"/>
          <w:color w:val="000000"/>
          <w:sz w:val="22"/>
          <w:szCs w:val="22"/>
          <w:shd w:val="clear" w:color="auto" w:fill="FFFFFF"/>
        </w:rPr>
        <w:t xml:space="preserve"> will be asked to participate in the </w:t>
      </w:r>
      <w:r w:rsidR="00A81321" w:rsidRPr="004D2A06">
        <w:rPr>
          <w:rFonts w:asciiTheme="majorBidi" w:eastAsiaTheme="minorHAnsi" w:hAnsiTheme="majorBidi" w:cstheme="majorBidi"/>
          <w:color w:val="000000"/>
          <w:sz w:val="22"/>
          <w:szCs w:val="22"/>
          <w:shd w:val="clear" w:color="auto" w:fill="FFFFFF"/>
        </w:rPr>
        <w:t>trial</w:t>
      </w:r>
      <w:r w:rsidR="000C25A8" w:rsidRPr="004D2A06">
        <w:rPr>
          <w:rFonts w:asciiTheme="majorBidi" w:eastAsiaTheme="minorHAnsi" w:hAnsiTheme="majorBidi" w:cstheme="majorBidi"/>
          <w:color w:val="000000"/>
          <w:sz w:val="22"/>
          <w:szCs w:val="22"/>
          <w:shd w:val="clear" w:color="auto" w:fill="FFFFFF"/>
        </w:rPr>
        <w:t xml:space="preserve"> and will be </w:t>
      </w:r>
      <w:r w:rsidR="00A81321" w:rsidRPr="004D2A06">
        <w:rPr>
          <w:rFonts w:asciiTheme="majorBidi" w:eastAsiaTheme="minorHAnsi" w:hAnsiTheme="majorBidi" w:cstheme="majorBidi"/>
          <w:color w:val="000000"/>
          <w:sz w:val="22"/>
          <w:szCs w:val="22"/>
          <w:shd w:val="clear" w:color="auto" w:fill="FFFFFF"/>
        </w:rPr>
        <w:t xml:space="preserve">informed </w:t>
      </w:r>
      <w:r w:rsidR="00DA34CA" w:rsidRPr="004D2A06">
        <w:rPr>
          <w:rFonts w:asciiTheme="majorBidi" w:eastAsiaTheme="minorHAnsi" w:hAnsiTheme="majorBidi" w:cstheme="majorBidi"/>
          <w:color w:val="000000"/>
          <w:sz w:val="22"/>
          <w:szCs w:val="22"/>
          <w:shd w:val="clear" w:color="auto" w:fill="FFFFFF"/>
        </w:rPr>
        <w:t>regarding the</w:t>
      </w:r>
      <w:r w:rsidR="00A81321" w:rsidRPr="004D2A06">
        <w:rPr>
          <w:rFonts w:asciiTheme="majorBidi" w:eastAsiaTheme="minorHAnsi" w:hAnsiTheme="majorBidi" w:cstheme="majorBidi"/>
          <w:color w:val="000000"/>
          <w:sz w:val="22"/>
          <w:szCs w:val="22"/>
          <w:shd w:val="clear" w:color="auto" w:fill="FFFFFF"/>
        </w:rPr>
        <w:t xml:space="preserve"> trial </w:t>
      </w:r>
      <w:r w:rsidR="000C25A8" w:rsidRPr="004D2A06">
        <w:rPr>
          <w:rFonts w:asciiTheme="majorBidi" w:eastAsiaTheme="minorHAnsi" w:hAnsiTheme="majorBidi" w:cstheme="majorBidi"/>
          <w:color w:val="000000"/>
          <w:sz w:val="22"/>
          <w:szCs w:val="22"/>
          <w:shd w:val="clear" w:color="auto" w:fill="FFFFFF"/>
        </w:rPr>
        <w:t>proce</w:t>
      </w:r>
      <w:r w:rsidR="00A81321" w:rsidRPr="004D2A06">
        <w:rPr>
          <w:rFonts w:asciiTheme="majorBidi" w:eastAsiaTheme="minorHAnsi" w:hAnsiTheme="majorBidi" w:cstheme="majorBidi"/>
          <w:color w:val="000000"/>
          <w:sz w:val="22"/>
          <w:szCs w:val="22"/>
          <w:shd w:val="clear" w:color="auto" w:fill="FFFFFF"/>
        </w:rPr>
        <w:t>dures</w:t>
      </w:r>
      <w:r w:rsidR="000C25A8" w:rsidRPr="004D2A06">
        <w:rPr>
          <w:rFonts w:asciiTheme="majorBidi" w:eastAsiaTheme="minorHAnsi" w:hAnsiTheme="majorBidi" w:cstheme="majorBidi"/>
          <w:color w:val="000000"/>
          <w:sz w:val="22"/>
          <w:szCs w:val="22"/>
          <w:shd w:val="clear" w:color="auto" w:fill="FFFFFF"/>
        </w:rPr>
        <w:t xml:space="preserve">, including the need to </w:t>
      </w:r>
      <w:r w:rsidR="00A81321" w:rsidRPr="004D2A06">
        <w:rPr>
          <w:rFonts w:asciiTheme="majorBidi" w:eastAsiaTheme="minorHAnsi" w:hAnsiTheme="majorBidi" w:cstheme="majorBidi"/>
          <w:color w:val="000000"/>
          <w:sz w:val="22"/>
          <w:szCs w:val="22"/>
          <w:shd w:val="clear" w:color="auto" w:fill="FFFFFF"/>
        </w:rPr>
        <w:t xml:space="preserve">obtain an </w:t>
      </w:r>
      <w:r w:rsidR="00DA34CA" w:rsidRPr="004D2A06">
        <w:rPr>
          <w:rFonts w:asciiTheme="majorBidi" w:eastAsiaTheme="minorHAnsi" w:hAnsiTheme="majorBidi" w:cstheme="majorBidi"/>
          <w:color w:val="000000"/>
          <w:sz w:val="22"/>
          <w:szCs w:val="22"/>
          <w:shd w:val="clear" w:color="auto" w:fill="FFFFFF"/>
        </w:rPr>
        <w:t>additional sample</w:t>
      </w:r>
      <w:r w:rsidR="000C25A8" w:rsidRPr="004D2A06">
        <w:rPr>
          <w:rFonts w:asciiTheme="majorBidi" w:eastAsiaTheme="minorHAnsi" w:hAnsiTheme="majorBidi" w:cstheme="majorBidi"/>
          <w:color w:val="000000"/>
          <w:sz w:val="22"/>
          <w:szCs w:val="22"/>
          <w:shd w:val="clear" w:color="auto" w:fill="FFFFFF"/>
        </w:rPr>
        <w:t xml:space="preserve"> for </w:t>
      </w:r>
      <w:r w:rsidR="00A81321" w:rsidRPr="004D2A06">
        <w:rPr>
          <w:rFonts w:asciiTheme="majorBidi" w:eastAsiaTheme="minorHAnsi" w:hAnsiTheme="majorBidi" w:cstheme="majorBidi"/>
          <w:color w:val="000000"/>
          <w:sz w:val="22"/>
          <w:szCs w:val="22"/>
          <w:shd w:val="clear" w:color="auto" w:fill="FFFFFF"/>
        </w:rPr>
        <w:t>trial</w:t>
      </w:r>
      <w:r w:rsidR="000C25A8" w:rsidRPr="004D2A06">
        <w:rPr>
          <w:rFonts w:asciiTheme="majorBidi" w:eastAsiaTheme="minorHAnsi" w:hAnsiTheme="majorBidi" w:cstheme="majorBidi"/>
          <w:color w:val="000000"/>
          <w:sz w:val="22"/>
          <w:szCs w:val="22"/>
          <w:shd w:val="clear" w:color="auto" w:fill="FFFFFF"/>
        </w:rPr>
        <w:t xml:space="preserve"> purposes. The study will use vaginal discharge samples that are taken </w:t>
      </w:r>
      <w:r w:rsidR="00A81321" w:rsidRPr="004D2A06">
        <w:rPr>
          <w:rFonts w:asciiTheme="majorBidi" w:eastAsiaTheme="minorHAnsi" w:hAnsiTheme="majorBidi" w:cstheme="majorBidi"/>
          <w:color w:val="000000"/>
          <w:sz w:val="22"/>
          <w:szCs w:val="22"/>
          <w:shd w:val="clear" w:color="auto" w:fill="FFFFFF"/>
        </w:rPr>
        <w:t>as part of</w:t>
      </w:r>
      <w:r w:rsidR="000C25A8" w:rsidRPr="004D2A06">
        <w:rPr>
          <w:rFonts w:asciiTheme="majorBidi" w:eastAsiaTheme="minorHAnsi" w:hAnsiTheme="majorBidi" w:cstheme="majorBidi"/>
          <w:color w:val="000000"/>
          <w:sz w:val="22"/>
          <w:szCs w:val="22"/>
          <w:shd w:val="clear" w:color="auto" w:fill="FFFFFF"/>
        </w:rPr>
        <w:t xml:space="preserve"> </w:t>
      </w:r>
      <w:r w:rsidR="00A81321" w:rsidRPr="004D2A06">
        <w:rPr>
          <w:rFonts w:asciiTheme="majorBidi" w:eastAsiaTheme="minorHAnsi" w:hAnsiTheme="majorBidi" w:cstheme="majorBidi"/>
          <w:color w:val="000000"/>
          <w:sz w:val="22"/>
          <w:szCs w:val="22"/>
          <w:shd w:val="clear" w:color="auto" w:fill="FFFFFF"/>
        </w:rPr>
        <w:t>the</w:t>
      </w:r>
      <w:r w:rsidR="000C25A8" w:rsidRPr="004D2A06">
        <w:rPr>
          <w:rFonts w:asciiTheme="majorBidi" w:eastAsiaTheme="minorHAnsi" w:hAnsiTheme="majorBidi" w:cstheme="majorBidi"/>
          <w:color w:val="000000"/>
          <w:sz w:val="22"/>
          <w:szCs w:val="22"/>
          <w:shd w:val="clear" w:color="auto" w:fill="FFFFFF"/>
        </w:rPr>
        <w:t xml:space="preserve"> microscopic examination in the clinic and vaginal cultures, all of which are done as part of the routine diagnostic process in the clinic. In addition, another </w:t>
      </w:r>
      <w:r w:rsidR="00A81321" w:rsidRPr="004D2A06">
        <w:rPr>
          <w:rFonts w:asciiTheme="majorBidi" w:eastAsiaTheme="minorHAnsi" w:hAnsiTheme="majorBidi" w:cstheme="majorBidi"/>
          <w:color w:val="000000"/>
          <w:sz w:val="22"/>
          <w:szCs w:val="22"/>
          <w:shd w:val="clear" w:color="auto" w:fill="FFFFFF"/>
        </w:rPr>
        <w:t>smear</w:t>
      </w:r>
      <w:r w:rsidR="000C25A8" w:rsidRPr="004D2A06">
        <w:rPr>
          <w:rFonts w:asciiTheme="majorBidi" w:eastAsiaTheme="minorHAnsi" w:hAnsiTheme="majorBidi" w:cstheme="majorBidi"/>
          <w:color w:val="000000"/>
          <w:sz w:val="22"/>
          <w:szCs w:val="22"/>
          <w:shd w:val="clear" w:color="auto" w:fill="FFFFFF"/>
        </w:rPr>
        <w:t xml:space="preserve"> will be used for immediate use in</w:t>
      </w:r>
      <w:r w:rsidR="00A81321" w:rsidRPr="004D2A06">
        <w:rPr>
          <w:rFonts w:asciiTheme="majorBidi" w:eastAsiaTheme="minorHAnsi" w:hAnsiTheme="majorBidi" w:cstheme="majorBidi"/>
          <w:color w:val="000000"/>
          <w:sz w:val="22"/>
          <w:szCs w:val="22"/>
          <w:shd w:val="clear" w:color="auto" w:fill="FFFFFF"/>
        </w:rPr>
        <w:t xml:space="preserve"> the </w:t>
      </w:r>
      <w:r w:rsidR="000C25A8" w:rsidRPr="004D2A06">
        <w:rPr>
          <w:rFonts w:asciiTheme="majorBidi" w:eastAsiaTheme="minorHAnsi" w:hAnsiTheme="majorBidi" w:cstheme="majorBidi"/>
          <w:color w:val="000000"/>
          <w:sz w:val="22"/>
          <w:szCs w:val="22"/>
          <w:shd w:val="clear" w:color="auto" w:fill="FFFFFF"/>
        </w:rPr>
        <w:t>G</w:t>
      </w:r>
      <w:r w:rsidR="00A81321" w:rsidRPr="004D2A06">
        <w:rPr>
          <w:rFonts w:asciiTheme="majorBidi" w:eastAsiaTheme="minorHAnsi" w:hAnsiTheme="majorBidi" w:cstheme="majorBidi"/>
          <w:color w:val="000000"/>
          <w:sz w:val="22"/>
          <w:szCs w:val="22"/>
          <w:shd w:val="clear" w:color="auto" w:fill="FFFFFF"/>
        </w:rPr>
        <w:t>ynTools</w:t>
      </w:r>
      <w:r w:rsidR="000C25A8" w:rsidRPr="004D2A06">
        <w:rPr>
          <w:rFonts w:asciiTheme="majorBidi" w:eastAsiaTheme="minorHAnsi" w:hAnsiTheme="majorBidi" w:cstheme="majorBidi"/>
          <w:color w:val="000000"/>
          <w:sz w:val="22"/>
          <w:szCs w:val="22"/>
          <w:shd w:val="clear" w:color="auto" w:fill="FFFFFF"/>
        </w:rPr>
        <w:t xml:space="preserve"> system</w:t>
      </w:r>
      <w:r w:rsidR="000C25A8" w:rsidRPr="004D2A06">
        <w:rPr>
          <w:rFonts w:asciiTheme="majorBidi" w:eastAsiaTheme="minorHAnsi" w:hAnsiTheme="majorBidi" w:cstheme="majorBidi"/>
          <w:color w:val="000000"/>
          <w:sz w:val="22"/>
          <w:szCs w:val="22"/>
          <w:shd w:val="clear" w:color="auto" w:fill="FFFFFF"/>
          <w:rtl/>
        </w:rPr>
        <w:t>.</w:t>
      </w:r>
    </w:p>
    <w:p w14:paraId="5941CEDD" w14:textId="77777777" w:rsidR="000C25A8" w:rsidRPr="004D2A06" w:rsidRDefault="000C25A8" w:rsidP="003D4855">
      <w:pPr>
        <w:pStyle w:val="NormalWeb"/>
        <w:ind w:right="-7"/>
        <w:jc w:val="both"/>
        <w:rPr>
          <w:rFonts w:asciiTheme="majorBidi" w:hAnsiTheme="majorBidi" w:cstheme="majorBidi"/>
          <w:color w:val="000000"/>
          <w:shd w:val="clear" w:color="auto" w:fill="FFFFFF"/>
        </w:rPr>
      </w:pPr>
      <w:r w:rsidRPr="004D2A06">
        <w:rPr>
          <w:rFonts w:asciiTheme="majorBidi" w:eastAsiaTheme="minorHAnsi" w:hAnsiTheme="majorBidi" w:cstheme="majorBidi"/>
          <w:color w:val="000000"/>
          <w:sz w:val="22"/>
          <w:szCs w:val="22"/>
          <w:shd w:val="clear" w:color="auto" w:fill="FFFFFF"/>
        </w:rPr>
        <w:t>Patients will receive an explanation</w:t>
      </w:r>
      <w:r w:rsidR="00A81321" w:rsidRPr="004D2A06">
        <w:rPr>
          <w:rFonts w:asciiTheme="majorBidi" w:eastAsiaTheme="minorHAnsi" w:hAnsiTheme="majorBidi" w:cstheme="majorBidi"/>
          <w:color w:val="000000"/>
          <w:sz w:val="22"/>
          <w:szCs w:val="22"/>
          <w:shd w:val="clear" w:color="auto" w:fill="FFFFFF"/>
        </w:rPr>
        <w:t xml:space="preserve"> about the s</w:t>
      </w:r>
      <w:r w:rsidRPr="004D2A06">
        <w:rPr>
          <w:rFonts w:asciiTheme="majorBidi" w:eastAsiaTheme="minorHAnsi" w:hAnsiTheme="majorBidi" w:cstheme="majorBidi"/>
          <w:color w:val="000000"/>
          <w:sz w:val="22"/>
          <w:szCs w:val="22"/>
          <w:shd w:val="clear" w:color="auto" w:fill="FFFFFF"/>
        </w:rPr>
        <w:t xml:space="preserve">tudy and </w:t>
      </w:r>
      <w:r w:rsidR="00A81321" w:rsidRPr="004D2A06">
        <w:rPr>
          <w:rFonts w:asciiTheme="majorBidi" w:eastAsiaTheme="minorHAnsi" w:hAnsiTheme="majorBidi" w:cstheme="majorBidi"/>
          <w:color w:val="000000"/>
          <w:sz w:val="22"/>
          <w:szCs w:val="22"/>
          <w:shd w:val="clear" w:color="auto" w:fill="FFFFFF"/>
        </w:rPr>
        <w:t>will be</w:t>
      </w:r>
      <w:r w:rsidRPr="004D2A06">
        <w:rPr>
          <w:rFonts w:asciiTheme="majorBidi" w:eastAsiaTheme="minorHAnsi" w:hAnsiTheme="majorBidi" w:cstheme="majorBidi"/>
          <w:color w:val="000000"/>
          <w:sz w:val="22"/>
          <w:szCs w:val="22"/>
          <w:shd w:val="clear" w:color="auto" w:fill="FFFFFF"/>
        </w:rPr>
        <w:t xml:space="preserve"> asked to sign an informed consent form prior to the gynecological examination and sampling</w:t>
      </w:r>
      <w:r w:rsidRPr="004D2A06">
        <w:rPr>
          <w:rFonts w:asciiTheme="majorBidi" w:eastAsiaTheme="minorHAnsi" w:hAnsiTheme="majorBidi" w:cstheme="majorBidi"/>
          <w:color w:val="000000"/>
          <w:sz w:val="22"/>
          <w:szCs w:val="22"/>
          <w:shd w:val="clear" w:color="auto" w:fill="FFFFFF"/>
          <w:rtl/>
        </w:rPr>
        <w:t>.</w:t>
      </w:r>
    </w:p>
    <w:p w14:paraId="4CA9E726" w14:textId="77777777" w:rsidR="000C25A8" w:rsidRPr="004D2A06" w:rsidRDefault="000C25A8" w:rsidP="003D4855">
      <w:pPr>
        <w:pStyle w:val="NormalWeb"/>
        <w:ind w:right="-7"/>
        <w:jc w:val="both"/>
        <w:rPr>
          <w:rFonts w:asciiTheme="majorBidi" w:eastAsiaTheme="minorHAnsi" w:hAnsiTheme="majorBidi" w:cstheme="majorBidi"/>
          <w:color w:val="000000"/>
          <w:sz w:val="22"/>
          <w:szCs w:val="22"/>
          <w:shd w:val="clear" w:color="auto" w:fill="FFFFFF"/>
        </w:rPr>
      </w:pPr>
      <w:r w:rsidRPr="004D2A06">
        <w:rPr>
          <w:rFonts w:asciiTheme="majorBidi" w:eastAsiaTheme="minorHAnsi" w:hAnsiTheme="majorBidi" w:cstheme="majorBidi"/>
          <w:color w:val="000000"/>
          <w:sz w:val="22"/>
          <w:szCs w:val="22"/>
          <w:shd w:val="clear" w:color="auto" w:fill="FFFFFF"/>
        </w:rPr>
        <w:lastRenderedPageBreak/>
        <w:t xml:space="preserve">The laboratory tests </w:t>
      </w:r>
      <w:r w:rsidR="00A81321" w:rsidRPr="004D2A06">
        <w:rPr>
          <w:rFonts w:asciiTheme="majorBidi" w:eastAsiaTheme="minorHAnsi" w:hAnsiTheme="majorBidi" w:cstheme="majorBidi"/>
          <w:color w:val="000000"/>
          <w:sz w:val="22"/>
          <w:szCs w:val="22"/>
          <w:shd w:val="clear" w:color="auto" w:fill="FFFFFF"/>
        </w:rPr>
        <w:t xml:space="preserve">performed are a </w:t>
      </w:r>
      <w:r w:rsidRPr="004D2A06">
        <w:rPr>
          <w:rFonts w:asciiTheme="majorBidi" w:eastAsiaTheme="minorHAnsi" w:hAnsiTheme="majorBidi" w:cstheme="majorBidi"/>
          <w:color w:val="000000"/>
          <w:sz w:val="22"/>
          <w:szCs w:val="22"/>
          <w:shd w:val="clear" w:color="auto" w:fill="FFFFFF"/>
        </w:rPr>
        <w:t>part of the routine test</w:t>
      </w:r>
      <w:r w:rsidR="00A81321" w:rsidRPr="004D2A06">
        <w:rPr>
          <w:rFonts w:asciiTheme="majorBidi" w:eastAsiaTheme="minorHAnsi" w:hAnsiTheme="majorBidi" w:cstheme="majorBidi"/>
          <w:color w:val="000000"/>
          <w:sz w:val="22"/>
          <w:szCs w:val="22"/>
          <w:shd w:val="clear" w:color="auto" w:fill="FFFFFF"/>
        </w:rPr>
        <w:t xml:space="preserve"> and not for trial purposes.</w:t>
      </w:r>
    </w:p>
    <w:p w14:paraId="2D15881A" w14:textId="77777777" w:rsidR="00995DC5" w:rsidRPr="004D2A06" w:rsidRDefault="00995DC5" w:rsidP="003D4855">
      <w:pPr>
        <w:pStyle w:val="NormalWeb"/>
        <w:ind w:left="720" w:right="-7"/>
        <w:jc w:val="both"/>
      </w:pPr>
      <w:r w:rsidRPr="004D2A06">
        <w:rPr>
          <w:rFonts w:asciiTheme="majorHAnsi" w:eastAsiaTheme="majorEastAsia" w:hAnsiTheme="majorHAnsi" w:cstheme="majorBidi"/>
          <w:b/>
          <w:bCs/>
          <w:color w:val="2F5496" w:themeColor="accent1" w:themeShade="BF"/>
          <w:sz w:val="28"/>
          <w:szCs w:val="28"/>
        </w:rPr>
        <w:t>Trial timeframe</w:t>
      </w:r>
    </w:p>
    <w:p w14:paraId="2E132B7B" w14:textId="13B58EE0" w:rsidR="00995DC5" w:rsidRPr="004D2A06" w:rsidRDefault="00995DC5" w:rsidP="00366DAA">
      <w:pPr>
        <w:pStyle w:val="NormalWeb"/>
        <w:ind w:right="-7"/>
        <w:jc w:val="both"/>
        <w:rPr>
          <w:rFonts w:asciiTheme="majorBidi" w:hAnsiTheme="majorBidi" w:cstheme="majorBidi"/>
          <w:sz w:val="22"/>
          <w:szCs w:val="22"/>
        </w:rPr>
      </w:pPr>
      <w:r w:rsidRPr="004D2A06">
        <w:rPr>
          <w:rFonts w:asciiTheme="majorBidi" w:hAnsiTheme="majorBidi" w:cstheme="majorBidi"/>
          <w:sz w:val="22"/>
          <w:szCs w:val="22"/>
        </w:rPr>
        <w:t xml:space="preserve">One year to complete recruiting </w:t>
      </w:r>
      <w:r w:rsidR="00080794" w:rsidRPr="004D2A06">
        <w:rPr>
          <w:rFonts w:asciiTheme="majorBidi" w:hAnsiTheme="majorBidi" w:cstheme="majorBidi"/>
          <w:sz w:val="22"/>
          <w:szCs w:val="22"/>
        </w:rPr>
        <w:t xml:space="preserve">up </w:t>
      </w:r>
      <w:r w:rsidR="00080794" w:rsidRPr="00366649">
        <w:rPr>
          <w:rFonts w:asciiTheme="majorBidi" w:hAnsiTheme="majorBidi" w:cstheme="majorBidi"/>
          <w:sz w:val="22"/>
          <w:szCs w:val="22"/>
        </w:rPr>
        <w:t>to</w:t>
      </w:r>
      <w:r w:rsidR="00834395" w:rsidRPr="00366649">
        <w:rPr>
          <w:rFonts w:asciiTheme="majorBidi" w:hAnsiTheme="majorBidi" w:cstheme="majorBidi"/>
          <w:sz w:val="22"/>
          <w:szCs w:val="22"/>
        </w:rPr>
        <w:t xml:space="preserve"> </w:t>
      </w:r>
      <w:r w:rsidR="00F80F5F" w:rsidRPr="00366649">
        <w:rPr>
          <w:rFonts w:asciiTheme="majorBidi" w:hAnsiTheme="majorBidi" w:cstheme="majorBidi"/>
          <w:sz w:val="22"/>
          <w:szCs w:val="22"/>
        </w:rPr>
        <w:t xml:space="preserve">400 </w:t>
      </w:r>
      <w:r w:rsidRPr="00366649">
        <w:rPr>
          <w:rFonts w:asciiTheme="majorBidi" w:hAnsiTheme="majorBidi" w:cstheme="majorBidi"/>
          <w:sz w:val="22"/>
          <w:szCs w:val="22"/>
        </w:rPr>
        <w:t>patients</w:t>
      </w:r>
      <w:r w:rsidRPr="004D2A06">
        <w:rPr>
          <w:rFonts w:asciiTheme="majorBidi" w:hAnsiTheme="majorBidi" w:cstheme="majorBidi"/>
          <w:sz w:val="22"/>
          <w:szCs w:val="22"/>
        </w:rPr>
        <w:t>, from obtaining ethics committee approval</w:t>
      </w:r>
      <w:r w:rsidR="00A7262F" w:rsidRPr="004D2A06">
        <w:rPr>
          <w:rFonts w:asciiTheme="majorBidi" w:hAnsiTheme="majorBidi" w:cstheme="majorBidi"/>
          <w:sz w:val="22"/>
          <w:szCs w:val="22"/>
        </w:rPr>
        <w:t>.</w:t>
      </w:r>
      <w:r w:rsidR="004D433E" w:rsidRPr="004D2A06">
        <w:rPr>
          <w:rFonts w:asciiTheme="majorBidi" w:hAnsiTheme="majorBidi" w:cstheme="majorBidi"/>
          <w:sz w:val="22"/>
          <w:szCs w:val="22"/>
        </w:rPr>
        <w:t xml:space="preserve"> </w:t>
      </w:r>
    </w:p>
    <w:p w14:paraId="3077E5F3" w14:textId="77777777" w:rsidR="00995DC5" w:rsidRPr="004D2A06" w:rsidRDefault="00995DC5" w:rsidP="003D4855">
      <w:pPr>
        <w:pStyle w:val="NormalWeb"/>
        <w:ind w:left="720" w:right="-7"/>
        <w:jc w:val="both"/>
      </w:pPr>
      <w:r w:rsidRPr="004D2A06">
        <w:rPr>
          <w:rFonts w:asciiTheme="majorHAnsi" w:eastAsiaTheme="majorEastAsia" w:hAnsiTheme="majorHAnsi" w:cstheme="majorBidi"/>
          <w:b/>
          <w:bCs/>
          <w:color w:val="2F5496" w:themeColor="accent1" w:themeShade="BF"/>
          <w:sz w:val="28"/>
          <w:szCs w:val="28"/>
        </w:rPr>
        <w:t>Biologic</w:t>
      </w:r>
      <w:r w:rsidR="00A81321" w:rsidRPr="004D2A06">
        <w:rPr>
          <w:rFonts w:asciiTheme="majorHAnsi" w:eastAsiaTheme="majorEastAsia" w:hAnsiTheme="majorHAnsi" w:cstheme="majorBidi"/>
          <w:b/>
          <w:bCs/>
          <w:color w:val="2F5496" w:themeColor="accent1" w:themeShade="BF"/>
          <w:sz w:val="28"/>
          <w:szCs w:val="28"/>
        </w:rPr>
        <w:t>al</w:t>
      </w:r>
      <w:r w:rsidRPr="004D2A06">
        <w:rPr>
          <w:rFonts w:asciiTheme="majorHAnsi" w:eastAsiaTheme="majorEastAsia" w:hAnsiTheme="majorHAnsi" w:cstheme="majorBidi"/>
          <w:b/>
          <w:bCs/>
          <w:color w:val="2F5496" w:themeColor="accent1" w:themeShade="BF"/>
          <w:sz w:val="28"/>
          <w:szCs w:val="28"/>
        </w:rPr>
        <w:t xml:space="preserve"> samples</w:t>
      </w:r>
    </w:p>
    <w:p w14:paraId="02BD7412" w14:textId="77777777" w:rsidR="0013577B" w:rsidRPr="004D2A06" w:rsidRDefault="00995DC5" w:rsidP="00145612">
      <w:pPr>
        <w:pStyle w:val="NormalWeb"/>
        <w:ind w:right="-7"/>
        <w:jc w:val="both"/>
        <w:rPr>
          <w:rFonts w:asciiTheme="majorBidi" w:hAnsiTheme="majorBidi" w:cstheme="majorBidi"/>
          <w:sz w:val="22"/>
          <w:szCs w:val="22"/>
        </w:rPr>
      </w:pPr>
      <w:r w:rsidRPr="004D2A06">
        <w:rPr>
          <w:rFonts w:asciiTheme="majorBidi" w:hAnsiTheme="majorBidi" w:cstheme="majorBidi"/>
          <w:sz w:val="22"/>
          <w:szCs w:val="22"/>
        </w:rPr>
        <w:t xml:space="preserve">Biologic samples </w:t>
      </w:r>
      <w:r w:rsidR="00366DAA" w:rsidRPr="004D2A06">
        <w:rPr>
          <w:rFonts w:asciiTheme="majorBidi" w:hAnsiTheme="majorBidi" w:cstheme="majorBidi"/>
          <w:sz w:val="22"/>
          <w:szCs w:val="22"/>
        </w:rPr>
        <w:t xml:space="preserve">will </w:t>
      </w:r>
      <w:r w:rsidRPr="004D2A06">
        <w:rPr>
          <w:rFonts w:asciiTheme="majorBidi" w:hAnsiTheme="majorBidi" w:cstheme="majorBidi"/>
          <w:sz w:val="22"/>
          <w:szCs w:val="22"/>
        </w:rPr>
        <w:t>not be</w:t>
      </w:r>
      <w:r w:rsidR="004D433E" w:rsidRPr="004D2A06">
        <w:rPr>
          <w:rFonts w:asciiTheme="majorBidi" w:hAnsiTheme="majorBidi" w:cstheme="majorBidi"/>
          <w:sz w:val="22"/>
          <w:szCs w:val="22"/>
        </w:rPr>
        <w:t xml:space="preserve"> kept</w:t>
      </w:r>
      <w:r w:rsidR="00366DAA" w:rsidRPr="004D2A06">
        <w:rPr>
          <w:rFonts w:asciiTheme="majorBidi" w:hAnsiTheme="majorBidi" w:cstheme="majorBidi"/>
          <w:sz w:val="22"/>
          <w:szCs w:val="22"/>
        </w:rPr>
        <w:t xml:space="preserve"> d</w:t>
      </w:r>
      <w:r w:rsidRPr="004D2A06">
        <w:rPr>
          <w:rFonts w:asciiTheme="majorBidi" w:hAnsiTheme="majorBidi" w:cstheme="majorBidi"/>
          <w:sz w:val="22"/>
          <w:szCs w:val="22"/>
        </w:rPr>
        <w:t xml:space="preserve">uring the clinic visits, both </w:t>
      </w:r>
      <w:proofErr w:type="spellStart"/>
      <w:r w:rsidR="00DA3F00" w:rsidRPr="004D2A06">
        <w:rPr>
          <w:rFonts w:asciiTheme="majorBidi" w:hAnsiTheme="majorBidi" w:cstheme="majorBidi"/>
          <w:sz w:val="22"/>
          <w:szCs w:val="22"/>
        </w:rPr>
        <w:t>G</w:t>
      </w:r>
      <w:r w:rsidRPr="004D2A06">
        <w:rPr>
          <w:rFonts w:asciiTheme="majorBidi" w:hAnsiTheme="majorBidi" w:cstheme="majorBidi"/>
          <w:sz w:val="22"/>
          <w:szCs w:val="22"/>
        </w:rPr>
        <w:t>yni</w:t>
      </w:r>
      <w:proofErr w:type="spellEnd"/>
      <w:r w:rsidR="004D433E" w:rsidRPr="004D2A06">
        <w:rPr>
          <w:rFonts w:asciiTheme="majorBidi" w:hAnsiTheme="majorBidi" w:cstheme="majorBidi"/>
          <w:sz w:val="22"/>
          <w:szCs w:val="22"/>
        </w:rPr>
        <w:t>™</w:t>
      </w:r>
      <w:r w:rsidRPr="004D2A06">
        <w:rPr>
          <w:rFonts w:asciiTheme="majorBidi" w:hAnsiTheme="majorBidi" w:cstheme="majorBidi"/>
          <w:sz w:val="22"/>
          <w:szCs w:val="22"/>
        </w:rPr>
        <w:t xml:space="preserve"> cytobrush and cartridge will be disposed immediately after being used.</w:t>
      </w:r>
    </w:p>
    <w:p w14:paraId="391A9362" w14:textId="77777777" w:rsidR="00BB6D1C" w:rsidRPr="004D2A06" w:rsidRDefault="00A81321" w:rsidP="00603F0F">
      <w:pPr>
        <w:pStyle w:val="Heading1"/>
        <w:bidi w:val="0"/>
        <w:spacing w:before="0"/>
        <w:ind w:left="720" w:right="57"/>
      </w:pPr>
      <w:bookmarkStart w:id="11" w:name="_Toc36539574"/>
      <w:r w:rsidRPr="004D2A06">
        <w:t>Laboratory</w:t>
      </w:r>
      <w:r w:rsidR="0013577B" w:rsidRPr="004D2A06">
        <w:t xml:space="preserve"> </w:t>
      </w:r>
      <w:r w:rsidRPr="004D2A06">
        <w:t>Tests</w:t>
      </w:r>
      <w:bookmarkEnd w:id="11"/>
    </w:p>
    <w:p w14:paraId="4B94DCF6" w14:textId="71271835" w:rsidR="00A81321" w:rsidRPr="004D2A06" w:rsidRDefault="00A81321" w:rsidP="003D4855">
      <w:pPr>
        <w:pStyle w:val="NormalWeb"/>
        <w:ind w:right="-7"/>
        <w:jc w:val="both"/>
        <w:rPr>
          <w:rFonts w:asciiTheme="majorBidi" w:hAnsiTheme="majorBidi" w:cstheme="majorBidi"/>
          <w:sz w:val="22"/>
          <w:szCs w:val="22"/>
        </w:rPr>
      </w:pPr>
      <w:r w:rsidRPr="004D2A06">
        <w:rPr>
          <w:rFonts w:asciiTheme="majorBidi" w:hAnsiTheme="majorBidi" w:cstheme="majorBidi"/>
          <w:sz w:val="22"/>
          <w:szCs w:val="22"/>
        </w:rPr>
        <w:t>Information on vaginal culture results</w:t>
      </w:r>
      <w:r w:rsidR="002327AD">
        <w:rPr>
          <w:rFonts w:asciiTheme="majorBidi" w:hAnsiTheme="majorBidi" w:cstheme="majorBidi"/>
          <w:sz w:val="22"/>
          <w:szCs w:val="22"/>
        </w:rPr>
        <w:t xml:space="preserve"> </w:t>
      </w:r>
      <w:r w:rsidR="002327AD" w:rsidRPr="00647B86">
        <w:rPr>
          <w:rFonts w:asciiTheme="majorBidi" w:hAnsiTheme="majorBidi" w:cstheme="majorBidi"/>
          <w:sz w:val="22"/>
          <w:szCs w:val="22"/>
        </w:rPr>
        <w:t xml:space="preserve">and </w:t>
      </w:r>
      <w:r w:rsidR="006E5E69" w:rsidRPr="00647B86">
        <w:rPr>
          <w:rFonts w:asciiTheme="majorBidi" w:hAnsiTheme="majorBidi" w:cstheme="majorBidi"/>
          <w:sz w:val="22"/>
          <w:szCs w:val="22"/>
        </w:rPr>
        <w:t xml:space="preserve">PCR </w:t>
      </w:r>
      <w:r w:rsidR="002327AD" w:rsidRPr="00647B86">
        <w:rPr>
          <w:rFonts w:asciiTheme="majorBidi" w:hAnsiTheme="majorBidi" w:cstheme="majorBidi"/>
          <w:sz w:val="22"/>
          <w:szCs w:val="22"/>
        </w:rPr>
        <w:t>lab</w:t>
      </w:r>
      <w:r w:rsidR="002327AD">
        <w:rPr>
          <w:rFonts w:asciiTheme="majorBidi" w:hAnsiTheme="majorBidi" w:cstheme="majorBidi"/>
          <w:sz w:val="22"/>
          <w:szCs w:val="22"/>
        </w:rPr>
        <w:t xml:space="preserve"> </w:t>
      </w:r>
      <w:r w:rsidRPr="004D2A06">
        <w:rPr>
          <w:rFonts w:asciiTheme="majorBidi" w:hAnsiTheme="majorBidi" w:cstheme="majorBidi"/>
          <w:sz w:val="22"/>
          <w:szCs w:val="22"/>
        </w:rPr>
        <w:t>test</w:t>
      </w:r>
      <w:r w:rsidR="00621A08" w:rsidRPr="004D2A06">
        <w:rPr>
          <w:rFonts w:asciiTheme="majorBidi" w:hAnsiTheme="majorBidi" w:cstheme="majorBidi"/>
          <w:sz w:val="22"/>
          <w:szCs w:val="22"/>
        </w:rPr>
        <w:t xml:space="preserve"> results</w:t>
      </w:r>
      <w:r w:rsidRPr="004D2A06">
        <w:rPr>
          <w:rFonts w:asciiTheme="majorBidi" w:hAnsiTheme="majorBidi" w:cstheme="majorBidi"/>
          <w:sz w:val="22"/>
          <w:szCs w:val="22"/>
        </w:rPr>
        <w:t xml:space="preserve"> </w:t>
      </w:r>
      <w:r w:rsidR="00621A08" w:rsidRPr="004D2A06">
        <w:rPr>
          <w:rFonts w:asciiTheme="majorBidi" w:hAnsiTheme="majorBidi" w:cstheme="majorBidi"/>
          <w:sz w:val="22"/>
          <w:szCs w:val="22"/>
        </w:rPr>
        <w:t>performed</w:t>
      </w:r>
      <w:r w:rsidRPr="004D2A06">
        <w:rPr>
          <w:rFonts w:asciiTheme="majorBidi" w:hAnsiTheme="majorBidi" w:cstheme="majorBidi"/>
          <w:sz w:val="22"/>
          <w:szCs w:val="22"/>
        </w:rPr>
        <w:t xml:space="preserve"> as part of routine clinical examination</w:t>
      </w:r>
      <w:r w:rsidR="00621A08" w:rsidRPr="004D2A06">
        <w:rPr>
          <w:rFonts w:asciiTheme="majorBidi" w:hAnsiTheme="majorBidi" w:cstheme="majorBidi"/>
          <w:sz w:val="22"/>
          <w:szCs w:val="22"/>
        </w:rPr>
        <w:t xml:space="preserve"> will be collected and </w:t>
      </w:r>
      <w:proofErr w:type="gramStart"/>
      <w:r w:rsidR="00621A08" w:rsidRPr="004D2A06">
        <w:rPr>
          <w:rFonts w:asciiTheme="majorBidi" w:hAnsiTheme="majorBidi" w:cstheme="majorBidi"/>
          <w:sz w:val="22"/>
          <w:szCs w:val="22"/>
        </w:rPr>
        <w:t>used</w:t>
      </w:r>
      <w:r w:rsidR="00AE313C">
        <w:rPr>
          <w:rFonts w:asciiTheme="majorBidi" w:hAnsiTheme="majorBidi" w:cstheme="majorBidi"/>
          <w:sz w:val="22"/>
          <w:szCs w:val="22"/>
        </w:rPr>
        <w:t xml:space="preserve"> </w:t>
      </w:r>
      <w:r w:rsidRPr="004D2A06">
        <w:rPr>
          <w:rFonts w:asciiTheme="majorBidi" w:hAnsiTheme="majorBidi" w:cstheme="majorBidi"/>
          <w:sz w:val="22"/>
          <w:szCs w:val="22"/>
        </w:rPr>
        <w:t>.</w:t>
      </w:r>
      <w:proofErr w:type="gramEnd"/>
      <w:r w:rsidRPr="004D2A06">
        <w:rPr>
          <w:rFonts w:asciiTheme="majorBidi" w:hAnsiTheme="majorBidi" w:cstheme="majorBidi"/>
          <w:sz w:val="22"/>
          <w:szCs w:val="22"/>
        </w:rPr>
        <w:t xml:space="preserve"> No further tests will be done</w:t>
      </w:r>
      <w:r w:rsidR="00621A08" w:rsidRPr="004D2A06">
        <w:rPr>
          <w:rFonts w:asciiTheme="majorBidi" w:hAnsiTheme="majorBidi" w:cstheme="majorBidi"/>
          <w:sz w:val="22"/>
          <w:szCs w:val="22"/>
        </w:rPr>
        <w:t xml:space="preserve"> for study purposes</w:t>
      </w:r>
      <w:r w:rsidRPr="004D2A06">
        <w:rPr>
          <w:rFonts w:asciiTheme="majorBidi" w:hAnsiTheme="majorBidi" w:cstheme="majorBidi"/>
          <w:sz w:val="22"/>
          <w:szCs w:val="22"/>
        </w:rPr>
        <w:t xml:space="preserve">. The laboratory tests </w:t>
      </w:r>
      <w:r w:rsidR="00621A08" w:rsidRPr="004D2A06">
        <w:rPr>
          <w:rFonts w:asciiTheme="majorBidi" w:hAnsiTheme="majorBidi" w:cstheme="majorBidi"/>
          <w:sz w:val="22"/>
          <w:szCs w:val="22"/>
        </w:rPr>
        <w:t>performed</w:t>
      </w:r>
      <w:r w:rsidRPr="004D2A06">
        <w:rPr>
          <w:rFonts w:asciiTheme="majorBidi" w:hAnsiTheme="majorBidi" w:cstheme="majorBidi"/>
          <w:sz w:val="22"/>
          <w:szCs w:val="22"/>
        </w:rPr>
        <w:t xml:space="preserve"> are pH measurement and microscopic examination of the </w:t>
      </w:r>
      <w:r w:rsidR="00621A08" w:rsidRPr="004D2A06">
        <w:rPr>
          <w:rFonts w:asciiTheme="majorBidi" w:hAnsiTheme="majorBidi" w:cstheme="majorBidi"/>
          <w:sz w:val="22"/>
          <w:szCs w:val="22"/>
        </w:rPr>
        <w:t xml:space="preserve">vaginal discharge </w:t>
      </w:r>
      <w:r w:rsidRPr="004D2A06">
        <w:rPr>
          <w:rFonts w:asciiTheme="majorBidi" w:hAnsiTheme="majorBidi" w:cstheme="majorBidi"/>
          <w:sz w:val="22"/>
          <w:szCs w:val="22"/>
        </w:rPr>
        <w:t>during the visit</w:t>
      </w:r>
      <w:r w:rsidR="00621A08" w:rsidRPr="004D2A06">
        <w:rPr>
          <w:rFonts w:asciiTheme="majorBidi" w:hAnsiTheme="majorBidi" w:cstheme="majorBidi"/>
          <w:sz w:val="22"/>
          <w:szCs w:val="22"/>
        </w:rPr>
        <w:t xml:space="preserve"> </w:t>
      </w:r>
      <w:r w:rsidRPr="004D2A06">
        <w:rPr>
          <w:rFonts w:asciiTheme="majorBidi" w:hAnsiTheme="majorBidi" w:cstheme="majorBidi"/>
          <w:sz w:val="22"/>
          <w:szCs w:val="22"/>
        </w:rPr>
        <w:t>and as part of the routine examination</w:t>
      </w:r>
      <w:r w:rsidR="00621A08" w:rsidRPr="004D2A06">
        <w:rPr>
          <w:rFonts w:asciiTheme="majorBidi" w:hAnsiTheme="majorBidi" w:cstheme="majorBidi"/>
          <w:sz w:val="22"/>
          <w:szCs w:val="22"/>
        </w:rPr>
        <w:t>.</w:t>
      </w:r>
    </w:p>
    <w:p w14:paraId="28EDA95A" w14:textId="77777777" w:rsidR="0019198C" w:rsidRPr="004D2A06" w:rsidRDefault="0019198C" w:rsidP="00603F0F">
      <w:pPr>
        <w:pStyle w:val="Heading1"/>
        <w:bidi w:val="0"/>
        <w:spacing w:before="0"/>
        <w:ind w:left="720" w:right="57"/>
      </w:pPr>
      <w:bookmarkStart w:id="12" w:name="_Toc36539575"/>
      <w:bookmarkStart w:id="13" w:name="_Hlk35953205"/>
      <w:r w:rsidRPr="004D2A06">
        <w:t xml:space="preserve">Safety </w:t>
      </w:r>
      <w:r w:rsidR="00903970" w:rsidRPr="004D2A06">
        <w:t>evaluation</w:t>
      </w:r>
      <w:bookmarkEnd w:id="12"/>
    </w:p>
    <w:bookmarkEnd w:id="13"/>
    <w:p w14:paraId="4086AF52" w14:textId="77777777" w:rsidR="0019198C" w:rsidRPr="004D2A06" w:rsidRDefault="00903970" w:rsidP="0019198C">
      <w:pPr>
        <w:pStyle w:val="NormalWeb"/>
        <w:ind w:right="-7"/>
        <w:jc w:val="both"/>
        <w:rPr>
          <w:rFonts w:asciiTheme="majorBidi" w:hAnsiTheme="majorBidi" w:cstheme="majorBidi"/>
        </w:rPr>
      </w:pPr>
      <w:r w:rsidRPr="004D2A06">
        <w:rPr>
          <w:rFonts w:asciiTheme="majorBidi" w:hAnsiTheme="majorBidi" w:cstheme="majorBidi"/>
        </w:rPr>
        <w:t>Information regarding patients</w:t>
      </w:r>
      <w:r w:rsidR="004D433E" w:rsidRPr="004D2A06">
        <w:rPr>
          <w:rFonts w:asciiTheme="majorBidi" w:hAnsiTheme="majorBidi" w:cstheme="majorBidi"/>
        </w:rPr>
        <w:t>’</w:t>
      </w:r>
      <w:r w:rsidRPr="004D2A06">
        <w:rPr>
          <w:rFonts w:asciiTheme="majorBidi" w:hAnsiTheme="majorBidi" w:cstheme="majorBidi"/>
        </w:rPr>
        <w:t xml:space="preserve"> safety would be collected and reported by the investigator as follows:</w:t>
      </w:r>
    </w:p>
    <w:p w14:paraId="0A00BD86" w14:textId="77777777" w:rsidR="00903970" w:rsidRPr="004D2A06" w:rsidRDefault="00903970" w:rsidP="0019198C">
      <w:pPr>
        <w:pStyle w:val="NormalWeb"/>
        <w:ind w:right="-7"/>
        <w:jc w:val="both"/>
        <w:rPr>
          <w:rFonts w:asciiTheme="majorBidi" w:hAnsiTheme="majorBidi" w:cstheme="majorBidi"/>
        </w:rPr>
      </w:pPr>
      <w:r w:rsidRPr="004D2A06">
        <w:rPr>
          <w:rFonts w:asciiTheme="majorBidi" w:hAnsiTheme="majorBidi" w:cstheme="majorBidi"/>
        </w:rPr>
        <w:t>1. The investigator will document and report</w:t>
      </w:r>
      <w:r w:rsidR="0001458A" w:rsidRPr="004D2A06">
        <w:rPr>
          <w:rFonts w:asciiTheme="majorBidi" w:hAnsiTheme="majorBidi" w:cstheme="majorBidi"/>
        </w:rPr>
        <w:t xml:space="preserve"> in</w:t>
      </w:r>
      <w:r w:rsidRPr="004D2A06">
        <w:rPr>
          <w:rFonts w:asciiTheme="majorBidi" w:hAnsiTheme="majorBidi" w:cstheme="majorBidi"/>
        </w:rPr>
        <w:t xml:space="preserve"> Adverse/Serious Adverse Device</w:t>
      </w:r>
      <w:r w:rsidR="004D433E" w:rsidRPr="004D2A06">
        <w:rPr>
          <w:rFonts w:asciiTheme="majorBidi" w:hAnsiTheme="majorBidi" w:cstheme="majorBidi"/>
        </w:rPr>
        <w:t xml:space="preserve"> </w:t>
      </w:r>
      <w:r w:rsidR="0001458A" w:rsidRPr="004D2A06">
        <w:rPr>
          <w:rFonts w:asciiTheme="majorBidi" w:hAnsiTheme="majorBidi" w:cstheme="majorBidi"/>
        </w:rPr>
        <w:t>(ADE/SADE)</w:t>
      </w:r>
      <w:r w:rsidRPr="004D2A06">
        <w:rPr>
          <w:rFonts w:asciiTheme="majorBidi" w:hAnsiTheme="majorBidi" w:cstheme="majorBidi"/>
        </w:rPr>
        <w:t xml:space="preserve"> Effects </w:t>
      </w:r>
      <w:r w:rsidR="00080794" w:rsidRPr="004D2A06">
        <w:rPr>
          <w:rFonts w:asciiTheme="majorBidi" w:hAnsiTheme="majorBidi" w:cstheme="majorBidi"/>
        </w:rPr>
        <w:t xml:space="preserve">or Device Deficiency (D) events only </w:t>
      </w:r>
      <w:r w:rsidRPr="004D2A06">
        <w:rPr>
          <w:rFonts w:asciiTheme="majorBidi" w:hAnsiTheme="majorBidi" w:cstheme="majorBidi"/>
        </w:rPr>
        <w:t xml:space="preserve">when </w:t>
      </w:r>
      <w:r w:rsidR="00080794" w:rsidRPr="004D2A06">
        <w:rPr>
          <w:rFonts w:asciiTheme="majorBidi" w:hAnsiTheme="majorBidi" w:cstheme="majorBidi"/>
        </w:rPr>
        <w:t>such</w:t>
      </w:r>
      <w:r w:rsidRPr="004D2A06">
        <w:rPr>
          <w:rFonts w:asciiTheme="majorBidi" w:hAnsiTheme="majorBidi" w:cstheme="majorBidi"/>
        </w:rPr>
        <w:t xml:space="preserve"> will be evaluated as related to study device </w:t>
      </w:r>
      <w:r w:rsidR="00080794" w:rsidRPr="004D2A06">
        <w:rPr>
          <w:rFonts w:asciiTheme="majorBidi" w:hAnsiTheme="majorBidi" w:cstheme="majorBidi"/>
        </w:rPr>
        <w:t>or</w:t>
      </w:r>
      <w:r w:rsidRPr="004D2A06">
        <w:rPr>
          <w:rFonts w:asciiTheme="majorBidi" w:hAnsiTheme="majorBidi" w:cstheme="majorBidi"/>
        </w:rPr>
        <w:t xml:space="preserve"> during study visit</w:t>
      </w:r>
      <w:r w:rsidR="00080794" w:rsidRPr="004D2A06">
        <w:rPr>
          <w:rFonts w:asciiTheme="majorBidi" w:hAnsiTheme="majorBidi" w:cstheme="majorBidi"/>
        </w:rPr>
        <w:t>.</w:t>
      </w:r>
      <w:r w:rsidR="0001458A" w:rsidRPr="004D2A06">
        <w:rPr>
          <w:rFonts w:asciiTheme="majorBidi" w:hAnsiTheme="majorBidi" w:cstheme="majorBidi"/>
        </w:rPr>
        <w:t xml:space="preserve"> Device deficiency</w:t>
      </w:r>
      <w:r w:rsidR="004D433E" w:rsidRPr="004D2A06">
        <w:rPr>
          <w:rFonts w:asciiTheme="majorBidi" w:hAnsiTheme="majorBidi" w:cstheme="majorBidi"/>
        </w:rPr>
        <w:t xml:space="preserve"> </w:t>
      </w:r>
      <w:r w:rsidR="007064F3" w:rsidRPr="004D2A06">
        <w:rPr>
          <w:rFonts w:asciiTheme="majorBidi" w:hAnsiTheme="majorBidi" w:cstheme="majorBidi"/>
        </w:rPr>
        <w:t>(DD)</w:t>
      </w:r>
      <w:r w:rsidR="0001458A" w:rsidRPr="004D2A06">
        <w:rPr>
          <w:rFonts w:asciiTheme="majorBidi" w:hAnsiTheme="majorBidi" w:cstheme="majorBidi"/>
        </w:rPr>
        <w:t xml:space="preserve"> events. Events details should be documented in CRF.</w:t>
      </w:r>
      <w:r w:rsidR="00856205" w:rsidRPr="004D2A06">
        <w:rPr>
          <w:rFonts w:asciiTheme="majorBidi" w:hAnsiTheme="majorBidi" w:cstheme="majorBidi"/>
        </w:rPr>
        <w:t xml:space="preserve"> </w:t>
      </w:r>
      <w:r w:rsidR="001E30A8" w:rsidRPr="004D2A06">
        <w:rPr>
          <w:rFonts w:asciiTheme="majorBidi" w:hAnsiTheme="majorBidi" w:cstheme="majorBidi"/>
        </w:rPr>
        <w:t>Post visit s</w:t>
      </w:r>
      <w:r w:rsidR="00856205" w:rsidRPr="004D2A06">
        <w:rPr>
          <w:rFonts w:asciiTheme="majorBidi" w:hAnsiTheme="majorBidi" w:cstheme="majorBidi"/>
        </w:rPr>
        <w:t xml:space="preserve">afety follow up </w:t>
      </w:r>
      <w:r w:rsidR="001E30A8" w:rsidRPr="004D2A06">
        <w:rPr>
          <w:rFonts w:asciiTheme="majorBidi" w:hAnsiTheme="majorBidi" w:cstheme="majorBidi"/>
        </w:rPr>
        <w:t>will not be performed.</w:t>
      </w:r>
    </w:p>
    <w:p w14:paraId="59738443" w14:textId="77777777" w:rsidR="00903970" w:rsidRPr="004D2A06" w:rsidRDefault="00903970" w:rsidP="0019198C">
      <w:pPr>
        <w:pStyle w:val="NormalWeb"/>
        <w:ind w:right="-7"/>
        <w:jc w:val="both"/>
        <w:rPr>
          <w:rFonts w:asciiTheme="majorBidi" w:hAnsiTheme="majorBidi" w:cstheme="majorBidi"/>
        </w:rPr>
      </w:pPr>
      <w:r w:rsidRPr="004D2A06">
        <w:rPr>
          <w:rFonts w:asciiTheme="majorBidi" w:hAnsiTheme="majorBidi" w:cstheme="majorBidi"/>
        </w:rPr>
        <w:t xml:space="preserve">2. </w:t>
      </w:r>
      <w:r w:rsidR="0001458A" w:rsidRPr="004D2A06">
        <w:rPr>
          <w:rFonts w:asciiTheme="majorBidi" w:hAnsiTheme="majorBidi" w:cstheme="majorBidi"/>
        </w:rPr>
        <w:t>In case of SADE, the investigator should also report</w:t>
      </w:r>
      <w:r w:rsidR="001E30A8" w:rsidRPr="004D2A06">
        <w:rPr>
          <w:rFonts w:asciiTheme="majorBidi" w:hAnsiTheme="majorBidi" w:cstheme="majorBidi"/>
        </w:rPr>
        <w:t xml:space="preserve"> to</w:t>
      </w:r>
      <w:r w:rsidR="0001458A" w:rsidRPr="004D2A06">
        <w:rPr>
          <w:rFonts w:asciiTheme="majorBidi" w:hAnsiTheme="majorBidi" w:cstheme="majorBidi"/>
        </w:rPr>
        <w:t xml:space="preserve"> sponsor’s monitor</w:t>
      </w:r>
      <w:r w:rsidR="001E30A8" w:rsidRPr="004D2A06">
        <w:rPr>
          <w:rFonts w:asciiTheme="majorBidi" w:hAnsiTheme="majorBidi" w:cstheme="majorBidi"/>
        </w:rPr>
        <w:t xml:space="preserve"> by phone/email</w:t>
      </w:r>
      <w:r w:rsidR="0001458A" w:rsidRPr="004D2A06">
        <w:rPr>
          <w:rFonts w:asciiTheme="majorBidi" w:hAnsiTheme="majorBidi" w:cstheme="majorBidi"/>
        </w:rPr>
        <w:t xml:space="preserve"> regarding the event </w:t>
      </w:r>
      <w:r w:rsidR="001E30A8" w:rsidRPr="004D2A06">
        <w:rPr>
          <w:rFonts w:asciiTheme="majorBidi" w:hAnsiTheme="majorBidi" w:cstheme="majorBidi"/>
        </w:rPr>
        <w:t>with</w:t>
      </w:r>
      <w:r w:rsidR="0001458A" w:rsidRPr="004D2A06">
        <w:rPr>
          <w:rFonts w:asciiTheme="majorBidi" w:hAnsiTheme="majorBidi" w:cstheme="majorBidi"/>
        </w:rPr>
        <w:t>in 24h since awareness date.</w:t>
      </w:r>
    </w:p>
    <w:p w14:paraId="3FA5DC3A" w14:textId="0D5DA799" w:rsidR="0001458A" w:rsidRPr="004D2A06" w:rsidRDefault="0001458A" w:rsidP="0019198C">
      <w:pPr>
        <w:pStyle w:val="NormalWeb"/>
        <w:ind w:right="-7"/>
        <w:jc w:val="both"/>
        <w:rPr>
          <w:rFonts w:asciiTheme="majorBidi" w:hAnsiTheme="majorBidi" w:cstheme="majorBidi"/>
          <w:rtl/>
        </w:rPr>
      </w:pPr>
      <w:r w:rsidRPr="004D2A06">
        <w:rPr>
          <w:rFonts w:asciiTheme="majorBidi" w:hAnsiTheme="majorBidi" w:cstheme="majorBidi"/>
        </w:rPr>
        <w:t xml:space="preserve">3. In case of an </w:t>
      </w:r>
      <w:r w:rsidR="00CE0670" w:rsidRPr="004D2A06">
        <w:rPr>
          <w:rFonts w:asciiTheme="majorBidi" w:hAnsiTheme="majorBidi" w:cstheme="majorBidi"/>
        </w:rPr>
        <w:t xml:space="preserve">Unanticipated Serious </w:t>
      </w:r>
      <w:r w:rsidRPr="004D2A06">
        <w:rPr>
          <w:rFonts w:asciiTheme="majorBidi" w:hAnsiTheme="majorBidi" w:cstheme="majorBidi"/>
        </w:rPr>
        <w:t xml:space="preserve">Adverse </w:t>
      </w:r>
      <w:r w:rsidR="00CE0670" w:rsidRPr="004D2A06">
        <w:rPr>
          <w:rFonts w:asciiTheme="majorBidi" w:hAnsiTheme="majorBidi" w:cstheme="majorBidi"/>
        </w:rPr>
        <w:t>D</w:t>
      </w:r>
      <w:r w:rsidRPr="004D2A06">
        <w:rPr>
          <w:rFonts w:asciiTheme="majorBidi" w:hAnsiTheme="majorBidi" w:cstheme="majorBidi"/>
        </w:rPr>
        <w:t>evice Effect (</w:t>
      </w:r>
      <w:r w:rsidR="00552DD7" w:rsidRPr="004D2A06">
        <w:rPr>
          <w:rFonts w:asciiTheme="majorBidi" w:hAnsiTheme="majorBidi" w:cstheme="majorBidi"/>
        </w:rPr>
        <w:t>U</w:t>
      </w:r>
      <w:r w:rsidR="00552DD7" w:rsidRPr="004D2A06">
        <w:rPr>
          <w:rFonts w:asciiTheme="majorBidi" w:hAnsiTheme="majorBidi" w:cstheme="majorBidi" w:hint="cs"/>
        </w:rPr>
        <w:t>SAD</w:t>
      </w:r>
      <w:r w:rsidR="00552DD7" w:rsidRPr="004D2A06">
        <w:rPr>
          <w:rFonts w:asciiTheme="majorBidi" w:hAnsiTheme="majorBidi" w:cstheme="majorBidi"/>
        </w:rPr>
        <w:t>E</w:t>
      </w:r>
      <w:r w:rsidRPr="004D2A06">
        <w:rPr>
          <w:rFonts w:asciiTheme="majorBidi" w:hAnsiTheme="majorBidi" w:cstheme="majorBidi"/>
        </w:rPr>
        <w:t>), sponsor will inform the participating sites within</w:t>
      </w:r>
      <w:r w:rsidR="00F15E70" w:rsidRPr="004D2A06">
        <w:rPr>
          <w:rFonts w:asciiTheme="majorBidi" w:hAnsiTheme="majorBidi" w:cstheme="majorBidi"/>
        </w:rPr>
        <w:t xml:space="preserve"> a week </w:t>
      </w:r>
      <w:r w:rsidR="00366649">
        <w:rPr>
          <w:rFonts w:asciiTheme="majorBidi" w:hAnsiTheme="majorBidi" w:cstheme="majorBidi"/>
        </w:rPr>
        <w:t>and a s</w:t>
      </w:r>
      <w:r w:rsidRPr="004D2A06">
        <w:rPr>
          <w:rFonts w:asciiTheme="majorBidi" w:hAnsiTheme="majorBidi" w:cstheme="majorBidi"/>
        </w:rPr>
        <w:t>emiannual</w:t>
      </w:r>
      <w:r w:rsidRPr="004D2A06">
        <w:rPr>
          <w:rFonts w:asciiTheme="majorBidi" w:hAnsiTheme="majorBidi" w:cstheme="majorBidi"/>
          <w:rtl/>
        </w:rPr>
        <w:t xml:space="preserve"> </w:t>
      </w:r>
      <w:r w:rsidRPr="004D2A06">
        <w:rPr>
          <w:rFonts w:asciiTheme="majorBidi" w:hAnsiTheme="majorBidi" w:cstheme="majorBidi"/>
        </w:rPr>
        <w:t>report of these events would be submitted to local EC.</w:t>
      </w:r>
    </w:p>
    <w:p w14:paraId="58FE6766" w14:textId="77777777" w:rsidR="00C217CD" w:rsidRPr="004D2A06" w:rsidRDefault="00C217CD" w:rsidP="0019198C">
      <w:pPr>
        <w:pStyle w:val="NormalWeb"/>
        <w:ind w:right="-7"/>
        <w:jc w:val="both"/>
        <w:rPr>
          <w:rFonts w:asciiTheme="majorBidi" w:hAnsiTheme="majorBidi" w:cstheme="majorBidi"/>
        </w:rPr>
      </w:pPr>
      <w:r w:rsidRPr="004D2A06">
        <w:rPr>
          <w:rFonts w:asciiTheme="majorBidi" w:hAnsiTheme="majorBidi" w:cstheme="majorBidi"/>
        </w:rPr>
        <w:t>The safety events are defined as follows:</w:t>
      </w:r>
    </w:p>
    <w:p w14:paraId="32D19517" w14:textId="77777777" w:rsidR="00C217CD" w:rsidRPr="004D2A06" w:rsidRDefault="00CE0670" w:rsidP="00332D65">
      <w:pPr>
        <w:pStyle w:val="NormalWeb"/>
        <w:ind w:right="-7"/>
        <w:rPr>
          <w:rtl/>
        </w:rPr>
      </w:pPr>
      <w:r w:rsidRPr="004D2A06">
        <w:rPr>
          <w:rFonts w:asciiTheme="majorBidi" w:hAnsiTheme="majorBidi" w:cstheme="majorBidi"/>
        </w:rPr>
        <w:t xml:space="preserve">1. </w:t>
      </w:r>
      <w:r w:rsidR="00C217CD" w:rsidRPr="004D2A06">
        <w:rPr>
          <w:rFonts w:asciiTheme="majorBidi" w:hAnsiTheme="majorBidi" w:cstheme="majorBidi"/>
        </w:rPr>
        <w:t>Adverse Device Effect</w:t>
      </w:r>
      <w:r w:rsidR="004D433E" w:rsidRPr="004D2A06">
        <w:rPr>
          <w:rFonts w:asciiTheme="majorBidi" w:hAnsiTheme="majorBidi" w:cstheme="majorBidi"/>
        </w:rPr>
        <w:t xml:space="preserve"> </w:t>
      </w:r>
      <w:r w:rsidR="00C217CD" w:rsidRPr="004D2A06">
        <w:rPr>
          <w:rFonts w:asciiTheme="majorBidi" w:hAnsiTheme="majorBidi" w:cstheme="majorBidi"/>
        </w:rPr>
        <w:t>(ADE):</w:t>
      </w:r>
      <w:r w:rsidR="00C217CD" w:rsidRPr="004D2A06">
        <w:t xml:space="preserve">  an adverse event related to the use of an investigational medical device. - This includes any adverse event resulting from insufficiencies or inadequacies in the instructions for use, the deployment, the implantation, the installation, the operation, or any malfunction of the investigational medical device - This includes any event that is a result of </w:t>
      </w:r>
      <w:r w:rsidR="00C217CD" w:rsidRPr="004D2A06">
        <w:lastRenderedPageBreak/>
        <w:t>a use error or intentional misuse.</w:t>
      </w:r>
      <w:r w:rsidR="00C217CD" w:rsidRPr="004D2A06">
        <w:br/>
      </w:r>
      <w:r w:rsidRPr="004D2A06">
        <w:br/>
        <w:t>S</w:t>
      </w:r>
      <w:r w:rsidR="00C217CD" w:rsidRPr="004D2A06">
        <w:t>everity of ADE</w:t>
      </w:r>
      <w:r w:rsidRPr="004D2A06">
        <w:br/>
      </w:r>
      <w:r w:rsidR="00C217CD" w:rsidRPr="004D2A06">
        <w:t xml:space="preserve">Mild: Minor discomfort noticed but does not interfere with normal daily activity </w:t>
      </w:r>
      <w:r w:rsidRPr="004D2A06">
        <w:br/>
      </w:r>
      <w:r w:rsidR="00C217CD" w:rsidRPr="004D2A06">
        <w:t xml:space="preserve">Moderate: Discomfort reducing or affecting normal daily activity </w:t>
      </w:r>
      <w:r w:rsidRPr="004D2A06">
        <w:br/>
      </w:r>
      <w:r w:rsidR="00C217CD" w:rsidRPr="004D2A06">
        <w:t>Severe: Incapacitating with inability to work or perform normal daily activity</w:t>
      </w:r>
    </w:p>
    <w:p w14:paraId="2D514F73" w14:textId="77777777" w:rsidR="00CE0670" w:rsidRPr="004D2A06" w:rsidRDefault="00CE0670" w:rsidP="00332D65">
      <w:pPr>
        <w:pStyle w:val="NormalWeb"/>
        <w:tabs>
          <w:tab w:val="left" w:pos="142"/>
          <w:tab w:val="left" w:pos="284"/>
        </w:tabs>
        <w:ind w:right="-7"/>
      </w:pPr>
      <w:r w:rsidRPr="004D2A06">
        <w:t xml:space="preserve">2. </w:t>
      </w:r>
      <w:r w:rsidR="00C217CD" w:rsidRPr="004D2A06">
        <w:t>Serious Device Adverse Effect</w:t>
      </w:r>
      <w:r w:rsidR="004D433E" w:rsidRPr="004D2A06">
        <w:t xml:space="preserve"> </w:t>
      </w:r>
      <w:r w:rsidR="00C217CD" w:rsidRPr="004D2A06">
        <w:t xml:space="preserve">(SADE): </w:t>
      </w:r>
      <w:r w:rsidRPr="004D2A06">
        <w:t xml:space="preserve"> an adverse device effect that has resulted in any of the consequences characteristic of a serious adverse event that: </w:t>
      </w:r>
      <w:r w:rsidRPr="004D2A06">
        <w:br/>
      </w:r>
      <w:r w:rsidRPr="004D2A06">
        <w:sym w:font="Symbol" w:char="F0B7"/>
      </w:r>
      <w:r w:rsidRPr="004D2A06">
        <w:t xml:space="preserve"> Led to death </w:t>
      </w:r>
      <w:r w:rsidRPr="004D2A06">
        <w:br/>
      </w:r>
      <w:r w:rsidRPr="004D2A06">
        <w:sym w:font="Symbol" w:char="F0B7"/>
      </w:r>
      <w:r w:rsidRPr="004D2A06">
        <w:t xml:space="preserve"> Resulted in a life-threatening illness or injury, or - resulted in a permanent impairment of a body structure or a body function</w:t>
      </w:r>
    </w:p>
    <w:p w14:paraId="2361BC2E" w14:textId="77777777" w:rsidR="00CE0670" w:rsidRPr="004D2A06" w:rsidRDefault="00CE0670" w:rsidP="00CE0670">
      <w:pPr>
        <w:pStyle w:val="NormalWeb"/>
        <w:numPr>
          <w:ilvl w:val="0"/>
          <w:numId w:val="89"/>
        </w:numPr>
        <w:ind w:right="-7"/>
      </w:pPr>
      <w:r w:rsidRPr="004D2A06">
        <w:t>Required in-patient hospitalization or prolongation of existing hospitalization, or - resulted required in medical or surgical intervention to prevent life threatening illness or injury or permanent impairment to a body structure or a body function</w:t>
      </w:r>
    </w:p>
    <w:p w14:paraId="777CFC89" w14:textId="77777777" w:rsidR="00C217CD" w:rsidRPr="004D2A06" w:rsidRDefault="00CE0670" w:rsidP="00145612">
      <w:pPr>
        <w:pStyle w:val="NormalWeb"/>
        <w:numPr>
          <w:ilvl w:val="0"/>
          <w:numId w:val="89"/>
        </w:numPr>
        <w:ind w:right="-7"/>
      </w:pPr>
      <w:r w:rsidRPr="004D2A06">
        <w:t>Led to fetal distress, fetal death or a congenital abnormality or birth defect.</w:t>
      </w:r>
      <w:r w:rsidRPr="004D2A06">
        <w:br/>
      </w:r>
    </w:p>
    <w:p w14:paraId="10F10D15" w14:textId="77777777" w:rsidR="00CE0670" w:rsidRPr="004D2A06" w:rsidRDefault="00CE0670" w:rsidP="00332D65">
      <w:pPr>
        <w:pStyle w:val="NormalWeb"/>
        <w:ind w:right="-7"/>
      </w:pPr>
      <w:r w:rsidRPr="004D2A06">
        <w:t xml:space="preserve">3. </w:t>
      </w:r>
      <w:bookmarkStart w:id="14" w:name="_Hlk35952901"/>
      <w:r w:rsidRPr="004D2A06">
        <w:t>Unanticipated</w:t>
      </w:r>
      <w:bookmarkEnd w:id="14"/>
      <w:r w:rsidRPr="004D2A06">
        <w:t xml:space="preserve"> Serious Adverse Device Effect (USADE): Inadequacy of a medical device related to its identity, quality, durability, reliability, safety or performance, such as malfunction, misuse or use error and inadequate labeling.</w:t>
      </w:r>
    </w:p>
    <w:p w14:paraId="0A8F951B" w14:textId="77777777" w:rsidR="00CE0670" w:rsidRPr="004D2A06" w:rsidRDefault="00CE0670" w:rsidP="00CE0670">
      <w:pPr>
        <w:pStyle w:val="NormalWeb"/>
        <w:ind w:right="-7"/>
      </w:pPr>
      <w:r w:rsidRPr="004D2A06">
        <w:t>4. Device Deficiency</w:t>
      </w:r>
      <w:r w:rsidR="004D433E" w:rsidRPr="004D2A06">
        <w:t xml:space="preserve"> </w:t>
      </w:r>
      <w:r w:rsidRPr="004D2A06">
        <w:t>(DD): Inadequacy of a medical device related to its identity, quality, durability, reliability, safety or performance, such as malfunction, misuse or use error and inadequate labeling.</w:t>
      </w:r>
    </w:p>
    <w:p w14:paraId="4157E24F" w14:textId="77777777" w:rsidR="00145612" w:rsidRPr="004D2A06" w:rsidRDefault="00145612" w:rsidP="00603F0F">
      <w:pPr>
        <w:pStyle w:val="Heading1"/>
        <w:bidi w:val="0"/>
        <w:spacing w:before="0"/>
        <w:ind w:left="720" w:right="57"/>
      </w:pPr>
      <w:bookmarkStart w:id="15" w:name="_Toc36539576"/>
      <w:r w:rsidRPr="004D2A06">
        <w:t>Risk assessment</w:t>
      </w:r>
      <w:bookmarkEnd w:id="15"/>
    </w:p>
    <w:p w14:paraId="6391BEB3" w14:textId="77777777" w:rsidR="00856205" w:rsidRPr="004D2A06" w:rsidRDefault="007211CE" w:rsidP="00856205">
      <w:pPr>
        <w:pStyle w:val="NormalWeb"/>
        <w:ind w:right="-7"/>
        <w:jc w:val="both"/>
      </w:pPr>
      <w:r w:rsidRPr="004D2A06">
        <w:t>In the proposed trial, there are no foreseeable risks to the participating patients but the slight discomfort as part of the sample collection</w:t>
      </w:r>
      <w:r w:rsidR="001E30A8" w:rsidRPr="004D2A06">
        <w:t xml:space="preserve"> proc</w:t>
      </w:r>
      <w:r w:rsidR="004D433E" w:rsidRPr="004D2A06">
        <w:t>e</w:t>
      </w:r>
      <w:r w:rsidR="001E30A8" w:rsidRPr="004D2A06">
        <w:t>dure</w:t>
      </w:r>
      <w:r w:rsidRPr="004D2A06">
        <w:t xml:space="preserve"> performed as part of clinic’s SOC. Gyni</w:t>
      </w:r>
      <w:r w:rsidR="001E30A8" w:rsidRPr="004D2A06">
        <w:rPr>
          <w:vertAlign w:val="superscript"/>
        </w:rPr>
        <w:t>TM</w:t>
      </w:r>
      <w:r w:rsidRPr="004D2A06">
        <w:t xml:space="preserve"> system cytobrush </w:t>
      </w:r>
      <w:r w:rsidR="00856205" w:rsidRPr="004D2A06">
        <w:t xml:space="preserve">was manufactured identically to the one used in Israeli HMOs up to recently for PAP tests, underwent biocompatibility testing and complies with ISO10993 </w:t>
      </w:r>
      <w:r w:rsidR="001E30A8" w:rsidRPr="004D2A06">
        <w:t>as described in the investigator brochure</w:t>
      </w:r>
      <w:r w:rsidR="004D433E" w:rsidRPr="004D2A06">
        <w:t xml:space="preserve"> </w:t>
      </w:r>
      <w:r w:rsidR="001E30A8" w:rsidRPr="004D2A06">
        <w:t>(IB).</w:t>
      </w:r>
    </w:p>
    <w:p w14:paraId="694DB63C" w14:textId="77777777" w:rsidR="007211CE" w:rsidRPr="004D2A06" w:rsidRDefault="007211CE" w:rsidP="00332D65">
      <w:pPr>
        <w:pStyle w:val="NormalWeb"/>
        <w:ind w:right="-7"/>
        <w:jc w:val="both"/>
      </w:pPr>
    </w:p>
    <w:p w14:paraId="65551A80" w14:textId="77777777" w:rsidR="007064F3" w:rsidRPr="004D2A06" w:rsidRDefault="007064F3" w:rsidP="007064F3">
      <w:pPr>
        <w:pStyle w:val="NormalWeb"/>
        <w:ind w:right="-7"/>
        <w:jc w:val="both"/>
        <w:rPr>
          <w:rFonts w:asciiTheme="majorBidi" w:hAnsiTheme="majorBidi" w:cstheme="majorBidi"/>
        </w:rPr>
      </w:pPr>
    </w:p>
    <w:p w14:paraId="0CE68043" w14:textId="77777777" w:rsidR="007064F3" w:rsidRPr="004D2A06" w:rsidRDefault="007064F3" w:rsidP="001E30A8">
      <w:pPr>
        <w:pStyle w:val="NormalWeb"/>
        <w:ind w:right="-7"/>
        <w:jc w:val="both"/>
      </w:pPr>
    </w:p>
    <w:p w14:paraId="01D34311" w14:textId="77777777" w:rsidR="0019198C" w:rsidRPr="004D2A06" w:rsidRDefault="0019198C" w:rsidP="003D4855">
      <w:pPr>
        <w:pStyle w:val="NormalWeb"/>
        <w:ind w:right="-7"/>
        <w:jc w:val="both"/>
      </w:pPr>
    </w:p>
    <w:p w14:paraId="20C0838C" w14:textId="77777777" w:rsidR="00995DC5" w:rsidRPr="004D2A06" w:rsidRDefault="00995DC5" w:rsidP="00764547">
      <w:pPr>
        <w:pStyle w:val="Heading1"/>
        <w:bidi w:val="0"/>
        <w:spacing w:before="0"/>
        <w:ind w:left="720" w:right="57"/>
      </w:pPr>
      <w:bookmarkStart w:id="16" w:name="_Toc36539577"/>
      <w:r w:rsidRPr="004D2A06">
        <w:t>Information security</w:t>
      </w:r>
      <w:bookmarkEnd w:id="16"/>
    </w:p>
    <w:p w14:paraId="14835753" w14:textId="1799C425" w:rsidR="00995DC5" w:rsidRPr="004D2A06" w:rsidRDefault="00995DC5" w:rsidP="003D4855">
      <w:pPr>
        <w:pStyle w:val="NormalWeb"/>
        <w:ind w:right="-7"/>
        <w:jc w:val="both"/>
        <w:rPr>
          <w:rFonts w:asciiTheme="majorBidi" w:hAnsiTheme="majorBidi" w:cstheme="majorBidi"/>
        </w:rPr>
      </w:pPr>
      <w:r w:rsidRPr="004D2A06">
        <w:rPr>
          <w:rFonts w:asciiTheme="majorBidi" w:hAnsiTheme="majorBidi" w:cstheme="majorBidi"/>
        </w:rPr>
        <w:t>During the tria</w:t>
      </w:r>
      <w:r w:rsidR="002F0E34" w:rsidRPr="004D2A06">
        <w:rPr>
          <w:rFonts w:asciiTheme="majorBidi" w:hAnsiTheme="majorBidi" w:cstheme="majorBidi"/>
        </w:rPr>
        <w:t>l, the</w:t>
      </w:r>
      <w:r w:rsidRPr="004D2A06">
        <w:rPr>
          <w:rFonts w:asciiTheme="majorBidi" w:hAnsiTheme="majorBidi" w:cstheme="majorBidi"/>
        </w:rPr>
        <w:t xml:space="preserve"> information </w:t>
      </w:r>
      <w:r w:rsidR="002F0E34" w:rsidRPr="004D2A06">
        <w:rPr>
          <w:rFonts w:asciiTheme="majorBidi" w:hAnsiTheme="majorBidi" w:cstheme="majorBidi"/>
        </w:rPr>
        <w:t xml:space="preserve">collected will include: </w:t>
      </w:r>
      <w:r w:rsidRPr="004D2A06">
        <w:rPr>
          <w:rFonts w:asciiTheme="majorBidi" w:hAnsiTheme="majorBidi" w:cstheme="majorBidi"/>
        </w:rPr>
        <w:t>symptoms, examination findings, patient age, ethnicity, pH level, microscopic based diagnosis</w:t>
      </w:r>
      <w:r w:rsidR="00366649">
        <w:rPr>
          <w:rFonts w:asciiTheme="majorBidi" w:hAnsiTheme="majorBidi" w:cstheme="majorBidi"/>
        </w:rPr>
        <w:t>,</w:t>
      </w:r>
      <w:r w:rsidRPr="004D2A06">
        <w:rPr>
          <w:rFonts w:asciiTheme="majorBidi" w:hAnsiTheme="majorBidi" w:cstheme="majorBidi"/>
        </w:rPr>
        <w:t xml:space="preserve"> and lab tests.</w:t>
      </w:r>
      <w:r w:rsidR="002F0E34" w:rsidRPr="004D2A06">
        <w:rPr>
          <w:rFonts w:asciiTheme="majorBidi" w:hAnsiTheme="majorBidi" w:cstheme="majorBidi"/>
        </w:rPr>
        <w:t xml:space="preserve"> The data will be captured in </w:t>
      </w:r>
      <w:r w:rsidR="00DE762C" w:rsidRPr="004D2A06">
        <w:rPr>
          <w:rFonts w:asciiTheme="majorBidi" w:hAnsiTheme="majorBidi" w:cstheme="majorBidi"/>
        </w:rPr>
        <w:t xml:space="preserve">the </w:t>
      </w:r>
      <w:r w:rsidR="002F0E34" w:rsidRPr="004D2A06">
        <w:rPr>
          <w:rFonts w:asciiTheme="majorBidi" w:hAnsiTheme="majorBidi" w:cstheme="majorBidi"/>
        </w:rPr>
        <w:t>trial’s Case Report Form</w:t>
      </w:r>
      <w:r w:rsidR="004D433E" w:rsidRPr="004D2A06">
        <w:rPr>
          <w:rFonts w:asciiTheme="majorBidi" w:hAnsiTheme="majorBidi" w:cstheme="majorBidi"/>
        </w:rPr>
        <w:t xml:space="preserve"> </w:t>
      </w:r>
      <w:r w:rsidR="002F0E34" w:rsidRPr="004D2A06">
        <w:rPr>
          <w:rFonts w:asciiTheme="majorBidi" w:hAnsiTheme="majorBidi" w:cstheme="majorBidi"/>
        </w:rPr>
        <w:t>(CRF).</w:t>
      </w:r>
    </w:p>
    <w:p w14:paraId="0DB9BDE2" w14:textId="139119B6" w:rsidR="009457B9" w:rsidRPr="004D2A06" w:rsidRDefault="00995DC5" w:rsidP="00366649">
      <w:pPr>
        <w:pStyle w:val="NormalWeb"/>
        <w:ind w:right="-7"/>
        <w:jc w:val="both"/>
        <w:rPr>
          <w:rFonts w:asciiTheme="majorBidi" w:hAnsiTheme="majorBidi" w:cstheme="majorBidi"/>
        </w:rPr>
      </w:pPr>
      <w:r w:rsidRPr="004D2A06">
        <w:rPr>
          <w:rFonts w:asciiTheme="majorBidi" w:hAnsiTheme="majorBidi" w:cstheme="majorBidi"/>
        </w:rPr>
        <w:t>Patient</w:t>
      </w:r>
      <w:r w:rsidR="00DA3F00" w:rsidRPr="004D2A06">
        <w:rPr>
          <w:rFonts w:asciiTheme="majorBidi" w:hAnsiTheme="majorBidi" w:cstheme="majorBidi"/>
        </w:rPr>
        <w:t>'s</w:t>
      </w:r>
      <w:r w:rsidRPr="004D2A06">
        <w:rPr>
          <w:rFonts w:asciiTheme="majorBidi" w:hAnsiTheme="majorBidi" w:cstheme="majorBidi"/>
        </w:rPr>
        <w:t xml:space="preserve"> name or other identifying details will not be </w:t>
      </w:r>
      <w:r w:rsidR="00712151" w:rsidRPr="004D2A06">
        <w:rPr>
          <w:rFonts w:asciiTheme="majorBidi" w:hAnsiTheme="majorBidi" w:cstheme="majorBidi"/>
        </w:rPr>
        <w:t xml:space="preserve">captured in </w:t>
      </w:r>
      <w:r w:rsidR="00DE762C" w:rsidRPr="004D2A06">
        <w:rPr>
          <w:rFonts w:asciiTheme="majorBidi" w:hAnsiTheme="majorBidi" w:cstheme="majorBidi"/>
        </w:rPr>
        <w:t xml:space="preserve">the </w:t>
      </w:r>
      <w:r w:rsidR="00712151" w:rsidRPr="004D2A06">
        <w:rPr>
          <w:rFonts w:asciiTheme="majorBidi" w:hAnsiTheme="majorBidi" w:cstheme="majorBidi"/>
        </w:rPr>
        <w:t>CRF.</w:t>
      </w:r>
      <w:r w:rsidR="003D4855" w:rsidRPr="004D2A06">
        <w:rPr>
          <w:rFonts w:asciiTheme="majorBidi" w:hAnsiTheme="majorBidi" w:cstheme="majorBidi"/>
        </w:rPr>
        <w:t xml:space="preserve"> </w:t>
      </w:r>
      <w:r w:rsidR="00712151" w:rsidRPr="004D2A06">
        <w:rPr>
          <w:rFonts w:asciiTheme="majorBidi" w:hAnsiTheme="majorBidi" w:cstheme="majorBidi"/>
        </w:rPr>
        <w:t>Study</w:t>
      </w:r>
      <w:r w:rsidR="002F0E34" w:rsidRPr="004D2A06">
        <w:rPr>
          <w:rFonts w:asciiTheme="majorBidi" w:hAnsiTheme="majorBidi" w:cstheme="majorBidi"/>
        </w:rPr>
        <w:t xml:space="preserve"> </w:t>
      </w:r>
      <w:r w:rsidRPr="004D2A06">
        <w:rPr>
          <w:rFonts w:asciiTheme="majorBidi" w:hAnsiTheme="majorBidi" w:cstheme="majorBidi"/>
        </w:rPr>
        <w:t>log</w:t>
      </w:r>
      <w:r w:rsidR="00712151" w:rsidRPr="004D2A06">
        <w:rPr>
          <w:rFonts w:asciiTheme="majorBidi" w:hAnsiTheme="majorBidi" w:cstheme="majorBidi"/>
        </w:rPr>
        <w:t xml:space="preserve"> containing </w:t>
      </w:r>
      <w:r w:rsidR="00DE762C" w:rsidRPr="004D2A06">
        <w:rPr>
          <w:rFonts w:asciiTheme="majorBidi" w:hAnsiTheme="majorBidi" w:cstheme="majorBidi"/>
        </w:rPr>
        <w:t xml:space="preserve">the </w:t>
      </w:r>
      <w:r w:rsidR="00366649" w:rsidRPr="004D2A06">
        <w:rPr>
          <w:rFonts w:asciiTheme="majorBidi" w:hAnsiTheme="majorBidi" w:cstheme="majorBidi"/>
        </w:rPr>
        <w:t>participants'</w:t>
      </w:r>
      <w:r w:rsidR="003D4855" w:rsidRPr="004D2A06">
        <w:rPr>
          <w:rFonts w:asciiTheme="majorBidi" w:hAnsiTheme="majorBidi" w:cstheme="majorBidi"/>
        </w:rPr>
        <w:t xml:space="preserve"> codes and</w:t>
      </w:r>
      <w:r w:rsidR="00712151" w:rsidRPr="004D2A06">
        <w:rPr>
          <w:rFonts w:asciiTheme="majorBidi" w:hAnsiTheme="majorBidi" w:cstheme="majorBidi"/>
        </w:rPr>
        <w:t xml:space="preserve"> identifying details</w:t>
      </w:r>
      <w:r w:rsidRPr="004D2A06">
        <w:rPr>
          <w:rFonts w:asciiTheme="majorBidi" w:hAnsiTheme="majorBidi" w:cstheme="majorBidi"/>
        </w:rPr>
        <w:t xml:space="preserve"> will be filled </w:t>
      </w:r>
      <w:r w:rsidR="002F0E34" w:rsidRPr="004D2A06">
        <w:rPr>
          <w:rFonts w:asciiTheme="majorBidi" w:hAnsiTheme="majorBidi" w:cstheme="majorBidi"/>
        </w:rPr>
        <w:t>in the investigator</w:t>
      </w:r>
      <w:r w:rsidR="00DE762C" w:rsidRPr="004D2A06">
        <w:rPr>
          <w:rFonts w:asciiTheme="majorBidi" w:hAnsiTheme="majorBidi" w:cstheme="majorBidi"/>
        </w:rPr>
        <w:t>'s</w:t>
      </w:r>
      <w:r w:rsidR="002F0E34" w:rsidRPr="004D2A06">
        <w:rPr>
          <w:rFonts w:asciiTheme="majorBidi" w:hAnsiTheme="majorBidi" w:cstheme="majorBidi"/>
        </w:rPr>
        <w:t xml:space="preserve"> site file</w:t>
      </w:r>
      <w:r w:rsidRPr="004D2A06">
        <w:rPr>
          <w:rFonts w:asciiTheme="majorBidi" w:hAnsiTheme="majorBidi" w:cstheme="majorBidi"/>
        </w:rPr>
        <w:t xml:space="preserve">. This record will be kept in </w:t>
      </w:r>
      <w:r w:rsidR="009457B9" w:rsidRPr="004D2A06">
        <w:rPr>
          <w:rFonts w:asciiTheme="majorBidi" w:hAnsiTheme="majorBidi" w:cstheme="majorBidi"/>
        </w:rPr>
        <w:t>an envelope in the study folder placed in a locked cabinet</w:t>
      </w:r>
      <w:r w:rsidR="00DA3F00" w:rsidRPr="004D2A06">
        <w:rPr>
          <w:rFonts w:asciiTheme="majorBidi" w:hAnsiTheme="majorBidi" w:cstheme="majorBidi"/>
        </w:rPr>
        <w:t xml:space="preserve"> in </w:t>
      </w:r>
      <w:r w:rsidR="00EF0393" w:rsidRPr="00366649">
        <w:rPr>
          <w:rFonts w:asciiTheme="majorBidi" w:hAnsiTheme="majorBidi" w:cstheme="majorBidi"/>
        </w:rPr>
        <w:t>the participating</w:t>
      </w:r>
      <w:r w:rsidR="00F80F5F" w:rsidRPr="00366649">
        <w:rPr>
          <w:rFonts w:asciiTheme="majorBidi" w:hAnsiTheme="majorBidi" w:cstheme="majorBidi"/>
        </w:rPr>
        <w:t xml:space="preserve"> </w:t>
      </w:r>
      <w:r w:rsidR="00EF0393" w:rsidRPr="00366649">
        <w:rPr>
          <w:rFonts w:asciiTheme="majorBidi" w:hAnsiTheme="majorBidi" w:cstheme="majorBidi"/>
        </w:rPr>
        <w:t xml:space="preserve">investigators </w:t>
      </w:r>
      <w:r w:rsidR="00F80F5F" w:rsidRPr="00366649">
        <w:rPr>
          <w:rFonts w:asciiTheme="majorBidi" w:hAnsiTheme="majorBidi" w:cstheme="majorBidi"/>
        </w:rPr>
        <w:t>clinic</w:t>
      </w:r>
      <w:r w:rsidR="00EF0393" w:rsidRPr="00366649">
        <w:rPr>
          <w:rFonts w:asciiTheme="majorBidi" w:hAnsiTheme="majorBidi" w:cstheme="majorBidi"/>
        </w:rPr>
        <w:t>s</w:t>
      </w:r>
      <w:r w:rsidR="0019198C" w:rsidRPr="00366649">
        <w:rPr>
          <w:rFonts w:asciiTheme="majorBidi" w:hAnsiTheme="majorBidi" w:cstheme="majorBidi"/>
        </w:rPr>
        <w:t>.</w:t>
      </w:r>
    </w:p>
    <w:p w14:paraId="29B63974" w14:textId="77777777" w:rsidR="009457B9" w:rsidRPr="004D2A06" w:rsidRDefault="009457B9" w:rsidP="00764547">
      <w:pPr>
        <w:pStyle w:val="Heading1"/>
        <w:bidi w:val="0"/>
        <w:spacing w:before="0"/>
        <w:ind w:left="720" w:right="57"/>
      </w:pPr>
      <w:bookmarkStart w:id="17" w:name="_Toc36539578"/>
      <w:r w:rsidRPr="004D2A06">
        <w:t>Analysis and information processing</w:t>
      </w:r>
      <w:bookmarkEnd w:id="17"/>
    </w:p>
    <w:p w14:paraId="4EC6F360" w14:textId="77777777" w:rsidR="00995DC5" w:rsidRPr="004D2A06" w:rsidRDefault="009457B9" w:rsidP="003D4855">
      <w:pPr>
        <w:pStyle w:val="NormalWeb"/>
        <w:ind w:right="-7"/>
        <w:jc w:val="both"/>
        <w:rPr>
          <w:rFonts w:asciiTheme="majorBidi" w:hAnsiTheme="majorBidi" w:cstheme="majorBidi"/>
        </w:rPr>
      </w:pPr>
      <w:r w:rsidRPr="004D2A06">
        <w:rPr>
          <w:rFonts w:asciiTheme="majorBidi" w:hAnsiTheme="majorBidi" w:cstheme="majorBidi"/>
        </w:rPr>
        <w:t xml:space="preserve">The study is a preliminary study aimed at comparing the diagnostic accuracy of the device with a lab gold standard as well as a </w:t>
      </w:r>
      <w:proofErr w:type="gramStart"/>
      <w:r w:rsidRPr="004D2A06">
        <w:rPr>
          <w:rFonts w:asciiTheme="majorBidi" w:hAnsiTheme="majorBidi" w:cstheme="majorBidi"/>
        </w:rPr>
        <w:t>microscopy based</w:t>
      </w:r>
      <w:proofErr w:type="gramEnd"/>
      <w:r w:rsidRPr="004D2A06">
        <w:rPr>
          <w:rFonts w:asciiTheme="majorBidi" w:hAnsiTheme="majorBidi" w:cstheme="majorBidi"/>
        </w:rPr>
        <w:t xml:space="preserve"> diagnosis by a vulvovaginal disorders expert physician. For this </w:t>
      </w:r>
      <w:proofErr w:type="gramStart"/>
      <w:r w:rsidR="000C25A8" w:rsidRPr="004D2A06">
        <w:rPr>
          <w:rFonts w:asciiTheme="majorBidi" w:hAnsiTheme="majorBidi" w:cstheme="majorBidi"/>
        </w:rPr>
        <w:t>purpose</w:t>
      </w:r>
      <w:proofErr w:type="gramEnd"/>
      <w:r w:rsidRPr="004D2A06">
        <w:rPr>
          <w:rFonts w:asciiTheme="majorBidi" w:hAnsiTheme="majorBidi" w:cstheme="majorBidi"/>
        </w:rPr>
        <w:t xml:space="preserve"> the following parameters will be calculated: sensitivity, specificity, positive predictive value and negative predictive value. A sample size calculation will follow.</w:t>
      </w:r>
    </w:p>
    <w:p w14:paraId="41739AB8" w14:textId="77777777" w:rsidR="009457B9" w:rsidRPr="004D2A06" w:rsidRDefault="009457B9" w:rsidP="003D4855">
      <w:pPr>
        <w:pStyle w:val="Heading1"/>
        <w:bidi w:val="0"/>
        <w:spacing w:before="0"/>
        <w:ind w:left="720" w:right="-7"/>
      </w:pPr>
      <w:bookmarkStart w:id="18" w:name="_Toc36539579"/>
      <w:r w:rsidRPr="004D2A06">
        <w:t>Ethical considerations</w:t>
      </w:r>
      <w:bookmarkEnd w:id="18"/>
    </w:p>
    <w:p w14:paraId="0B034D74" w14:textId="77777777" w:rsidR="009457B9" w:rsidRPr="004D2A06" w:rsidRDefault="009457B9" w:rsidP="003D4855">
      <w:pPr>
        <w:pStyle w:val="NormalWeb"/>
        <w:ind w:right="-7"/>
        <w:jc w:val="both"/>
        <w:rPr>
          <w:rFonts w:asciiTheme="majorBidi" w:hAnsiTheme="majorBidi" w:cstheme="majorBidi"/>
          <w:rtl/>
        </w:rPr>
      </w:pPr>
      <w:r w:rsidRPr="004D2A06">
        <w:rPr>
          <w:rFonts w:asciiTheme="majorBidi" w:hAnsiTheme="majorBidi" w:cstheme="majorBidi"/>
        </w:rPr>
        <w:t>This is an observational study and as such it will not change the</w:t>
      </w:r>
      <w:r w:rsidR="000C25A8" w:rsidRPr="004D2A06">
        <w:rPr>
          <w:rFonts w:asciiTheme="majorBidi" w:hAnsiTheme="majorBidi" w:cstheme="majorBidi"/>
        </w:rPr>
        <w:t xml:space="preserve"> </w:t>
      </w:r>
      <w:r w:rsidRPr="004D2A06">
        <w:rPr>
          <w:rFonts w:asciiTheme="majorBidi" w:hAnsiTheme="majorBidi" w:cstheme="majorBidi"/>
        </w:rPr>
        <w:t>current standard of care. The study involves taking an additional discharge sample which may add a minor discomfort to the patient.</w:t>
      </w:r>
    </w:p>
    <w:p w14:paraId="18BF0EFE" w14:textId="77777777" w:rsidR="009457B9" w:rsidRPr="004D2A06" w:rsidRDefault="009457B9" w:rsidP="003D4855">
      <w:pPr>
        <w:pStyle w:val="NormalWeb"/>
        <w:ind w:right="-7"/>
        <w:jc w:val="both"/>
        <w:rPr>
          <w:rFonts w:asciiTheme="majorBidi" w:hAnsiTheme="majorBidi" w:cstheme="majorBidi"/>
        </w:rPr>
      </w:pPr>
      <w:r w:rsidRPr="004D2A06">
        <w:rPr>
          <w:rFonts w:asciiTheme="majorBidi" w:hAnsiTheme="majorBidi" w:cstheme="majorBidi"/>
        </w:rPr>
        <w:t>We do not intend to collect any additional patient</w:t>
      </w:r>
      <w:r w:rsidR="00712151" w:rsidRPr="004D2A06">
        <w:rPr>
          <w:rFonts w:asciiTheme="majorBidi" w:hAnsiTheme="majorBidi" w:cstheme="majorBidi"/>
        </w:rPr>
        <w:t xml:space="preserve">’s </w:t>
      </w:r>
      <w:r w:rsidRPr="004D2A06">
        <w:rPr>
          <w:rFonts w:asciiTheme="majorBidi" w:hAnsiTheme="majorBidi" w:cstheme="majorBidi"/>
        </w:rPr>
        <w:t>details except for their symptoms, diagnosis by the physician and lab results. Collected samples will be disposed immediately after being used. Patients will receive an explanation about the study and only upon expressing their agreement to volunteer, will fill in and sign an informed consent</w:t>
      </w:r>
      <w:r w:rsidR="00712151" w:rsidRPr="004D2A06">
        <w:rPr>
          <w:rFonts w:asciiTheme="majorBidi" w:hAnsiTheme="majorBidi" w:cstheme="majorBidi"/>
        </w:rPr>
        <w:t xml:space="preserve"> form</w:t>
      </w:r>
      <w:r w:rsidRPr="004D2A06">
        <w:rPr>
          <w:rFonts w:asciiTheme="majorBidi" w:hAnsiTheme="majorBidi" w:cstheme="majorBidi"/>
        </w:rPr>
        <w:t xml:space="preserve">. An additional sample will not be collected in case the patient did not voluntarily </w:t>
      </w:r>
      <w:proofErr w:type="gramStart"/>
      <w:r w:rsidRPr="004D2A06">
        <w:rPr>
          <w:rFonts w:asciiTheme="majorBidi" w:hAnsiTheme="majorBidi" w:cstheme="majorBidi"/>
        </w:rPr>
        <w:t>agree</w:t>
      </w:r>
      <w:r w:rsidR="00DA3F00" w:rsidRPr="004D2A06">
        <w:rPr>
          <w:rFonts w:asciiTheme="majorBidi" w:hAnsiTheme="majorBidi" w:cstheme="majorBidi"/>
        </w:rPr>
        <w:t>d</w:t>
      </w:r>
      <w:proofErr w:type="gramEnd"/>
      <w:r w:rsidRPr="004D2A06">
        <w:rPr>
          <w:rFonts w:asciiTheme="majorBidi" w:hAnsiTheme="majorBidi" w:cstheme="majorBidi"/>
        </w:rPr>
        <w:t xml:space="preserve"> to participate.</w:t>
      </w:r>
    </w:p>
    <w:p w14:paraId="74AEF46C" w14:textId="77777777" w:rsidR="006B6A18" w:rsidRPr="004D2A06" w:rsidRDefault="006B6A18" w:rsidP="006B6A18">
      <w:pPr>
        <w:pStyle w:val="Heading1"/>
        <w:bidi w:val="0"/>
        <w:spacing w:before="0"/>
        <w:ind w:left="720" w:right="-7"/>
      </w:pPr>
      <w:bookmarkStart w:id="19" w:name="_Toc36539580"/>
      <w:r w:rsidRPr="004D2A06">
        <w:t>Product components</w:t>
      </w:r>
      <w:bookmarkEnd w:id="19"/>
    </w:p>
    <w:p w14:paraId="76E3BE61" w14:textId="77777777" w:rsidR="009457B9" w:rsidRPr="004D2A06" w:rsidRDefault="009457B9" w:rsidP="003D4855">
      <w:pPr>
        <w:bidi w:val="0"/>
        <w:ind w:right="-7"/>
        <w:rPr>
          <w:rFonts w:asciiTheme="minorBidi" w:hAnsiTheme="minorBidi"/>
          <w:color w:val="000000"/>
          <w:sz w:val="24"/>
          <w:szCs w:val="24"/>
          <w:rtl/>
        </w:rPr>
      </w:pPr>
    </w:p>
    <w:p w14:paraId="1A0B85DA" w14:textId="77777777" w:rsidR="009457B9" w:rsidRPr="004D2A06" w:rsidRDefault="009457B9" w:rsidP="003D4855">
      <w:pPr>
        <w:pStyle w:val="Header"/>
        <w:tabs>
          <w:tab w:val="left" w:pos="720"/>
        </w:tabs>
        <w:spacing w:after="120"/>
        <w:ind w:right="-7"/>
        <w:jc w:val="center"/>
        <w:rPr>
          <w:rFonts w:asciiTheme="minorBidi" w:hAnsiTheme="minorBidi"/>
          <w:color w:val="000000"/>
          <w:rtl/>
        </w:rPr>
      </w:pPr>
      <w:r w:rsidRPr="004D2A06">
        <w:rPr>
          <w:rFonts w:asciiTheme="minorBidi" w:hAnsiTheme="minorBidi"/>
          <w:noProof/>
          <w:color w:val="000000"/>
          <w:rtl/>
        </w:rPr>
        <w:lastRenderedPageBreak/>
        <w:drawing>
          <wp:inline distT="0" distB="0" distL="0" distR="0" wp14:anchorId="7482891D" wp14:editId="4ED3108D">
            <wp:extent cx="2791460" cy="1596445"/>
            <wp:effectExtent l="0" t="0" r="8890" b="3810"/>
            <wp:docPr id="1" name="Picture 1" descr="A close up of a devi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artridg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11099" cy="1607676"/>
                    </a:xfrm>
                    <a:prstGeom prst="rect">
                      <a:avLst/>
                    </a:prstGeom>
                  </pic:spPr>
                </pic:pic>
              </a:graphicData>
            </a:graphic>
          </wp:inline>
        </w:drawing>
      </w:r>
    </w:p>
    <w:p w14:paraId="471AC45A" w14:textId="77777777" w:rsidR="00C82BB7" w:rsidRPr="004D2A06" w:rsidRDefault="00C82BB7" w:rsidP="00C82BB7">
      <w:pPr>
        <w:pStyle w:val="Header"/>
        <w:tabs>
          <w:tab w:val="left" w:pos="720"/>
        </w:tabs>
        <w:spacing w:after="120"/>
        <w:ind w:right="-7"/>
        <w:jc w:val="center"/>
        <w:rPr>
          <w:rFonts w:asciiTheme="minorBidi" w:hAnsiTheme="minorBidi"/>
          <w:color w:val="000000"/>
          <w:rtl/>
        </w:rPr>
      </w:pPr>
      <w:r w:rsidRPr="004D2A06">
        <w:rPr>
          <w:rFonts w:asciiTheme="minorBidi" w:hAnsiTheme="minorBidi"/>
          <w:color w:val="000000"/>
        </w:rPr>
        <w:t>Figure 1a: Patent pending sample collection kit, including a cytobrush and sampling cartridge</w:t>
      </w:r>
    </w:p>
    <w:p w14:paraId="68EB8776" w14:textId="77777777" w:rsidR="00C82BB7" w:rsidRPr="004D2A06" w:rsidRDefault="00C82BB7" w:rsidP="003D4855">
      <w:pPr>
        <w:pStyle w:val="Header"/>
        <w:tabs>
          <w:tab w:val="left" w:pos="720"/>
        </w:tabs>
        <w:spacing w:after="120"/>
        <w:ind w:right="-7"/>
        <w:jc w:val="center"/>
        <w:rPr>
          <w:rFonts w:asciiTheme="minorBidi" w:hAnsiTheme="minorBidi"/>
          <w:color w:val="000000"/>
          <w:rtl/>
        </w:rPr>
      </w:pPr>
    </w:p>
    <w:p w14:paraId="2EB8A0BF" w14:textId="77777777" w:rsidR="009457B9" w:rsidRPr="004D2A06" w:rsidRDefault="00290535" w:rsidP="003D4855">
      <w:pPr>
        <w:pStyle w:val="Header"/>
        <w:tabs>
          <w:tab w:val="left" w:pos="720"/>
        </w:tabs>
        <w:spacing w:after="120"/>
        <w:ind w:right="-7"/>
        <w:jc w:val="center"/>
        <w:rPr>
          <w:rFonts w:asciiTheme="minorBidi" w:hAnsiTheme="minorBidi"/>
          <w:color w:val="000000"/>
          <w:rtl/>
        </w:rPr>
      </w:pPr>
      <w:r w:rsidRPr="004D2A06">
        <w:rPr>
          <w:rFonts w:asciiTheme="minorBidi" w:hAnsiTheme="minorBidi"/>
          <w:noProof/>
          <w:sz w:val="24"/>
          <w:szCs w:val="24"/>
          <w:rtl/>
        </w:rPr>
        <w:drawing>
          <wp:anchor distT="0" distB="0" distL="114300" distR="114300" simplePos="0" relativeHeight="251666432" behindDoc="1" locked="0" layoutInCell="1" allowOverlap="1" wp14:anchorId="122EC42C" wp14:editId="27288262">
            <wp:simplePos x="0" y="0"/>
            <wp:positionH relativeFrom="margin">
              <wp:posOffset>1644650</wp:posOffset>
            </wp:positionH>
            <wp:positionV relativeFrom="paragraph">
              <wp:posOffset>543560</wp:posOffset>
            </wp:positionV>
            <wp:extent cx="2565400" cy="1282700"/>
            <wp:effectExtent l="171450" t="171450" r="368300" b="35560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20190727_092659.jpg"/>
                    <pic:cNvPicPr/>
                  </pic:nvPicPr>
                  <pic:blipFill rotWithShape="1">
                    <a:blip r:embed="rId10" cstate="print">
                      <a:extLst>
                        <a:ext uri="{28A0092B-C50C-407E-A947-70E740481C1C}">
                          <a14:useLocalDpi xmlns:a14="http://schemas.microsoft.com/office/drawing/2010/main" val="0"/>
                        </a:ext>
                      </a:extLst>
                    </a:blip>
                    <a:srcRect l="17281" t="21862" r="11588" b="14906"/>
                    <a:stretch/>
                  </pic:blipFill>
                  <pic:spPr bwMode="auto">
                    <a:xfrm>
                      <a:off x="0" y="0"/>
                      <a:ext cx="2565400" cy="1282700"/>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BFB81EB" w14:textId="77777777" w:rsidR="009457B9" w:rsidRPr="004D2A06" w:rsidRDefault="009457B9" w:rsidP="003D4855">
      <w:pPr>
        <w:pStyle w:val="Header"/>
        <w:tabs>
          <w:tab w:val="left" w:pos="720"/>
        </w:tabs>
        <w:spacing w:after="120"/>
        <w:ind w:right="-7"/>
        <w:jc w:val="center"/>
        <w:rPr>
          <w:rFonts w:asciiTheme="minorBidi" w:hAnsiTheme="minorBidi"/>
          <w:color w:val="000000"/>
          <w:rtl/>
        </w:rPr>
      </w:pPr>
      <w:r w:rsidRPr="004D2A06">
        <w:rPr>
          <w:rFonts w:asciiTheme="minorBidi" w:hAnsiTheme="minorBidi"/>
          <w:color w:val="000000"/>
        </w:rPr>
        <w:t>Figure 1b: The cartridge providing an optical surface</w:t>
      </w:r>
    </w:p>
    <w:p w14:paraId="7AB41FF6" w14:textId="77777777" w:rsidR="00290535" w:rsidRPr="004D2A06" w:rsidRDefault="00290535" w:rsidP="003D4855">
      <w:pPr>
        <w:pStyle w:val="Header"/>
        <w:tabs>
          <w:tab w:val="left" w:pos="720"/>
        </w:tabs>
        <w:spacing w:after="120"/>
        <w:ind w:right="-7"/>
        <w:jc w:val="center"/>
        <w:rPr>
          <w:rFonts w:asciiTheme="minorBidi" w:hAnsiTheme="minorBidi"/>
          <w:color w:val="000000"/>
          <w:rtl/>
        </w:rPr>
      </w:pPr>
    </w:p>
    <w:p w14:paraId="6B3B097D" w14:textId="77777777" w:rsidR="009457B9" w:rsidRPr="004D2A06" w:rsidRDefault="009457B9" w:rsidP="003D4855">
      <w:pPr>
        <w:pStyle w:val="Header"/>
        <w:tabs>
          <w:tab w:val="left" w:pos="720"/>
        </w:tabs>
        <w:spacing w:after="120"/>
        <w:ind w:right="-7"/>
        <w:jc w:val="center"/>
        <w:rPr>
          <w:rFonts w:asciiTheme="minorBidi" w:hAnsiTheme="minorBidi"/>
          <w:color w:val="000000"/>
          <w:rtl/>
        </w:rPr>
      </w:pPr>
      <w:r w:rsidRPr="004D2A06">
        <w:rPr>
          <w:noProof/>
        </w:rPr>
        <w:lastRenderedPageBreak/>
        <w:drawing>
          <wp:inline distT="0" distB="0" distL="0" distR="0" wp14:anchorId="581EBE7F" wp14:editId="3339D7C1">
            <wp:extent cx="3841750" cy="2921000"/>
            <wp:effectExtent l="0" t="0" r="6350" b="0"/>
            <wp:docPr id="7" name="Picture 7"/>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1">
                      <a:extLst>
                        <a:ext uri="{28A0092B-C50C-407E-A947-70E740481C1C}">
                          <a14:useLocalDpi xmlns:a14="http://schemas.microsoft.com/office/drawing/2010/main" val="0"/>
                        </a:ext>
                      </a:extLst>
                    </a:blip>
                    <a:stretch>
                      <a:fillRect/>
                    </a:stretch>
                  </pic:blipFill>
                  <pic:spPr>
                    <a:xfrm>
                      <a:off x="0" y="0"/>
                      <a:ext cx="3841750" cy="2921000"/>
                    </a:xfrm>
                    <a:prstGeom prst="rect">
                      <a:avLst/>
                    </a:prstGeom>
                  </pic:spPr>
                </pic:pic>
              </a:graphicData>
            </a:graphic>
          </wp:inline>
        </w:drawing>
      </w:r>
    </w:p>
    <w:p w14:paraId="52E7FA9E" w14:textId="77777777" w:rsidR="009457B9" w:rsidRPr="004D2A06" w:rsidRDefault="009457B9" w:rsidP="003D4855">
      <w:pPr>
        <w:pStyle w:val="Header"/>
        <w:tabs>
          <w:tab w:val="left" w:pos="720"/>
        </w:tabs>
        <w:spacing w:after="120"/>
        <w:ind w:right="-7"/>
        <w:jc w:val="center"/>
        <w:rPr>
          <w:rFonts w:asciiTheme="minorBidi" w:hAnsiTheme="minorBidi"/>
          <w:color w:val="000000"/>
          <w:rtl/>
        </w:rPr>
      </w:pPr>
      <w:r w:rsidRPr="004D2A06">
        <w:rPr>
          <w:rFonts w:asciiTheme="minorBidi" w:hAnsiTheme="minorBidi"/>
          <w:color w:val="000000"/>
        </w:rPr>
        <w:t>Figure 2: First prototype of tabletop scanner that loads and scans the cartridge</w:t>
      </w:r>
    </w:p>
    <w:p w14:paraId="28866321" w14:textId="77777777" w:rsidR="009457B9" w:rsidRPr="004D2A06" w:rsidRDefault="009457B9" w:rsidP="003D4855">
      <w:pPr>
        <w:pStyle w:val="Header"/>
        <w:tabs>
          <w:tab w:val="left" w:pos="720"/>
        </w:tabs>
        <w:spacing w:after="120"/>
        <w:ind w:right="-7"/>
        <w:jc w:val="both"/>
        <w:rPr>
          <w:rFonts w:asciiTheme="minorBidi" w:hAnsiTheme="minorBidi"/>
          <w:color w:val="000000"/>
          <w:rtl/>
        </w:rPr>
      </w:pPr>
    </w:p>
    <w:p w14:paraId="4695B9C3" w14:textId="50ADF581" w:rsidR="009457B9" w:rsidRDefault="009457B9" w:rsidP="003D4855">
      <w:pPr>
        <w:pStyle w:val="Header"/>
        <w:tabs>
          <w:tab w:val="left" w:pos="720"/>
        </w:tabs>
        <w:spacing w:after="120"/>
        <w:ind w:right="-7"/>
        <w:jc w:val="center"/>
        <w:rPr>
          <w:rFonts w:asciiTheme="minorBidi" w:hAnsiTheme="minorBidi"/>
          <w:color w:val="000000"/>
        </w:rPr>
      </w:pPr>
    </w:p>
    <w:p w14:paraId="7B165085" w14:textId="27A6BE90" w:rsidR="00C378CD" w:rsidRPr="004D2A06" w:rsidRDefault="00C378CD" w:rsidP="003D4855">
      <w:pPr>
        <w:pStyle w:val="Header"/>
        <w:tabs>
          <w:tab w:val="left" w:pos="720"/>
        </w:tabs>
        <w:spacing w:after="120"/>
        <w:ind w:right="-7"/>
        <w:jc w:val="center"/>
        <w:rPr>
          <w:rFonts w:asciiTheme="minorBidi" w:hAnsiTheme="minorBidi"/>
          <w:color w:val="000000"/>
          <w:rtl/>
        </w:rPr>
      </w:pPr>
      <w:r>
        <w:rPr>
          <w:rFonts w:asciiTheme="minorBidi" w:hAnsiTheme="minorBidi"/>
          <w:noProof/>
          <w:color w:val="000000"/>
          <w:rtl/>
        </w:rPr>
        <w:drawing>
          <wp:inline distT="0" distB="0" distL="0" distR="0" wp14:anchorId="42E971D4" wp14:editId="2C999F00">
            <wp:extent cx="1378710" cy="1676400"/>
            <wp:effectExtent l="0" t="0" r="0" b="0"/>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85047" cy="1684105"/>
                    </a:xfrm>
                    <a:prstGeom prst="rect">
                      <a:avLst/>
                    </a:prstGeom>
                  </pic:spPr>
                </pic:pic>
              </a:graphicData>
            </a:graphic>
          </wp:inline>
        </w:drawing>
      </w:r>
    </w:p>
    <w:p w14:paraId="79044055" w14:textId="77777777" w:rsidR="009457B9" w:rsidRPr="004D2A06" w:rsidRDefault="009457B9" w:rsidP="003D4855">
      <w:pPr>
        <w:pStyle w:val="Header"/>
        <w:tabs>
          <w:tab w:val="left" w:pos="720"/>
        </w:tabs>
        <w:spacing w:after="120"/>
        <w:ind w:right="-7"/>
        <w:jc w:val="center"/>
        <w:rPr>
          <w:rFonts w:asciiTheme="minorBidi" w:hAnsiTheme="minorBidi"/>
          <w:color w:val="000000"/>
          <w:rtl/>
        </w:rPr>
      </w:pPr>
      <w:r w:rsidRPr="004D2A06">
        <w:rPr>
          <w:rFonts w:asciiTheme="minorBidi" w:hAnsiTheme="minorBidi"/>
          <w:color w:val="000000"/>
        </w:rPr>
        <w:t>Figure 3: Planned model of tabletop scanner</w:t>
      </w:r>
    </w:p>
    <w:p w14:paraId="3324FC8F" w14:textId="77777777" w:rsidR="009457B9" w:rsidRPr="004D2A06" w:rsidRDefault="009457B9" w:rsidP="003D4855">
      <w:pPr>
        <w:pStyle w:val="Header"/>
        <w:tabs>
          <w:tab w:val="left" w:pos="720"/>
        </w:tabs>
        <w:spacing w:after="120"/>
        <w:ind w:right="-7"/>
        <w:jc w:val="both"/>
        <w:rPr>
          <w:rFonts w:asciiTheme="minorBidi" w:hAnsiTheme="minorBidi"/>
          <w:color w:val="000000"/>
          <w:rtl/>
        </w:rPr>
      </w:pPr>
    </w:p>
    <w:p w14:paraId="2CF9C135" w14:textId="77777777" w:rsidR="009457B9" w:rsidRPr="004D2A06" w:rsidRDefault="009457B9" w:rsidP="003D4855">
      <w:pPr>
        <w:pStyle w:val="Header"/>
        <w:tabs>
          <w:tab w:val="left" w:pos="720"/>
        </w:tabs>
        <w:spacing w:after="120"/>
        <w:ind w:right="-7"/>
        <w:jc w:val="both"/>
        <w:rPr>
          <w:rFonts w:asciiTheme="minorBidi" w:hAnsiTheme="minorBidi"/>
          <w:color w:val="000000"/>
        </w:rPr>
      </w:pPr>
    </w:p>
    <w:p w14:paraId="0475DE22" w14:textId="77777777" w:rsidR="009457B9" w:rsidRPr="004D2A06" w:rsidRDefault="009457B9" w:rsidP="003D4855">
      <w:pPr>
        <w:ind w:right="-7"/>
        <w:jc w:val="center"/>
        <w:rPr>
          <w:rFonts w:asciiTheme="majorBidi" w:hAnsiTheme="majorBidi" w:cstheme="majorBidi"/>
          <w:sz w:val="28"/>
          <w:szCs w:val="28"/>
        </w:rPr>
      </w:pPr>
      <w:r w:rsidRPr="004D2A06">
        <w:rPr>
          <w:rFonts w:asciiTheme="majorBidi" w:hAnsiTheme="majorBidi" w:cs="Times New Roman"/>
          <w:noProof/>
          <w:sz w:val="28"/>
          <w:szCs w:val="28"/>
          <w:rtl/>
        </w:rPr>
        <w:lastRenderedPageBreak/>
        <w:drawing>
          <wp:inline distT="0" distB="0" distL="0" distR="0" wp14:anchorId="7B3CCE98" wp14:editId="66CEA0CA">
            <wp:extent cx="4724400" cy="1729009"/>
            <wp:effectExtent l="0" t="0" r="0" b="508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738069" cy="1734012"/>
                    </a:xfrm>
                    <a:prstGeom prst="rect">
                      <a:avLst/>
                    </a:prstGeom>
                  </pic:spPr>
                </pic:pic>
              </a:graphicData>
            </a:graphic>
          </wp:inline>
        </w:drawing>
      </w:r>
    </w:p>
    <w:p w14:paraId="04786DA5" w14:textId="77777777" w:rsidR="00C378CD" w:rsidRDefault="009457B9" w:rsidP="003D4855">
      <w:pPr>
        <w:bidi w:val="0"/>
        <w:ind w:left="1440" w:right="-7"/>
        <w:rPr>
          <w:sz w:val="24"/>
        </w:rPr>
      </w:pPr>
      <w:r w:rsidRPr="004D2A06">
        <w:rPr>
          <w:sz w:val="24"/>
        </w:rPr>
        <w:t xml:space="preserve">Figure 4: </w:t>
      </w:r>
      <w:r w:rsidR="00CD013D" w:rsidRPr="004D2A06">
        <w:rPr>
          <w:sz w:val="24"/>
        </w:rPr>
        <w:t xml:space="preserve"> </w:t>
      </w:r>
    </w:p>
    <w:p w14:paraId="38D76397" w14:textId="464FAC2E" w:rsidR="009457B9" w:rsidRPr="00366649" w:rsidRDefault="00CD013D" w:rsidP="00C378CD">
      <w:pPr>
        <w:bidi w:val="0"/>
        <w:ind w:left="1440" w:right="-7"/>
        <w:rPr>
          <w:sz w:val="24"/>
        </w:rPr>
      </w:pPr>
      <w:r w:rsidRPr="004D2A06">
        <w:rPr>
          <w:sz w:val="24"/>
        </w:rPr>
        <w:t>Technical appendix</w:t>
      </w:r>
      <w:r w:rsidR="004B6CF4" w:rsidRPr="004D2A06">
        <w:rPr>
          <w:sz w:val="24"/>
        </w:rPr>
        <w:br/>
      </w:r>
      <w:r w:rsidR="0089256E" w:rsidRPr="00366649">
        <w:rPr>
          <w:sz w:val="24"/>
        </w:rPr>
        <w:t xml:space="preserve"> </w:t>
      </w:r>
      <w:r w:rsidR="00366649" w:rsidRPr="00366649">
        <w:rPr>
          <w:sz w:val="24"/>
        </w:rPr>
        <w:t>P</w:t>
      </w:r>
      <w:r w:rsidR="00C378CD" w:rsidRPr="00366649">
        <w:rPr>
          <w:sz w:val="24"/>
        </w:rPr>
        <w:t>lastic</w:t>
      </w:r>
      <w:r w:rsidR="009457B9" w:rsidRPr="00366649">
        <w:rPr>
          <w:sz w:val="24"/>
        </w:rPr>
        <w:t xml:space="preserve"> cartridge consisting of </w:t>
      </w:r>
    </w:p>
    <w:p w14:paraId="3A147C43" w14:textId="77777777" w:rsidR="009457B9" w:rsidRPr="00366649" w:rsidRDefault="00DE762C" w:rsidP="003D4855">
      <w:pPr>
        <w:pStyle w:val="ListParagraph"/>
        <w:numPr>
          <w:ilvl w:val="2"/>
          <w:numId w:val="77"/>
        </w:numPr>
        <w:ind w:left="2340" w:right="-7" w:hanging="148"/>
        <w:rPr>
          <w:sz w:val="24"/>
        </w:rPr>
      </w:pPr>
      <w:r w:rsidRPr="00366649">
        <w:rPr>
          <w:sz w:val="24"/>
        </w:rPr>
        <w:t xml:space="preserve">A </w:t>
      </w:r>
      <w:r w:rsidR="009457B9" w:rsidRPr="00366649">
        <w:rPr>
          <w:sz w:val="24"/>
        </w:rPr>
        <w:t xml:space="preserve">“floating” transparent optical tray, </w:t>
      </w:r>
    </w:p>
    <w:p w14:paraId="3EEFD91A" w14:textId="77777777" w:rsidR="009457B9" w:rsidRPr="00366649" w:rsidRDefault="00DE762C" w:rsidP="003D4855">
      <w:pPr>
        <w:pStyle w:val="ListParagraph"/>
        <w:numPr>
          <w:ilvl w:val="2"/>
          <w:numId w:val="77"/>
        </w:numPr>
        <w:ind w:left="2340" w:right="-7" w:hanging="148"/>
        <w:rPr>
          <w:sz w:val="24"/>
        </w:rPr>
      </w:pPr>
      <w:r w:rsidRPr="00366649">
        <w:rPr>
          <w:sz w:val="24"/>
        </w:rPr>
        <w:t xml:space="preserve">A </w:t>
      </w:r>
      <w:r w:rsidR="009457B9" w:rsidRPr="00366649">
        <w:rPr>
          <w:sz w:val="24"/>
        </w:rPr>
        <w:t xml:space="preserve">transparent cover,  </w:t>
      </w:r>
    </w:p>
    <w:p w14:paraId="12688E38" w14:textId="57BFA760" w:rsidR="009457B9" w:rsidRPr="00366649" w:rsidRDefault="00DE762C" w:rsidP="003D4855">
      <w:pPr>
        <w:pStyle w:val="ListParagraph"/>
        <w:numPr>
          <w:ilvl w:val="2"/>
          <w:numId w:val="77"/>
        </w:numPr>
        <w:ind w:left="2340" w:right="-7" w:hanging="148"/>
        <w:rPr>
          <w:sz w:val="24"/>
        </w:rPr>
      </w:pPr>
      <w:r w:rsidRPr="00366649">
        <w:rPr>
          <w:sz w:val="24"/>
        </w:rPr>
        <w:t>T</w:t>
      </w:r>
      <w:r w:rsidR="009457B9" w:rsidRPr="00366649">
        <w:rPr>
          <w:sz w:val="24"/>
        </w:rPr>
        <w:t>wo diluent containers</w:t>
      </w:r>
      <w:r w:rsidR="00C378CD" w:rsidRPr="00366649">
        <w:rPr>
          <w:sz w:val="24"/>
        </w:rPr>
        <w:t>, each</w:t>
      </w:r>
      <w:r w:rsidR="009457B9" w:rsidRPr="00366649">
        <w:rPr>
          <w:sz w:val="24"/>
        </w:rPr>
        <w:t xml:space="preserve"> </w:t>
      </w:r>
      <w:r w:rsidR="00C378CD" w:rsidRPr="00366649">
        <w:rPr>
          <w:sz w:val="24"/>
        </w:rPr>
        <w:t>sealed by a silicone seal on one side and a miniature value with a spray nozzle on the other side.</w:t>
      </w:r>
    </w:p>
    <w:p w14:paraId="5024B0AB" w14:textId="08BD1816" w:rsidR="009457B9" w:rsidRPr="00366649" w:rsidRDefault="00C378CD" w:rsidP="003D4855">
      <w:pPr>
        <w:pStyle w:val="ListParagraph"/>
        <w:numPr>
          <w:ilvl w:val="3"/>
          <w:numId w:val="77"/>
        </w:numPr>
        <w:ind w:left="2700" w:right="-7" w:hanging="148"/>
        <w:rPr>
          <w:sz w:val="24"/>
        </w:rPr>
      </w:pPr>
      <w:r w:rsidRPr="00366649">
        <w:rPr>
          <w:sz w:val="24"/>
        </w:rPr>
        <w:t>O</w:t>
      </w:r>
      <w:r w:rsidR="009457B9" w:rsidRPr="00366649">
        <w:rPr>
          <w:sz w:val="24"/>
        </w:rPr>
        <w:t>ne with 0.9% saline (0.25 ml)</w:t>
      </w:r>
    </w:p>
    <w:p w14:paraId="2A9A5E0C" w14:textId="5951BBF6" w:rsidR="009457B9" w:rsidRPr="004D2A06" w:rsidRDefault="00C378CD" w:rsidP="003D4855">
      <w:pPr>
        <w:pStyle w:val="ListParagraph"/>
        <w:numPr>
          <w:ilvl w:val="3"/>
          <w:numId w:val="77"/>
        </w:numPr>
        <w:ind w:left="2700" w:right="-7" w:hanging="148"/>
        <w:rPr>
          <w:sz w:val="24"/>
        </w:rPr>
      </w:pPr>
      <w:r w:rsidRPr="00366649">
        <w:rPr>
          <w:sz w:val="24"/>
        </w:rPr>
        <w:t>The other</w:t>
      </w:r>
      <w:r w:rsidR="009457B9" w:rsidRPr="00366649">
        <w:rPr>
          <w:sz w:val="24"/>
        </w:rPr>
        <w:t xml:space="preserve"> with KOH</w:t>
      </w:r>
      <w:r w:rsidR="009457B9" w:rsidRPr="004D2A06">
        <w:rPr>
          <w:sz w:val="24"/>
        </w:rPr>
        <w:t xml:space="preserve"> (Potassium hydroxide) 10% (0.1 ml), </w:t>
      </w:r>
    </w:p>
    <w:p w14:paraId="7F16C899" w14:textId="77777777" w:rsidR="009457B9" w:rsidRPr="004D2A06" w:rsidRDefault="00DE762C" w:rsidP="003D4855">
      <w:pPr>
        <w:pStyle w:val="ListParagraph"/>
        <w:numPr>
          <w:ilvl w:val="2"/>
          <w:numId w:val="77"/>
        </w:numPr>
        <w:ind w:left="2340" w:right="-7" w:hanging="148"/>
        <w:rPr>
          <w:sz w:val="24"/>
        </w:rPr>
      </w:pPr>
      <w:r w:rsidRPr="004D2A06">
        <w:rPr>
          <w:sz w:val="24"/>
        </w:rPr>
        <w:t>Inner</w:t>
      </w:r>
      <w:r w:rsidR="009457B9" w:rsidRPr="004D2A06">
        <w:rPr>
          <w:sz w:val="24"/>
        </w:rPr>
        <w:t xml:space="preserve">- autofocus marked-targets, </w:t>
      </w:r>
    </w:p>
    <w:p w14:paraId="281A9869" w14:textId="77777777" w:rsidR="009457B9" w:rsidRPr="004D2A06" w:rsidRDefault="00DE762C" w:rsidP="003D4855">
      <w:pPr>
        <w:pStyle w:val="ListParagraph"/>
        <w:numPr>
          <w:ilvl w:val="2"/>
          <w:numId w:val="77"/>
        </w:numPr>
        <w:ind w:left="2340" w:right="-7" w:hanging="148"/>
        <w:rPr>
          <w:sz w:val="24"/>
        </w:rPr>
      </w:pPr>
      <w:r w:rsidRPr="004D2A06">
        <w:rPr>
          <w:sz w:val="24"/>
        </w:rPr>
        <w:t xml:space="preserve">A </w:t>
      </w:r>
      <w:r w:rsidR="009457B9" w:rsidRPr="004D2A06">
        <w:rPr>
          <w:sz w:val="24"/>
        </w:rPr>
        <w:t>pre-assembled litmus paper for determination of pH value and;</w:t>
      </w:r>
    </w:p>
    <w:p w14:paraId="1F55AD51" w14:textId="77777777" w:rsidR="009457B9" w:rsidRPr="004D2A06" w:rsidRDefault="00DE762C" w:rsidP="003D4855">
      <w:pPr>
        <w:pStyle w:val="ListParagraph"/>
        <w:numPr>
          <w:ilvl w:val="2"/>
          <w:numId w:val="77"/>
        </w:numPr>
        <w:ind w:left="2340" w:right="-7" w:hanging="148"/>
        <w:rPr>
          <w:rFonts w:asciiTheme="majorBidi" w:hAnsiTheme="majorBidi" w:cstheme="majorBidi"/>
        </w:rPr>
      </w:pPr>
      <w:r w:rsidRPr="004D2A06">
        <w:rPr>
          <w:sz w:val="24"/>
        </w:rPr>
        <w:t xml:space="preserve">A </w:t>
      </w:r>
      <w:r w:rsidR="009457B9" w:rsidRPr="004D2A06">
        <w:rPr>
          <w:sz w:val="24"/>
        </w:rPr>
        <w:t>removable L-shaped protection foil</w:t>
      </w:r>
    </w:p>
    <w:sectPr w:rsidR="009457B9" w:rsidRPr="004D2A06" w:rsidSect="006D2B12">
      <w:headerReference w:type="default" r:id="rId14"/>
      <w:footerReference w:type="default" r:id="rId15"/>
      <w:type w:val="continuous"/>
      <w:pgSz w:w="12240" w:h="15840"/>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C259EB" w14:textId="77777777" w:rsidR="00F51BCD" w:rsidRDefault="00F51BCD" w:rsidP="000A79CE">
      <w:pPr>
        <w:spacing w:after="0" w:line="240" w:lineRule="auto"/>
      </w:pPr>
      <w:r>
        <w:separator/>
      </w:r>
    </w:p>
  </w:endnote>
  <w:endnote w:type="continuationSeparator" w:id="0">
    <w:p w14:paraId="34CADB5B" w14:textId="77777777" w:rsidR="00F51BCD" w:rsidRDefault="00F51BCD" w:rsidP="000A79CE">
      <w:pPr>
        <w:spacing w:after="0" w:line="240" w:lineRule="auto"/>
      </w:pPr>
      <w:r>
        <w:continuationSeparator/>
      </w:r>
    </w:p>
  </w:endnote>
  <w:endnote w:type="continuationNotice" w:id="1">
    <w:p w14:paraId="7CEF1673" w14:textId="77777777" w:rsidR="00F51BCD" w:rsidRDefault="00F51B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43B6B" w14:textId="77777777" w:rsidR="0046240F" w:rsidRDefault="006D2B12" w:rsidP="00053D8B">
    <w:pPr>
      <w:pStyle w:val="Footer"/>
      <w:jc w:val="center"/>
    </w:pPr>
    <w:r w:rsidRPr="006D2B12">
      <w:ptab w:relativeTo="margin" w:alignment="center" w:leader="none"/>
    </w:r>
    <w:r w:rsidR="00A26813">
      <w:t>CONFIDENTIAL-</w:t>
    </w:r>
    <w:r w:rsidR="00A26813">
      <w:rPr>
        <w:rFonts w:hint="cs"/>
        <w:rtl/>
      </w:rPr>
      <w:t>-</w:t>
    </w:r>
    <w:r w:rsidRPr="006D2B12">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8373A7" w14:textId="77777777" w:rsidR="00F51BCD" w:rsidRDefault="00F51BCD" w:rsidP="000A79CE">
      <w:pPr>
        <w:spacing w:after="0" w:line="240" w:lineRule="auto"/>
      </w:pPr>
      <w:r>
        <w:separator/>
      </w:r>
    </w:p>
  </w:footnote>
  <w:footnote w:type="continuationSeparator" w:id="0">
    <w:p w14:paraId="168FF6CF" w14:textId="77777777" w:rsidR="00F51BCD" w:rsidRDefault="00F51BCD" w:rsidP="000A79CE">
      <w:pPr>
        <w:spacing w:after="0" w:line="240" w:lineRule="auto"/>
      </w:pPr>
      <w:r>
        <w:continuationSeparator/>
      </w:r>
    </w:p>
  </w:footnote>
  <w:footnote w:type="continuationNotice" w:id="1">
    <w:p w14:paraId="04D0108D" w14:textId="77777777" w:rsidR="00F51BCD" w:rsidRDefault="00F51BC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4132"/>
      <w:gridCol w:w="3372"/>
      <w:gridCol w:w="851"/>
      <w:gridCol w:w="995"/>
    </w:tblGrid>
    <w:tr w:rsidR="00DD0482" w:rsidRPr="00A971A0" w14:paraId="396C983F" w14:textId="77777777" w:rsidTr="00DD0482">
      <w:trPr>
        <w:cantSplit/>
        <w:trHeight w:val="1240"/>
        <w:jc w:val="center"/>
      </w:trPr>
      <w:tc>
        <w:tcPr>
          <w:tcW w:w="5000" w:type="pct"/>
          <w:gridSpan w:val="4"/>
        </w:tcPr>
        <w:p w14:paraId="6E4B346B" w14:textId="77777777" w:rsidR="00DD0482" w:rsidRPr="00A971A0" w:rsidRDefault="00DD0482" w:rsidP="00DD0482">
          <w:pPr>
            <w:pStyle w:val="Header"/>
            <w:bidi w:val="0"/>
            <w:jc w:val="center"/>
            <w:rPr>
              <w:rFonts w:asciiTheme="majorBidi" w:hAnsiTheme="majorBidi" w:cstheme="majorBidi"/>
              <w:sz w:val="40"/>
              <w:szCs w:val="40"/>
            </w:rPr>
          </w:pPr>
          <w:r w:rsidRPr="00A971A0">
            <w:rPr>
              <w:rFonts w:asciiTheme="majorBidi" w:hAnsiTheme="majorBidi" w:cstheme="majorBidi"/>
            </w:rPr>
            <w:t>Document Title:</w:t>
          </w:r>
        </w:p>
        <w:p w14:paraId="5626D2FF" w14:textId="77777777" w:rsidR="00DD0482" w:rsidRPr="00A403A5" w:rsidRDefault="00DD0482" w:rsidP="00DD0482">
          <w:pPr>
            <w:pStyle w:val="Default"/>
            <w:tabs>
              <w:tab w:val="left" w:pos="2210"/>
            </w:tabs>
            <w:ind w:right="-341"/>
            <w:jc w:val="center"/>
            <w:rPr>
              <w:rFonts w:asciiTheme="majorBidi" w:hAnsiTheme="majorBidi" w:cstheme="majorBidi"/>
              <w:sz w:val="22"/>
            </w:rPr>
          </w:pPr>
          <w:proofErr w:type="spellStart"/>
          <w:r w:rsidRPr="00A403A5">
            <w:rPr>
              <w:rFonts w:asciiTheme="majorBidi" w:hAnsiTheme="majorBidi" w:cstheme="majorBidi"/>
              <w:sz w:val="22"/>
            </w:rPr>
            <w:t>Gyni</w:t>
          </w:r>
          <w:r w:rsidRPr="00A403A5">
            <w:rPr>
              <w:rFonts w:asciiTheme="majorBidi" w:hAnsiTheme="majorBidi" w:cstheme="majorBidi"/>
              <w:sz w:val="22"/>
              <w:vertAlign w:val="superscript"/>
            </w:rPr>
            <w:t>TM</w:t>
          </w:r>
          <w:proofErr w:type="spellEnd"/>
          <w:r w:rsidRPr="00A403A5">
            <w:rPr>
              <w:rFonts w:asciiTheme="majorBidi" w:hAnsiTheme="majorBidi" w:cstheme="majorBidi"/>
              <w:sz w:val="22"/>
            </w:rPr>
            <w:t xml:space="preserve"> system performance comparison</w:t>
          </w:r>
        </w:p>
        <w:p w14:paraId="2A7970A8" w14:textId="77777777" w:rsidR="00DD0482" w:rsidRPr="00A403A5" w:rsidRDefault="00DD0482" w:rsidP="00DD0482">
          <w:pPr>
            <w:pStyle w:val="Default"/>
            <w:tabs>
              <w:tab w:val="left" w:pos="2210"/>
            </w:tabs>
            <w:ind w:right="-341"/>
            <w:jc w:val="center"/>
            <w:rPr>
              <w:rFonts w:asciiTheme="majorBidi" w:hAnsiTheme="majorBidi" w:cstheme="majorBidi"/>
              <w:sz w:val="16"/>
              <w:szCs w:val="16"/>
            </w:rPr>
          </w:pPr>
          <w:r w:rsidRPr="00A403A5">
            <w:rPr>
              <w:rFonts w:asciiTheme="majorBidi" w:hAnsiTheme="majorBidi" w:cstheme="majorBidi"/>
              <w:sz w:val="22"/>
            </w:rPr>
            <w:t>for the diagnosis of vaginitis</w:t>
          </w:r>
        </w:p>
        <w:p w14:paraId="135B8792" w14:textId="0FE3A5B7" w:rsidR="00DD0482" w:rsidRPr="00A971A0" w:rsidRDefault="00DD0482" w:rsidP="009F0503">
          <w:pPr>
            <w:bidi w:val="0"/>
            <w:spacing w:after="0" w:line="240" w:lineRule="auto"/>
            <w:jc w:val="center"/>
            <w:rPr>
              <w:rFonts w:asciiTheme="majorBidi" w:hAnsiTheme="majorBidi" w:cstheme="majorBidi"/>
              <w:color w:val="333399"/>
              <w:sz w:val="28"/>
              <w:szCs w:val="28"/>
            </w:rPr>
          </w:pPr>
          <w:r w:rsidRPr="00A971A0">
            <w:rPr>
              <w:rFonts w:asciiTheme="majorBidi" w:hAnsiTheme="majorBidi" w:cstheme="majorBidi"/>
              <w:b/>
              <w:bCs/>
              <w:sz w:val="24"/>
              <w:szCs w:val="24"/>
            </w:rPr>
            <w:t>–  Study Protocol –</w:t>
          </w:r>
        </w:p>
      </w:tc>
    </w:tr>
    <w:tr w:rsidR="0046240F" w:rsidRPr="00A971A0" w14:paraId="4D0C1827" w14:textId="77777777" w:rsidTr="003D4855">
      <w:trPr>
        <w:cantSplit/>
        <w:trHeight w:val="53"/>
        <w:jc w:val="center"/>
      </w:trPr>
      <w:tc>
        <w:tcPr>
          <w:tcW w:w="2210" w:type="pct"/>
        </w:tcPr>
        <w:p w14:paraId="4A9690D1" w14:textId="77777777" w:rsidR="00351B8E" w:rsidRPr="00351B8E" w:rsidRDefault="0046240F" w:rsidP="00351B8E">
          <w:pPr>
            <w:pStyle w:val="Default"/>
            <w:tabs>
              <w:tab w:val="left" w:pos="2210"/>
            </w:tabs>
            <w:ind w:right="-7"/>
            <w:jc w:val="center"/>
            <w:rPr>
              <w:rFonts w:asciiTheme="majorBidi" w:hAnsiTheme="majorBidi" w:cstheme="majorBidi"/>
            </w:rPr>
          </w:pPr>
          <w:r w:rsidRPr="00A971A0">
            <w:rPr>
              <w:rFonts w:asciiTheme="majorBidi" w:hAnsiTheme="majorBidi" w:cstheme="majorBidi"/>
            </w:rPr>
            <w:t xml:space="preserve">Document No.      </w:t>
          </w:r>
          <w:r w:rsidR="00351B8E" w:rsidRPr="00351B8E">
            <w:rPr>
              <w:rFonts w:asciiTheme="majorBidi" w:hAnsiTheme="majorBidi" w:cstheme="majorBidi"/>
            </w:rPr>
            <w:t>COM-0120-19</w:t>
          </w:r>
        </w:p>
        <w:p w14:paraId="1619892C" w14:textId="0D3E7207" w:rsidR="0046240F" w:rsidRPr="00A971A0" w:rsidRDefault="0046240F" w:rsidP="00A971A0">
          <w:pPr>
            <w:pStyle w:val="Header"/>
            <w:bidi w:val="0"/>
            <w:rPr>
              <w:rFonts w:asciiTheme="majorBidi" w:hAnsiTheme="majorBidi" w:cstheme="majorBidi"/>
              <w:sz w:val="16"/>
              <w:szCs w:val="16"/>
            </w:rPr>
          </w:pPr>
        </w:p>
      </w:tc>
      <w:tc>
        <w:tcPr>
          <w:tcW w:w="1803" w:type="pct"/>
        </w:tcPr>
        <w:p w14:paraId="6CB0201E" w14:textId="61144FF2" w:rsidR="0046240F" w:rsidRPr="00A971A0" w:rsidRDefault="0046240F" w:rsidP="00DB0E47">
          <w:pPr>
            <w:pStyle w:val="Header"/>
            <w:bidi w:val="0"/>
            <w:rPr>
              <w:rFonts w:asciiTheme="majorBidi" w:hAnsiTheme="majorBidi" w:cstheme="majorBidi"/>
              <w:sz w:val="18"/>
              <w:szCs w:val="18"/>
            </w:rPr>
          </w:pPr>
          <w:r w:rsidRPr="00741828">
            <w:rPr>
              <w:rFonts w:asciiTheme="majorBidi" w:hAnsiTheme="majorBidi" w:cstheme="majorBidi"/>
            </w:rPr>
            <w:t xml:space="preserve">Revision: </w:t>
          </w:r>
          <w:r w:rsidR="00D403C7">
            <w:rPr>
              <w:rFonts w:asciiTheme="majorBidi" w:hAnsiTheme="majorBidi" w:cstheme="majorBidi"/>
            </w:rPr>
            <w:t>5</w:t>
          </w:r>
          <w:r w:rsidR="009F7094" w:rsidRPr="00741828">
            <w:rPr>
              <w:rFonts w:asciiTheme="majorBidi" w:hAnsiTheme="majorBidi" w:cstheme="majorBidi"/>
            </w:rPr>
            <w:t>.0</w:t>
          </w:r>
          <w:r w:rsidR="00A45B84" w:rsidRPr="00741828">
            <w:rPr>
              <w:rFonts w:asciiTheme="majorBidi" w:hAnsiTheme="majorBidi" w:cstheme="majorBidi"/>
            </w:rPr>
            <w:t xml:space="preserve">, dated </w:t>
          </w:r>
          <w:r w:rsidR="00D403C7">
            <w:rPr>
              <w:rFonts w:asciiTheme="majorBidi" w:hAnsiTheme="majorBidi" w:cstheme="majorBidi"/>
            </w:rPr>
            <w:t>22</w:t>
          </w:r>
          <w:r w:rsidR="00A45B84" w:rsidRPr="00741828">
            <w:rPr>
              <w:rFonts w:asciiTheme="majorBidi" w:hAnsiTheme="majorBidi" w:cstheme="majorBidi"/>
            </w:rPr>
            <w:t>-</w:t>
          </w:r>
          <w:r w:rsidR="00D403C7">
            <w:rPr>
              <w:rFonts w:asciiTheme="majorBidi" w:hAnsiTheme="majorBidi" w:cstheme="majorBidi"/>
            </w:rPr>
            <w:t>Aug</w:t>
          </w:r>
          <w:r w:rsidR="00A45B84" w:rsidRPr="00741828">
            <w:rPr>
              <w:rFonts w:asciiTheme="majorBidi" w:hAnsiTheme="majorBidi" w:cstheme="majorBidi"/>
            </w:rPr>
            <w:t>- 202</w:t>
          </w:r>
          <w:r w:rsidR="00A45D70">
            <w:rPr>
              <w:rFonts w:asciiTheme="majorBidi" w:hAnsiTheme="majorBidi" w:cstheme="majorBidi"/>
            </w:rPr>
            <w:t>1</w:t>
          </w:r>
          <w:r w:rsidR="00A45B84">
            <w:rPr>
              <w:rFonts w:asciiTheme="majorBidi" w:hAnsiTheme="majorBidi" w:cstheme="majorBidi"/>
            </w:rPr>
            <w:t xml:space="preserve"> </w:t>
          </w:r>
        </w:p>
      </w:tc>
      <w:tc>
        <w:tcPr>
          <w:tcW w:w="455" w:type="pct"/>
        </w:tcPr>
        <w:p w14:paraId="3BCD1583" w14:textId="77777777" w:rsidR="0046240F" w:rsidRPr="00A971A0" w:rsidRDefault="0046240F" w:rsidP="00A971A0">
          <w:pPr>
            <w:pStyle w:val="Header"/>
            <w:bidi w:val="0"/>
            <w:rPr>
              <w:rFonts w:asciiTheme="majorBidi" w:hAnsiTheme="majorBidi" w:cstheme="majorBidi"/>
            </w:rPr>
          </w:pPr>
          <w:r w:rsidRPr="00A971A0">
            <w:rPr>
              <w:rFonts w:asciiTheme="majorBidi" w:hAnsiTheme="majorBidi" w:cstheme="majorBidi"/>
            </w:rPr>
            <w:t>Page</w:t>
          </w:r>
          <w:r>
            <w:rPr>
              <w:rFonts w:asciiTheme="majorBidi" w:hAnsiTheme="majorBidi" w:cstheme="majorBidi"/>
            </w:rPr>
            <w:t>:</w:t>
          </w:r>
        </w:p>
      </w:tc>
      <w:tc>
        <w:tcPr>
          <w:tcW w:w="532" w:type="pct"/>
        </w:tcPr>
        <w:p w14:paraId="45BF0ABF" w14:textId="69DC40EE" w:rsidR="0046240F" w:rsidRPr="00A971A0" w:rsidRDefault="0046240F" w:rsidP="00A971A0">
          <w:pPr>
            <w:pStyle w:val="Header"/>
            <w:bidi w:val="0"/>
            <w:rPr>
              <w:rFonts w:asciiTheme="majorBidi" w:hAnsiTheme="majorBidi" w:cstheme="majorBidi"/>
              <w:b/>
              <w:bCs/>
              <w:sz w:val="20"/>
              <w:szCs w:val="20"/>
            </w:rPr>
          </w:pPr>
          <w:r w:rsidRPr="00A971A0">
            <w:rPr>
              <w:rStyle w:val="PageNumber"/>
              <w:rFonts w:asciiTheme="majorBidi" w:hAnsiTheme="majorBidi" w:cstheme="majorBidi"/>
            </w:rPr>
            <w:fldChar w:fldCharType="begin"/>
          </w:r>
          <w:r w:rsidRPr="00A971A0">
            <w:rPr>
              <w:rStyle w:val="PageNumber"/>
              <w:rFonts w:asciiTheme="majorBidi" w:hAnsiTheme="majorBidi" w:cstheme="majorBidi"/>
            </w:rPr>
            <w:instrText xml:space="preserve"> PAGE </w:instrText>
          </w:r>
          <w:r w:rsidRPr="00A971A0">
            <w:rPr>
              <w:rStyle w:val="PageNumber"/>
              <w:rFonts w:asciiTheme="majorBidi" w:hAnsiTheme="majorBidi" w:cstheme="majorBidi"/>
            </w:rPr>
            <w:fldChar w:fldCharType="separate"/>
          </w:r>
          <w:r w:rsidR="00E21EF1">
            <w:rPr>
              <w:rStyle w:val="PageNumber"/>
              <w:rFonts w:asciiTheme="majorBidi" w:hAnsiTheme="majorBidi" w:cstheme="majorBidi"/>
              <w:noProof/>
            </w:rPr>
            <w:t>1</w:t>
          </w:r>
          <w:r w:rsidRPr="00A971A0">
            <w:rPr>
              <w:rStyle w:val="PageNumber"/>
              <w:rFonts w:asciiTheme="majorBidi" w:hAnsiTheme="majorBidi" w:cstheme="majorBidi"/>
            </w:rPr>
            <w:fldChar w:fldCharType="end"/>
          </w:r>
          <w:r w:rsidRPr="00A971A0">
            <w:rPr>
              <w:rStyle w:val="PageNumber"/>
              <w:rFonts w:asciiTheme="majorBidi" w:hAnsiTheme="majorBidi" w:cstheme="majorBidi"/>
            </w:rPr>
            <w:t xml:space="preserve"> of </w:t>
          </w:r>
          <w:r w:rsidRPr="00A971A0">
            <w:rPr>
              <w:rStyle w:val="PageNumber"/>
              <w:rFonts w:asciiTheme="majorBidi" w:hAnsiTheme="majorBidi" w:cstheme="majorBidi"/>
            </w:rPr>
            <w:fldChar w:fldCharType="begin"/>
          </w:r>
          <w:r w:rsidRPr="00A971A0">
            <w:rPr>
              <w:rStyle w:val="PageNumber"/>
              <w:rFonts w:asciiTheme="majorBidi" w:hAnsiTheme="majorBidi" w:cstheme="majorBidi"/>
            </w:rPr>
            <w:instrText xml:space="preserve"> NUMPAGES </w:instrText>
          </w:r>
          <w:r w:rsidRPr="00A971A0">
            <w:rPr>
              <w:rStyle w:val="PageNumber"/>
              <w:rFonts w:asciiTheme="majorBidi" w:hAnsiTheme="majorBidi" w:cstheme="majorBidi"/>
            </w:rPr>
            <w:fldChar w:fldCharType="separate"/>
          </w:r>
          <w:r w:rsidR="00E21EF1">
            <w:rPr>
              <w:rStyle w:val="PageNumber"/>
              <w:rFonts w:asciiTheme="majorBidi" w:hAnsiTheme="majorBidi" w:cstheme="majorBidi"/>
              <w:noProof/>
            </w:rPr>
            <w:t>13</w:t>
          </w:r>
          <w:r w:rsidRPr="00A971A0">
            <w:rPr>
              <w:rStyle w:val="PageNumber"/>
              <w:rFonts w:asciiTheme="majorBidi" w:hAnsiTheme="majorBidi" w:cstheme="majorBidi"/>
            </w:rPr>
            <w:fldChar w:fldCharType="end"/>
          </w:r>
        </w:p>
      </w:tc>
    </w:tr>
  </w:tbl>
  <w:p w14:paraId="6407770B" w14:textId="77777777" w:rsidR="0046240F" w:rsidRDefault="004624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1"/>
      <w:numFmt w:val="decimal"/>
      <w:lvlText w:val="%1."/>
      <w:lvlJc w:val="left"/>
      <w:pPr>
        <w:ind w:hanging="360"/>
      </w:pPr>
      <w:rPr>
        <w:rFonts w:ascii="Times New Roman" w:hAnsi="Times New Roman" w:cs="Times New Roman"/>
        <w:b/>
        <w:bCs/>
        <w:sz w:val="24"/>
        <w:szCs w:val="24"/>
      </w:rPr>
    </w:lvl>
    <w:lvl w:ilvl="1">
      <w:start w:val="1"/>
      <w:numFmt w:val="lowerLetter"/>
      <w:lvlText w:val="%2."/>
      <w:lvlJc w:val="left"/>
      <w:pPr>
        <w:ind w:hanging="361"/>
      </w:pPr>
      <w:rPr>
        <w:rFonts w:ascii="Times New Roman" w:hAnsi="Times New Roman" w:cs="Times New Roman"/>
        <w:b/>
        <w:bCs/>
        <w:sz w:val="24"/>
        <w:szCs w:val="24"/>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0000403"/>
    <w:multiLevelType w:val="multilevel"/>
    <w:tmpl w:val="00000886"/>
    <w:lvl w:ilvl="0">
      <w:start w:val="1"/>
      <w:numFmt w:val="upperLetter"/>
      <w:lvlText w:val="%1."/>
      <w:lvlJc w:val="left"/>
      <w:pPr>
        <w:ind w:hanging="360"/>
      </w:pPr>
      <w:rPr>
        <w:rFonts w:ascii="Times New Roman" w:hAnsi="Times New Roman" w:cs="Times New Roman"/>
        <w:b w:val="0"/>
        <w:bCs w:val="0"/>
        <w:spacing w:val="-1"/>
        <w:sz w:val="24"/>
        <w:szCs w:val="24"/>
      </w:rPr>
    </w:lvl>
    <w:lvl w:ilvl="1">
      <w:start w:val="1"/>
      <w:numFmt w:val="lowerRoman"/>
      <w:lvlText w:val="%2."/>
      <w:lvlJc w:val="left"/>
      <w:pPr>
        <w:ind w:hanging="308"/>
      </w:pPr>
      <w:rPr>
        <w:rFonts w:ascii="Times New Roman" w:hAnsi="Times New Roman" w:cs="Times New Roman"/>
        <w:b w:val="0"/>
        <w:bCs w:val="0"/>
        <w:sz w:val="24"/>
        <w:szCs w:val="24"/>
      </w:rPr>
    </w:lvl>
    <w:lvl w:ilvl="2">
      <w:numFmt w:val="bullet"/>
      <w:lvlText w:val="•"/>
      <w:lvlJc w:val="left"/>
      <w:pPr>
        <w:ind w:hanging="360"/>
      </w:pPr>
      <w:rPr>
        <w:rFonts w:ascii="Arial" w:hAnsi="Arial"/>
        <w:b w:val="0"/>
        <w:w w:val="131"/>
        <w:sz w:val="24"/>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00000404"/>
    <w:multiLevelType w:val="multilevel"/>
    <w:tmpl w:val="00000887"/>
    <w:lvl w:ilvl="0">
      <w:start w:val="1"/>
      <w:numFmt w:val="decimal"/>
      <w:lvlText w:val="%1"/>
      <w:lvlJc w:val="left"/>
      <w:pPr>
        <w:ind w:hanging="116"/>
      </w:pPr>
      <w:rPr>
        <w:rFonts w:ascii="Times New Roman" w:hAnsi="Times New Roman" w:cs="Times New Roman"/>
        <w:b w:val="0"/>
        <w:bCs w:val="0"/>
        <w:w w:val="99"/>
        <w:position w:val="7"/>
        <w:sz w:val="13"/>
        <w:szCs w:val="13"/>
      </w:rPr>
    </w:lvl>
    <w:lvl w:ilvl="1">
      <w:start w:val="1"/>
      <w:numFmt w:val="lowerRoman"/>
      <w:lvlText w:val="%2."/>
      <w:lvlJc w:val="left"/>
      <w:pPr>
        <w:ind w:hanging="308"/>
      </w:pPr>
      <w:rPr>
        <w:rFonts w:ascii="Times New Roman" w:hAnsi="Times New Roman" w:cs="Times New Roman"/>
        <w:b w:val="0"/>
        <w:bCs w:val="0"/>
        <w:sz w:val="24"/>
        <w:szCs w:val="24"/>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15:restartNumberingAfterBreak="0">
    <w:nsid w:val="00000405"/>
    <w:multiLevelType w:val="multilevel"/>
    <w:tmpl w:val="00000888"/>
    <w:lvl w:ilvl="0">
      <w:numFmt w:val="bullet"/>
      <w:lvlText w:val="•"/>
      <w:lvlJc w:val="left"/>
      <w:pPr>
        <w:ind w:hanging="360"/>
      </w:pPr>
      <w:rPr>
        <w:rFonts w:ascii="Arial" w:hAnsi="Arial"/>
        <w:b w:val="0"/>
        <w:w w:val="131"/>
        <w:sz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 w15:restartNumberingAfterBreak="0">
    <w:nsid w:val="00000406"/>
    <w:multiLevelType w:val="multilevel"/>
    <w:tmpl w:val="00000889"/>
    <w:lvl w:ilvl="0">
      <w:start w:val="1"/>
      <w:numFmt w:val="decimal"/>
      <w:lvlText w:val="%1)"/>
      <w:lvlJc w:val="left"/>
      <w:pPr>
        <w:ind w:hanging="260"/>
      </w:pPr>
      <w:rPr>
        <w:rFonts w:ascii="Times New Roman" w:hAnsi="Times New Roman" w:cs="Times New Roman"/>
        <w:b w:val="0"/>
        <w:bCs w:val="0"/>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5" w15:restartNumberingAfterBreak="0">
    <w:nsid w:val="00000407"/>
    <w:multiLevelType w:val="multilevel"/>
    <w:tmpl w:val="0000088A"/>
    <w:lvl w:ilvl="0">
      <w:numFmt w:val="bullet"/>
      <w:lvlText w:val="•"/>
      <w:lvlJc w:val="left"/>
      <w:pPr>
        <w:ind w:hanging="360"/>
      </w:pPr>
      <w:rPr>
        <w:rFonts w:ascii="Arial" w:hAnsi="Arial"/>
        <w:b w:val="0"/>
        <w:w w:val="131"/>
        <w:sz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6" w15:restartNumberingAfterBreak="0">
    <w:nsid w:val="00000408"/>
    <w:multiLevelType w:val="multilevel"/>
    <w:tmpl w:val="0000088B"/>
    <w:lvl w:ilvl="0">
      <w:numFmt w:val="bullet"/>
      <w:lvlText w:val="•"/>
      <w:lvlJc w:val="left"/>
      <w:pPr>
        <w:ind w:hanging="361"/>
      </w:pPr>
      <w:rPr>
        <w:rFonts w:ascii="Arial" w:hAnsi="Arial"/>
        <w:b w:val="0"/>
        <w:w w:val="131"/>
        <w:sz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7" w15:restartNumberingAfterBreak="0">
    <w:nsid w:val="00000409"/>
    <w:multiLevelType w:val="multilevel"/>
    <w:tmpl w:val="0000088C"/>
    <w:lvl w:ilvl="0">
      <w:start w:val="1"/>
      <w:numFmt w:val="lowerLetter"/>
      <w:lvlText w:val="%1."/>
      <w:lvlJc w:val="left"/>
      <w:pPr>
        <w:ind w:hanging="361"/>
      </w:pPr>
      <w:rPr>
        <w:rFonts w:ascii="Times New Roman" w:hAnsi="Times New Roman" w:cs="Times New Roman"/>
        <w:b w:val="0"/>
        <w:bCs w:val="0"/>
        <w:spacing w:val="-1"/>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8" w15:restartNumberingAfterBreak="0">
    <w:nsid w:val="0000040A"/>
    <w:multiLevelType w:val="multilevel"/>
    <w:tmpl w:val="0000088D"/>
    <w:lvl w:ilvl="0">
      <w:start w:val="1"/>
      <w:numFmt w:val="upperLetter"/>
      <w:lvlText w:val="%1."/>
      <w:lvlJc w:val="left"/>
      <w:pPr>
        <w:ind w:hanging="360"/>
      </w:pPr>
      <w:rPr>
        <w:rFonts w:ascii="Times New Roman" w:hAnsi="Times New Roman" w:cs="Times New Roman"/>
        <w:b w:val="0"/>
        <w:bCs w:val="0"/>
        <w:spacing w:val="-1"/>
        <w:sz w:val="24"/>
        <w:szCs w:val="24"/>
      </w:rPr>
    </w:lvl>
    <w:lvl w:ilvl="1">
      <w:start w:val="1"/>
      <w:numFmt w:val="lowerRoman"/>
      <w:lvlText w:val="%2."/>
      <w:lvlJc w:val="left"/>
      <w:pPr>
        <w:ind w:hanging="308"/>
      </w:pPr>
      <w:rPr>
        <w:rFonts w:ascii="Times New Roman" w:hAnsi="Times New Roman" w:cs="Times New Roman"/>
        <w:b w:val="0"/>
        <w:bCs w:val="0"/>
        <w:sz w:val="24"/>
        <w:szCs w:val="24"/>
      </w:rPr>
    </w:lvl>
    <w:lvl w:ilvl="2">
      <w:start w:val="1"/>
      <w:numFmt w:val="lowerLetter"/>
      <w:lvlText w:val="%3."/>
      <w:lvlJc w:val="left"/>
      <w:pPr>
        <w:ind w:hanging="360"/>
      </w:pPr>
      <w:rPr>
        <w:rFonts w:ascii="Times New Roman" w:hAnsi="Times New Roman" w:cs="Times New Roman"/>
        <w:b w:val="0"/>
        <w:bCs w:val="0"/>
        <w:spacing w:val="-1"/>
        <w:sz w:val="24"/>
        <w:szCs w:val="24"/>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9" w15:restartNumberingAfterBreak="0">
    <w:nsid w:val="0000040B"/>
    <w:multiLevelType w:val="multilevel"/>
    <w:tmpl w:val="0000088E"/>
    <w:lvl w:ilvl="0">
      <w:numFmt w:val="bullet"/>
      <w:lvlText w:val="•"/>
      <w:lvlJc w:val="left"/>
      <w:pPr>
        <w:ind w:hanging="360"/>
      </w:pPr>
      <w:rPr>
        <w:rFonts w:ascii="Arial" w:hAnsi="Arial"/>
        <w:b w:val="0"/>
        <w:w w:val="131"/>
        <w:sz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0" w15:restartNumberingAfterBreak="0">
    <w:nsid w:val="0000040C"/>
    <w:multiLevelType w:val="multilevel"/>
    <w:tmpl w:val="0000088F"/>
    <w:lvl w:ilvl="0">
      <w:start w:val="1"/>
      <w:numFmt w:val="upperLetter"/>
      <w:lvlText w:val="%1."/>
      <w:lvlJc w:val="left"/>
      <w:pPr>
        <w:ind w:hanging="360"/>
      </w:pPr>
      <w:rPr>
        <w:rFonts w:ascii="Times New Roman" w:hAnsi="Times New Roman" w:cs="Times New Roman"/>
        <w:b/>
        <w:bCs/>
        <w:spacing w:val="-1"/>
        <w:sz w:val="24"/>
        <w:szCs w:val="24"/>
      </w:rPr>
    </w:lvl>
    <w:lvl w:ilvl="1">
      <w:start w:val="1"/>
      <w:numFmt w:val="lowerRoman"/>
      <w:lvlText w:val="%2."/>
      <w:lvlJc w:val="left"/>
      <w:pPr>
        <w:ind w:hanging="368"/>
      </w:pPr>
      <w:rPr>
        <w:rFonts w:ascii="Times New Roman" w:hAnsi="Times New Roman" w:cs="Times New Roman"/>
        <w:b w:val="0"/>
        <w:bCs w:val="0"/>
        <w:sz w:val="24"/>
        <w:szCs w:val="24"/>
      </w:rPr>
    </w:lvl>
    <w:lvl w:ilvl="2">
      <w:start w:val="1"/>
      <w:numFmt w:val="lowerLetter"/>
      <w:lvlText w:val="%3."/>
      <w:lvlJc w:val="left"/>
      <w:pPr>
        <w:ind w:hanging="360"/>
      </w:pPr>
      <w:rPr>
        <w:rFonts w:ascii="Times New Roman" w:hAnsi="Times New Roman" w:cs="Times New Roman"/>
        <w:b w:val="0"/>
        <w:bCs w:val="0"/>
        <w:spacing w:val="-1"/>
        <w:sz w:val="24"/>
        <w:szCs w:val="24"/>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1" w15:restartNumberingAfterBreak="0">
    <w:nsid w:val="0000040D"/>
    <w:multiLevelType w:val="multilevel"/>
    <w:tmpl w:val="00000890"/>
    <w:lvl w:ilvl="0">
      <w:numFmt w:val="bullet"/>
      <w:lvlText w:val="•"/>
      <w:lvlJc w:val="left"/>
      <w:pPr>
        <w:ind w:hanging="360"/>
      </w:pPr>
      <w:rPr>
        <w:rFonts w:ascii="Arial" w:hAnsi="Arial"/>
        <w:b w:val="0"/>
        <w:w w:val="131"/>
        <w:sz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2" w15:restartNumberingAfterBreak="0">
    <w:nsid w:val="0000040E"/>
    <w:multiLevelType w:val="multilevel"/>
    <w:tmpl w:val="00000891"/>
    <w:lvl w:ilvl="0">
      <w:start w:val="1"/>
      <w:numFmt w:val="decimal"/>
      <w:lvlText w:val="%1."/>
      <w:lvlJc w:val="left"/>
      <w:pPr>
        <w:ind w:hanging="360"/>
      </w:pPr>
      <w:rPr>
        <w:rFonts w:ascii="Times New Roman" w:hAnsi="Times New Roman" w:cs="Times New Roman"/>
        <w:b/>
        <w:bCs/>
        <w:sz w:val="24"/>
        <w:szCs w:val="24"/>
      </w:rPr>
    </w:lvl>
    <w:lvl w:ilvl="1">
      <w:start w:val="1"/>
      <w:numFmt w:val="upperLetter"/>
      <w:lvlText w:val="%2."/>
      <w:lvlJc w:val="left"/>
      <w:pPr>
        <w:ind w:hanging="354"/>
      </w:pPr>
      <w:rPr>
        <w:rFonts w:ascii="Times New Roman" w:hAnsi="Times New Roman" w:cs="Times New Roman"/>
        <w:b/>
        <w:bCs/>
        <w:sz w:val="24"/>
        <w:szCs w:val="24"/>
      </w:rPr>
    </w:lvl>
    <w:lvl w:ilvl="2">
      <w:start w:val="1"/>
      <w:numFmt w:val="lowerRoman"/>
      <w:lvlText w:val="%3."/>
      <w:lvlJc w:val="left"/>
      <w:pPr>
        <w:ind w:hanging="308"/>
      </w:pPr>
      <w:rPr>
        <w:rFonts w:ascii="Times New Roman" w:hAnsi="Times New Roman" w:cs="Times New Roman"/>
        <w:b w:val="0"/>
        <w:bCs w:val="0"/>
        <w:sz w:val="24"/>
        <w:szCs w:val="24"/>
      </w:rPr>
    </w:lvl>
    <w:lvl w:ilvl="3">
      <w:start w:val="1"/>
      <w:numFmt w:val="lowerLetter"/>
      <w:lvlText w:val="%4."/>
      <w:lvlJc w:val="left"/>
      <w:pPr>
        <w:ind w:hanging="360"/>
      </w:pPr>
      <w:rPr>
        <w:rFonts w:ascii="Times New Roman" w:hAnsi="Times New Roman" w:cs="Times New Roman"/>
        <w:b w:val="0"/>
        <w:bCs w:val="0"/>
        <w:spacing w:val="-1"/>
        <w:sz w:val="24"/>
        <w:szCs w:val="24"/>
      </w:rPr>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3" w15:restartNumberingAfterBreak="0">
    <w:nsid w:val="0000040F"/>
    <w:multiLevelType w:val="multilevel"/>
    <w:tmpl w:val="00000892"/>
    <w:lvl w:ilvl="0">
      <w:numFmt w:val="bullet"/>
      <w:lvlText w:val="•"/>
      <w:lvlJc w:val="left"/>
      <w:pPr>
        <w:ind w:hanging="360"/>
      </w:pPr>
      <w:rPr>
        <w:rFonts w:ascii="Arial" w:hAnsi="Arial"/>
        <w:b w:val="0"/>
        <w:w w:val="131"/>
        <w:sz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4" w15:restartNumberingAfterBreak="0">
    <w:nsid w:val="00000410"/>
    <w:multiLevelType w:val="multilevel"/>
    <w:tmpl w:val="00000893"/>
    <w:lvl w:ilvl="0">
      <w:start w:val="1"/>
      <w:numFmt w:val="decimal"/>
      <w:lvlText w:val="%1."/>
      <w:lvlJc w:val="left"/>
      <w:pPr>
        <w:ind w:hanging="360"/>
      </w:pPr>
      <w:rPr>
        <w:rFonts w:ascii="Times New Roman" w:hAnsi="Times New Roman" w:cs="Times New Roman"/>
        <w:b w:val="0"/>
        <w:bCs w:val="0"/>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5" w15:restartNumberingAfterBreak="0">
    <w:nsid w:val="00000411"/>
    <w:multiLevelType w:val="multilevel"/>
    <w:tmpl w:val="00000894"/>
    <w:lvl w:ilvl="0">
      <w:start w:val="1"/>
      <w:numFmt w:val="decimal"/>
      <w:lvlText w:val="%1."/>
      <w:lvlJc w:val="left"/>
      <w:pPr>
        <w:ind w:hanging="361"/>
      </w:pPr>
      <w:rPr>
        <w:rFonts w:ascii="Times New Roman" w:hAnsi="Times New Roman" w:cs="Times New Roman"/>
        <w:b w:val="0"/>
        <w:bCs w:val="0"/>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6" w15:restartNumberingAfterBreak="0">
    <w:nsid w:val="00000412"/>
    <w:multiLevelType w:val="multilevel"/>
    <w:tmpl w:val="00000895"/>
    <w:lvl w:ilvl="0">
      <w:start w:val="1"/>
      <w:numFmt w:val="upperLetter"/>
      <w:lvlText w:val="%1."/>
      <w:lvlJc w:val="left"/>
      <w:pPr>
        <w:ind w:hanging="354"/>
      </w:pPr>
      <w:rPr>
        <w:rFonts w:ascii="Times New Roman" w:hAnsi="Times New Roman" w:cs="Times New Roman"/>
        <w:b/>
        <w:bCs/>
        <w:sz w:val="24"/>
        <w:szCs w:val="24"/>
      </w:rPr>
    </w:lvl>
    <w:lvl w:ilvl="1">
      <w:start w:val="1"/>
      <w:numFmt w:val="decimal"/>
      <w:lvlText w:val="%2."/>
      <w:lvlJc w:val="left"/>
      <w:pPr>
        <w:ind w:hanging="360"/>
      </w:pPr>
      <w:rPr>
        <w:rFonts w:ascii="Times New Roman" w:hAnsi="Times New Roman" w:cs="Times New Roman"/>
        <w:b w:val="0"/>
        <w:bCs w:val="0"/>
        <w:sz w:val="24"/>
        <w:szCs w:val="24"/>
      </w:rPr>
    </w:lvl>
    <w:lvl w:ilvl="2">
      <w:start w:val="1"/>
      <w:numFmt w:val="lowerLetter"/>
      <w:lvlText w:val="%3."/>
      <w:lvlJc w:val="left"/>
      <w:pPr>
        <w:ind w:hanging="361"/>
      </w:pPr>
      <w:rPr>
        <w:rFonts w:ascii="Times New Roman" w:hAnsi="Times New Roman" w:cs="Times New Roman"/>
        <w:b w:val="0"/>
        <w:bCs w:val="0"/>
        <w:spacing w:val="-1"/>
        <w:sz w:val="24"/>
        <w:szCs w:val="24"/>
      </w:rPr>
    </w:lvl>
    <w:lvl w:ilvl="3">
      <w:start w:val="1"/>
      <w:numFmt w:val="lowerRoman"/>
      <w:lvlText w:val="%4."/>
      <w:lvlJc w:val="left"/>
      <w:pPr>
        <w:ind w:hanging="308"/>
      </w:pPr>
      <w:rPr>
        <w:rFonts w:ascii="Times New Roman" w:hAnsi="Times New Roman" w:cs="Times New Roman"/>
        <w:b w:val="0"/>
        <w:bCs w:val="0"/>
        <w:sz w:val="24"/>
        <w:szCs w:val="24"/>
      </w:rPr>
    </w:lvl>
    <w:lvl w:ilvl="4">
      <w:start w:val="1"/>
      <w:numFmt w:val="decimal"/>
      <w:lvlText w:val="%5."/>
      <w:lvlJc w:val="left"/>
      <w:pPr>
        <w:ind w:hanging="360"/>
      </w:pPr>
      <w:rPr>
        <w:rFonts w:ascii="Times New Roman" w:hAnsi="Times New Roman" w:cs="Times New Roman"/>
        <w:b w:val="0"/>
        <w:bCs w:val="0"/>
        <w:sz w:val="24"/>
        <w:szCs w:val="24"/>
      </w:rPr>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7" w15:restartNumberingAfterBreak="0">
    <w:nsid w:val="00000413"/>
    <w:multiLevelType w:val="multilevel"/>
    <w:tmpl w:val="00000896"/>
    <w:lvl w:ilvl="0">
      <w:numFmt w:val="bullet"/>
      <w:lvlText w:val="•"/>
      <w:lvlJc w:val="left"/>
      <w:pPr>
        <w:ind w:hanging="361"/>
      </w:pPr>
      <w:rPr>
        <w:rFonts w:ascii="Arial" w:hAnsi="Arial"/>
        <w:b w:val="0"/>
        <w:w w:val="130"/>
        <w:sz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8" w15:restartNumberingAfterBreak="0">
    <w:nsid w:val="00000414"/>
    <w:multiLevelType w:val="multilevel"/>
    <w:tmpl w:val="00000897"/>
    <w:lvl w:ilvl="0">
      <w:numFmt w:val="bullet"/>
      <w:lvlText w:val="•"/>
      <w:lvlJc w:val="left"/>
      <w:pPr>
        <w:ind w:hanging="361"/>
      </w:pPr>
      <w:rPr>
        <w:rFonts w:ascii="Arial" w:hAnsi="Arial"/>
        <w:b w:val="0"/>
        <w:w w:val="130"/>
        <w:sz w:val="20"/>
      </w:rPr>
    </w:lvl>
    <w:lvl w:ilvl="1">
      <w:numFmt w:val="bullet"/>
      <w:lvlText w:val="o"/>
      <w:lvlJc w:val="left"/>
      <w:pPr>
        <w:ind w:hanging="360"/>
      </w:pPr>
      <w:rPr>
        <w:rFonts w:ascii="Courier New" w:hAnsi="Courier New"/>
        <w:b w:val="0"/>
        <w:position w:val="1"/>
        <w:sz w:val="24"/>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9" w15:restartNumberingAfterBreak="0">
    <w:nsid w:val="00000415"/>
    <w:multiLevelType w:val="multilevel"/>
    <w:tmpl w:val="00000898"/>
    <w:lvl w:ilvl="0">
      <w:numFmt w:val="bullet"/>
      <w:lvlText w:val="•"/>
      <w:lvlJc w:val="left"/>
      <w:pPr>
        <w:ind w:hanging="361"/>
      </w:pPr>
      <w:rPr>
        <w:rFonts w:ascii="Arial" w:hAnsi="Arial"/>
        <w:b w:val="0"/>
        <w:w w:val="130"/>
        <w:sz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0" w15:restartNumberingAfterBreak="0">
    <w:nsid w:val="00000416"/>
    <w:multiLevelType w:val="multilevel"/>
    <w:tmpl w:val="00000899"/>
    <w:lvl w:ilvl="0">
      <w:numFmt w:val="bullet"/>
      <w:lvlText w:val="•"/>
      <w:lvlJc w:val="left"/>
      <w:pPr>
        <w:ind w:hanging="361"/>
      </w:pPr>
      <w:rPr>
        <w:rFonts w:ascii="Arial" w:hAnsi="Arial"/>
        <w:b w:val="0"/>
        <w:w w:val="130"/>
        <w:sz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1" w15:restartNumberingAfterBreak="0">
    <w:nsid w:val="00000417"/>
    <w:multiLevelType w:val="multilevel"/>
    <w:tmpl w:val="0000089A"/>
    <w:lvl w:ilvl="0">
      <w:numFmt w:val="bullet"/>
      <w:lvlText w:val="•"/>
      <w:lvlJc w:val="left"/>
      <w:pPr>
        <w:ind w:hanging="361"/>
      </w:pPr>
      <w:rPr>
        <w:rFonts w:ascii="Arial" w:hAnsi="Arial"/>
        <w:b w:val="0"/>
        <w:w w:val="130"/>
        <w:sz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2" w15:restartNumberingAfterBreak="0">
    <w:nsid w:val="01136F2B"/>
    <w:multiLevelType w:val="hybridMultilevel"/>
    <w:tmpl w:val="88E64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1BA7833"/>
    <w:multiLevelType w:val="hybridMultilevel"/>
    <w:tmpl w:val="95B23290"/>
    <w:lvl w:ilvl="0" w:tplc="69DC8728">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022B6056"/>
    <w:multiLevelType w:val="hybridMultilevel"/>
    <w:tmpl w:val="0B30A452"/>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03A7502B"/>
    <w:multiLevelType w:val="hybridMultilevel"/>
    <w:tmpl w:val="028E52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061F7F2A"/>
    <w:multiLevelType w:val="hybridMultilevel"/>
    <w:tmpl w:val="7160D8C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06DE1F8E"/>
    <w:multiLevelType w:val="multilevel"/>
    <w:tmpl w:val="9DA08E6E"/>
    <w:lvl w:ilvl="0">
      <w:start w:val="7"/>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2"/>
      <w:numFmt w:val="decimal"/>
      <w:lvlText w:val="%1.%2.%3"/>
      <w:lvlJc w:val="left"/>
      <w:pPr>
        <w:ind w:left="8233"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15:restartNumberingAfterBreak="0">
    <w:nsid w:val="070B5A8D"/>
    <w:multiLevelType w:val="multilevel"/>
    <w:tmpl w:val="333837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079C16BB"/>
    <w:multiLevelType w:val="multilevel"/>
    <w:tmpl w:val="7234CF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0A8411D7"/>
    <w:multiLevelType w:val="hybridMultilevel"/>
    <w:tmpl w:val="360CB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0ABB57EC"/>
    <w:multiLevelType w:val="hybridMultilevel"/>
    <w:tmpl w:val="52A87D6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2" w15:restartNumberingAfterBreak="0">
    <w:nsid w:val="0BE50E97"/>
    <w:multiLevelType w:val="multilevel"/>
    <w:tmpl w:val="963887D6"/>
    <w:lvl w:ilvl="0">
      <w:start w:val="1"/>
      <w:numFmt w:val="decimal"/>
      <w:lvlText w:val="%1."/>
      <w:lvlJc w:val="left"/>
      <w:pPr>
        <w:ind w:left="1070" w:hanging="360"/>
      </w:pPr>
      <w:rPr>
        <w:rFonts w:hint="default"/>
      </w:rPr>
    </w:lvl>
    <w:lvl w:ilvl="1">
      <w:start w:val="1"/>
      <w:numFmt w:val="bullet"/>
      <w:lvlText w:val="o"/>
      <w:lvlJc w:val="left"/>
      <w:pPr>
        <w:ind w:left="1790" w:hanging="360"/>
      </w:pPr>
      <w:rPr>
        <w:rFonts w:ascii="Courier New" w:hAnsi="Courier New" w:cs="Courier New" w:hint="default"/>
      </w:rPr>
    </w:lvl>
    <w:lvl w:ilvl="2">
      <w:start w:val="1"/>
      <w:numFmt w:val="bullet"/>
      <w:lvlText w:val=""/>
      <w:lvlJc w:val="left"/>
      <w:pPr>
        <w:ind w:left="2510" w:hanging="360"/>
      </w:pPr>
      <w:rPr>
        <w:rFonts w:ascii="Wingdings" w:hAnsi="Wingdings" w:hint="default"/>
      </w:rPr>
    </w:lvl>
    <w:lvl w:ilvl="3">
      <w:start w:val="1"/>
      <w:numFmt w:val="bullet"/>
      <w:lvlText w:val=""/>
      <w:lvlJc w:val="left"/>
      <w:pPr>
        <w:ind w:left="3230" w:hanging="360"/>
      </w:pPr>
      <w:rPr>
        <w:rFonts w:ascii="Symbol" w:hAnsi="Symbol" w:hint="default"/>
      </w:rPr>
    </w:lvl>
    <w:lvl w:ilvl="4">
      <w:start w:val="1"/>
      <w:numFmt w:val="bullet"/>
      <w:lvlText w:val="o"/>
      <w:lvlJc w:val="left"/>
      <w:pPr>
        <w:ind w:left="3950" w:hanging="360"/>
      </w:pPr>
      <w:rPr>
        <w:rFonts w:ascii="Courier New" w:hAnsi="Courier New" w:cs="Courier New" w:hint="default"/>
      </w:rPr>
    </w:lvl>
    <w:lvl w:ilvl="5">
      <w:start w:val="1"/>
      <w:numFmt w:val="bullet"/>
      <w:lvlText w:val=""/>
      <w:lvlJc w:val="left"/>
      <w:pPr>
        <w:ind w:left="4670" w:hanging="360"/>
      </w:pPr>
      <w:rPr>
        <w:rFonts w:ascii="Wingdings" w:hAnsi="Wingdings" w:hint="default"/>
      </w:rPr>
    </w:lvl>
    <w:lvl w:ilvl="6">
      <w:start w:val="1"/>
      <w:numFmt w:val="bullet"/>
      <w:lvlText w:val=""/>
      <w:lvlJc w:val="left"/>
      <w:pPr>
        <w:ind w:left="5390" w:hanging="360"/>
      </w:pPr>
      <w:rPr>
        <w:rFonts w:ascii="Symbol" w:hAnsi="Symbol" w:hint="default"/>
      </w:rPr>
    </w:lvl>
    <w:lvl w:ilvl="7">
      <w:start w:val="1"/>
      <w:numFmt w:val="bullet"/>
      <w:lvlText w:val="o"/>
      <w:lvlJc w:val="left"/>
      <w:pPr>
        <w:ind w:left="6110" w:hanging="360"/>
      </w:pPr>
      <w:rPr>
        <w:rFonts w:ascii="Courier New" w:hAnsi="Courier New" w:cs="Courier New" w:hint="default"/>
      </w:rPr>
    </w:lvl>
    <w:lvl w:ilvl="8">
      <w:start w:val="1"/>
      <w:numFmt w:val="bullet"/>
      <w:lvlText w:val=""/>
      <w:lvlJc w:val="left"/>
      <w:pPr>
        <w:ind w:left="6830" w:hanging="360"/>
      </w:pPr>
      <w:rPr>
        <w:rFonts w:ascii="Wingdings" w:hAnsi="Wingdings" w:hint="default"/>
      </w:rPr>
    </w:lvl>
  </w:abstractNum>
  <w:abstractNum w:abstractNumId="33" w15:restartNumberingAfterBreak="0">
    <w:nsid w:val="0C1771AD"/>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0E365D7B"/>
    <w:multiLevelType w:val="hybridMultilevel"/>
    <w:tmpl w:val="9CCCB40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0FB546D8"/>
    <w:multiLevelType w:val="hybridMultilevel"/>
    <w:tmpl w:val="30BCE844"/>
    <w:lvl w:ilvl="0" w:tplc="69DC8728">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103D2BB3"/>
    <w:multiLevelType w:val="hybridMultilevel"/>
    <w:tmpl w:val="4A88A6D2"/>
    <w:lvl w:ilvl="0" w:tplc="69DC8728">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1DF5965"/>
    <w:multiLevelType w:val="hybridMultilevel"/>
    <w:tmpl w:val="B9E287C6"/>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38" w15:restartNumberingAfterBreak="0">
    <w:nsid w:val="130F66A0"/>
    <w:multiLevelType w:val="hybridMultilevel"/>
    <w:tmpl w:val="6332E700"/>
    <w:lvl w:ilvl="0" w:tplc="7CA2D8CA">
      <w:start w:val="1"/>
      <w:numFmt w:val="decimal"/>
      <w:lvlText w:val="%1)"/>
      <w:lvlJc w:val="left"/>
      <w:pPr>
        <w:ind w:left="1080" w:hanging="360"/>
      </w:pPr>
      <w:rPr>
        <w:rFonts w:hint="default"/>
        <w:sz w:val="23"/>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14AB16C9"/>
    <w:multiLevelType w:val="hybridMultilevel"/>
    <w:tmpl w:val="52DC4576"/>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15B8576E"/>
    <w:multiLevelType w:val="hybridMultilevel"/>
    <w:tmpl w:val="40FC7BAC"/>
    <w:lvl w:ilvl="0" w:tplc="2000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18E1190E"/>
    <w:multiLevelType w:val="hybridMultilevel"/>
    <w:tmpl w:val="4EF21A8A"/>
    <w:lvl w:ilvl="0" w:tplc="FE8E14C0">
      <w:start w:val="1"/>
      <w:numFmt w:val="decimal"/>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42" w15:restartNumberingAfterBreak="0">
    <w:nsid w:val="1B5A0FAE"/>
    <w:multiLevelType w:val="multilevel"/>
    <w:tmpl w:val="6BF4D274"/>
    <w:lvl w:ilvl="0">
      <w:start w:val="1"/>
      <w:numFmt w:val="decimal"/>
      <w:lvlText w:val="%1"/>
      <w:lvlJc w:val="left"/>
      <w:pPr>
        <w:tabs>
          <w:tab w:val="num" w:pos="1850"/>
        </w:tabs>
        <w:ind w:left="1850" w:hanging="432"/>
      </w:pPr>
      <w:rPr>
        <w:rFonts w:hint="default"/>
      </w:rPr>
    </w:lvl>
    <w:lvl w:ilvl="1">
      <w:start w:val="1"/>
      <w:numFmt w:val="decimal"/>
      <w:lvlText w:val="%1.%2"/>
      <w:lvlJc w:val="left"/>
      <w:pPr>
        <w:tabs>
          <w:tab w:val="num" w:pos="846"/>
        </w:tabs>
        <w:ind w:left="846" w:hanging="57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571"/>
        </w:tabs>
        <w:ind w:left="1571" w:hanging="720"/>
      </w:pPr>
      <w:rPr>
        <w:rFonts w:hint="default"/>
        <w:color w:val="auto"/>
        <w:sz w:val="24"/>
        <w:szCs w:val="24"/>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1C9E0804"/>
    <w:multiLevelType w:val="hybridMultilevel"/>
    <w:tmpl w:val="6CFA55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1CD30726"/>
    <w:multiLevelType w:val="hybridMultilevel"/>
    <w:tmpl w:val="C568B5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1D9C1730"/>
    <w:multiLevelType w:val="hybridMultilevel"/>
    <w:tmpl w:val="84DA13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1DF16F97"/>
    <w:multiLevelType w:val="hybridMultilevel"/>
    <w:tmpl w:val="9232FF9C"/>
    <w:lvl w:ilvl="0" w:tplc="20000001">
      <w:start w:val="1"/>
      <w:numFmt w:val="bullet"/>
      <w:lvlText w:val=""/>
      <w:lvlJc w:val="left"/>
      <w:pPr>
        <w:ind w:left="720" w:hanging="360"/>
      </w:pPr>
      <w:rPr>
        <w:rFonts w:ascii="Symbol" w:hAnsi="Symbol" w:cs="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cs="Wingdings" w:hint="default"/>
      </w:rPr>
    </w:lvl>
    <w:lvl w:ilvl="3" w:tplc="20000001" w:tentative="1">
      <w:start w:val="1"/>
      <w:numFmt w:val="bullet"/>
      <w:lvlText w:val=""/>
      <w:lvlJc w:val="left"/>
      <w:pPr>
        <w:ind w:left="2880" w:hanging="360"/>
      </w:pPr>
      <w:rPr>
        <w:rFonts w:ascii="Symbol" w:hAnsi="Symbol" w:cs="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cs="Wingdings" w:hint="default"/>
      </w:rPr>
    </w:lvl>
    <w:lvl w:ilvl="6" w:tplc="20000001" w:tentative="1">
      <w:start w:val="1"/>
      <w:numFmt w:val="bullet"/>
      <w:lvlText w:val=""/>
      <w:lvlJc w:val="left"/>
      <w:pPr>
        <w:ind w:left="5040" w:hanging="360"/>
      </w:pPr>
      <w:rPr>
        <w:rFonts w:ascii="Symbol" w:hAnsi="Symbol" w:cs="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cs="Wingdings" w:hint="default"/>
      </w:rPr>
    </w:lvl>
  </w:abstractNum>
  <w:abstractNum w:abstractNumId="47" w15:restartNumberingAfterBreak="0">
    <w:nsid w:val="1E167A09"/>
    <w:multiLevelType w:val="hybridMultilevel"/>
    <w:tmpl w:val="9CCCB40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1E381442"/>
    <w:multiLevelType w:val="hybridMultilevel"/>
    <w:tmpl w:val="1E0295B8"/>
    <w:lvl w:ilvl="0" w:tplc="2000000F">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49" w15:restartNumberingAfterBreak="0">
    <w:nsid w:val="1EC40E10"/>
    <w:multiLevelType w:val="multilevel"/>
    <w:tmpl w:val="5B8A467C"/>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0" w15:restartNumberingAfterBreak="0">
    <w:nsid w:val="1FA70036"/>
    <w:multiLevelType w:val="hybridMultilevel"/>
    <w:tmpl w:val="8D884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209C2E98"/>
    <w:multiLevelType w:val="hybridMultilevel"/>
    <w:tmpl w:val="932C77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2" w15:restartNumberingAfterBreak="0">
    <w:nsid w:val="20DB2EE7"/>
    <w:multiLevelType w:val="hybridMultilevel"/>
    <w:tmpl w:val="2B863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0EE757F"/>
    <w:multiLevelType w:val="hybridMultilevel"/>
    <w:tmpl w:val="AED6EA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23A64FFB"/>
    <w:multiLevelType w:val="multilevel"/>
    <w:tmpl w:val="20F004F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846"/>
        </w:tabs>
        <w:ind w:left="846" w:hanging="57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5" w15:restartNumberingAfterBreak="0">
    <w:nsid w:val="24D367DB"/>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26FD7990"/>
    <w:multiLevelType w:val="hybridMultilevel"/>
    <w:tmpl w:val="BDDAF8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278E22C0"/>
    <w:multiLevelType w:val="hybridMultilevel"/>
    <w:tmpl w:val="BF7803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286C6A7D"/>
    <w:multiLevelType w:val="hybridMultilevel"/>
    <w:tmpl w:val="0C962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287718B8"/>
    <w:multiLevelType w:val="hybridMultilevel"/>
    <w:tmpl w:val="FF668F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2E082C85"/>
    <w:multiLevelType w:val="hybridMultilevel"/>
    <w:tmpl w:val="7AD600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7020F31"/>
    <w:multiLevelType w:val="hybridMultilevel"/>
    <w:tmpl w:val="E8AEE9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37E101A5"/>
    <w:multiLevelType w:val="multilevel"/>
    <w:tmpl w:val="0A7A65DC"/>
    <w:lvl w:ilvl="0">
      <w:start w:val="1"/>
      <w:numFmt w:val="decimal"/>
      <w:lvlText w:val="%1)"/>
      <w:lvlJc w:val="left"/>
      <w:pPr>
        <w:ind w:left="0" w:hanging="260"/>
      </w:pPr>
      <w:rPr>
        <w:rFonts w:ascii="Times New Roman" w:hAnsi="Times New Roman" w:cs="Times New Roman" w:hint="default"/>
        <w:b w:val="0"/>
        <w:bCs w:val="0"/>
        <w:sz w:val="24"/>
        <w:szCs w:val="24"/>
      </w:rPr>
    </w:lvl>
    <w:lvl w:ilvl="1">
      <w:numFmt w:val="bullet"/>
      <w:lvlText w:val="•"/>
      <w:lvlJc w:val="left"/>
      <w:pPr>
        <w:ind w:left="0" w:firstLine="0"/>
      </w:pPr>
      <w:rPr>
        <w:rFonts w:hint="default"/>
      </w:rPr>
    </w:lvl>
    <w:lvl w:ilvl="2">
      <w:numFmt w:val="bullet"/>
      <w:lvlText w:val="•"/>
      <w:lvlJc w:val="left"/>
      <w:pPr>
        <w:ind w:left="0" w:firstLine="0"/>
      </w:pPr>
      <w:rPr>
        <w:rFonts w:hint="default"/>
      </w:rPr>
    </w:lvl>
    <w:lvl w:ilvl="3">
      <w:numFmt w:val="bullet"/>
      <w:lvlText w:val="•"/>
      <w:lvlJc w:val="left"/>
      <w:pPr>
        <w:ind w:left="0" w:firstLine="0"/>
      </w:pPr>
      <w:rPr>
        <w:rFonts w:hint="default"/>
      </w:rPr>
    </w:lvl>
    <w:lvl w:ilvl="4">
      <w:numFmt w:val="bullet"/>
      <w:lvlText w:val="•"/>
      <w:lvlJc w:val="left"/>
      <w:pPr>
        <w:ind w:left="0" w:firstLine="0"/>
      </w:pPr>
      <w:rPr>
        <w:rFonts w:hint="default"/>
      </w:rPr>
    </w:lvl>
    <w:lvl w:ilvl="5">
      <w:numFmt w:val="bullet"/>
      <w:lvlText w:val="•"/>
      <w:lvlJc w:val="left"/>
      <w:pPr>
        <w:ind w:left="0" w:firstLine="0"/>
      </w:pPr>
      <w:rPr>
        <w:rFonts w:hint="default"/>
      </w:rPr>
    </w:lvl>
    <w:lvl w:ilvl="6">
      <w:numFmt w:val="bullet"/>
      <w:lvlText w:val="•"/>
      <w:lvlJc w:val="left"/>
      <w:pPr>
        <w:ind w:left="0" w:firstLine="0"/>
      </w:pPr>
      <w:rPr>
        <w:rFonts w:hint="default"/>
      </w:rPr>
    </w:lvl>
    <w:lvl w:ilvl="7">
      <w:numFmt w:val="bullet"/>
      <w:lvlText w:val="•"/>
      <w:lvlJc w:val="left"/>
      <w:pPr>
        <w:ind w:left="0" w:firstLine="0"/>
      </w:pPr>
      <w:rPr>
        <w:rFonts w:hint="default"/>
      </w:rPr>
    </w:lvl>
    <w:lvl w:ilvl="8">
      <w:numFmt w:val="bullet"/>
      <w:lvlText w:val="•"/>
      <w:lvlJc w:val="left"/>
      <w:pPr>
        <w:ind w:left="0" w:firstLine="0"/>
      </w:pPr>
      <w:rPr>
        <w:rFonts w:hint="default"/>
      </w:rPr>
    </w:lvl>
  </w:abstractNum>
  <w:abstractNum w:abstractNumId="63" w15:restartNumberingAfterBreak="0">
    <w:nsid w:val="3B2F450F"/>
    <w:multiLevelType w:val="multilevel"/>
    <w:tmpl w:val="11E6EB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40A40CC8"/>
    <w:multiLevelType w:val="hybridMultilevel"/>
    <w:tmpl w:val="C5A04656"/>
    <w:lvl w:ilvl="0" w:tplc="0409000F">
      <w:start w:val="1"/>
      <w:numFmt w:val="decimal"/>
      <w:lvlText w:val="%1."/>
      <w:lvlJc w:val="left"/>
      <w:pPr>
        <w:ind w:left="720" w:hanging="360"/>
      </w:pPr>
      <w:rPr>
        <w:rFonts w:hint="default"/>
      </w:rPr>
    </w:lvl>
    <w:lvl w:ilvl="1" w:tplc="04090019">
      <w:start w:val="1"/>
      <w:numFmt w:val="lowerLetter"/>
      <w:lvlText w:val="%2."/>
      <w:lvlJc w:val="left"/>
      <w:pPr>
        <w:ind w:left="2160" w:hanging="360"/>
      </w:pPr>
    </w:lvl>
    <w:lvl w:ilvl="2" w:tplc="04090013">
      <w:start w:val="1"/>
      <w:numFmt w:val="upperRoman"/>
      <w:lvlText w:val="%3."/>
      <w:lvlJc w:val="right"/>
      <w:pPr>
        <w:ind w:left="2700" w:hanging="720"/>
      </w:pPr>
      <w:rPr>
        <w:rFonts w:hint="default"/>
      </w:rPr>
    </w:lvl>
    <w:lvl w:ilvl="3" w:tplc="04090019">
      <w:start w:val="1"/>
      <w:numFmt w:val="lowerLetter"/>
      <w:lvlText w:val="%4."/>
      <w:lvlJc w:val="left"/>
      <w:pPr>
        <w:ind w:left="3054"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422F44F0"/>
    <w:multiLevelType w:val="hybridMultilevel"/>
    <w:tmpl w:val="F22C2EA2"/>
    <w:lvl w:ilvl="0" w:tplc="04090001">
      <w:start w:val="1"/>
      <w:numFmt w:val="bullet"/>
      <w:lvlText w:val=""/>
      <w:lvlJc w:val="left"/>
      <w:pPr>
        <w:ind w:left="1622" w:hanging="360"/>
      </w:pPr>
      <w:rPr>
        <w:rFonts w:ascii="Symbol" w:hAnsi="Symbol" w:hint="default"/>
      </w:rPr>
    </w:lvl>
    <w:lvl w:ilvl="1" w:tplc="04090003" w:tentative="1">
      <w:start w:val="1"/>
      <w:numFmt w:val="bullet"/>
      <w:lvlText w:val="o"/>
      <w:lvlJc w:val="left"/>
      <w:pPr>
        <w:ind w:left="2342" w:hanging="360"/>
      </w:pPr>
      <w:rPr>
        <w:rFonts w:ascii="Courier New" w:hAnsi="Courier New" w:cs="Courier New" w:hint="default"/>
      </w:rPr>
    </w:lvl>
    <w:lvl w:ilvl="2" w:tplc="04090005" w:tentative="1">
      <w:start w:val="1"/>
      <w:numFmt w:val="bullet"/>
      <w:lvlText w:val=""/>
      <w:lvlJc w:val="left"/>
      <w:pPr>
        <w:ind w:left="3062" w:hanging="360"/>
      </w:pPr>
      <w:rPr>
        <w:rFonts w:ascii="Wingdings" w:hAnsi="Wingdings" w:hint="default"/>
      </w:rPr>
    </w:lvl>
    <w:lvl w:ilvl="3" w:tplc="04090001" w:tentative="1">
      <w:start w:val="1"/>
      <w:numFmt w:val="bullet"/>
      <w:lvlText w:val=""/>
      <w:lvlJc w:val="left"/>
      <w:pPr>
        <w:ind w:left="3782" w:hanging="360"/>
      </w:pPr>
      <w:rPr>
        <w:rFonts w:ascii="Symbol" w:hAnsi="Symbol" w:hint="default"/>
      </w:rPr>
    </w:lvl>
    <w:lvl w:ilvl="4" w:tplc="04090003" w:tentative="1">
      <w:start w:val="1"/>
      <w:numFmt w:val="bullet"/>
      <w:lvlText w:val="o"/>
      <w:lvlJc w:val="left"/>
      <w:pPr>
        <w:ind w:left="4502" w:hanging="360"/>
      </w:pPr>
      <w:rPr>
        <w:rFonts w:ascii="Courier New" w:hAnsi="Courier New" w:cs="Courier New" w:hint="default"/>
      </w:rPr>
    </w:lvl>
    <w:lvl w:ilvl="5" w:tplc="04090005" w:tentative="1">
      <w:start w:val="1"/>
      <w:numFmt w:val="bullet"/>
      <w:lvlText w:val=""/>
      <w:lvlJc w:val="left"/>
      <w:pPr>
        <w:ind w:left="5222" w:hanging="360"/>
      </w:pPr>
      <w:rPr>
        <w:rFonts w:ascii="Wingdings" w:hAnsi="Wingdings" w:hint="default"/>
      </w:rPr>
    </w:lvl>
    <w:lvl w:ilvl="6" w:tplc="04090001" w:tentative="1">
      <w:start w:val="1"/>
      <w:numFmt w:val="bullet"/>
      <w:lvlText w:val=""/>
      <w:lvlJc w:val="left"/>
      <w:pPr>
        <w:ind w:left="5942" w:hanging="360"/>
      </w:pPr>
      <w:rPr>
        <w:rFonts w:ascii="Symbol" w:hAnsi="Symbol" w:hint="default"/>
      </w:rPr>
    </w:lvl>
    <w:lvl w:ilvl="7" w:tplc="04090003" w:tentative="1">
      <w:start w:val="1"/>
      <w:numFmt w:val="bullet"/>
      <w:lvlText w:val="o"/>
      <w:lvlJc w:val="left"/>
      <w:pPr>
        <w:ind w:left="6662" w:hanging="360"/>
      </w:pPr>
      <w:rPr>
        <w:rFonts w:ascii="Courier New" w:hAnsi="Courier New" w:cs="Courier New" w:hint="default"/>
      </w:rPr>
    </w:lvl>
    <w:lvl w:ilvl="8" w:tplc="04090005" w:tentative="1">
      <w:start w:val="1"/>
      <w:numFmt w:val="bullet"/>
      <w:lvlText w:val=""/>
      <w:lvlJc w:val="left"/>
      <w:pPr>
        <w:ind w:left="7382" w:hanging="360"/>
      </w:pPr>
      <w:rPr>
        <w:rFonts w:ascii="Wingdings" w:hAnsi="Wingdings" w:hint="default"/>
      </w:rPr>
    </w:lvl>
  </w:abstractNum>
  <w:abstractNum w:abstractNumId="66" w15:restartNumberingAfterBreak="0">
    <w:nsid w:val="43206DCD"/>
    <w:multiLevelType w:val="hybridMultilevel"/>
    <w:tmpl w:val="24EE42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7" w15:restartNumberingAfterBreak="0">
    <w:nsid w:val="43AF42A9"/>
    <w:multiLevelType w:val="hybridMultilevel"/>
    <w:tmpl w:val="824402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45580517"/>
    <w:multiLevelType w:val="hybridMultilevel"/>
    <w:tmpl w:val="CEF65040"/>
    <w:lvl w:ilvl="0" w:tplc="69DC8728">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45C606C8"/>
    <w:multiLevelType w:val="hybridMultilevel"/>
    <w:tmpl w:val="6232A1EE"/>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70" w15:restartNumberingAfterBreak="0">
    <w:nsid w:val="4A683620"/>
    <w:multiLevelType w:val="hybridMultilevel"/>
    <w:tmpl w:val="4DCE573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71" w15:restartNumberingAfterBreak="0">
    <w:nsid w:val="4B070901"/>
    <w:multiLevelType w:val="hybridMultilevel"/>
    <w:tmpl w:val="DBFCCAF2"/>
    <w:lvl w:ilvl="0" w:tplc="47224BDE">
      <w:start w:val="1"/>
      <w:numFmt w:val="decimal"/>
      <w:lvlText w:val="%1."/>
      <w:lvlJc w:val="left"/>
      <w:pPr>
        <w:ind w:left="1070" w:hanging="360"/>
      </w:pPr>
      <w:rPr>
        <w:rFonts w:hint="default"/>
        <w:b w:val="0"/>
        <w:bCs/>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72" w15:restartNumberingAfterBreak="0">
    <w:nsid w:val="4B983A81"/>
    <w:multiLevelType w:val="hybridMultilevel"/>
    <w:tmpl w:val="6590C6F0"/>
    <w:lvl w:ilvl="0" w:tplc="5B88042C">
      <w:start w:val="1"/>
      <w:numFmt w:val="bullet"/>
      <w:lvlText w:val="•"/>
      <w:lvlJc w:val="left"/>
      <w:pPr>
        <w:tabs>
          <w:tab w:val="num" w:pos="720"/>
        </w:tabs>
        <w:ind w:left="720" w:hanging="360"/>
      </w:pPr>
      <w:rPr>
        <w:rFonts w:ascii="Arial" w:hAnsi="Arial" w:hint="default"/>
      </w:rPr>
    </w:lvl>
    <w:lvl w:ilvl="1" w:tplc="6A14F14E" w:tentative="1">
      <w:start w:val="1"/>
      <w:numFmt w:val="bullet"/>
      <w:lvlText w:val="•"/>
      <w:lvlJc w:val="left"/>
      <w:pPr>
        <w:tabs>
          <w:tab w:val="num" w:pos="1440"/>
        </w:tabs>
        <w:ind w:left="1440" w:hanging="360"/>
      </w:pPr>
      <w:rPr>
        <w:rFonts w:ascii="Arial" w:hAnsi="Arial" w:hint="default"/>
      </w:rPr>
    </w:lvl>
    <w:lvl w:ilvl="2" w:tplc="EB723270" w:tentative="1">
      <w:start w:val="1"/>
      <w:numFmt w:val="bullet"/>
      <w:lvlText w:val="•"/>
      <w:lvlJc w:val="left"/>
      <w:pPr>
        <w:tabs>
          <w:tab w:val="num" w:pos="2160"/>
        </w:tabs>
        <w:ind w:left="2160" w:hanging="360"/>
      </w:pPr>
      <w:rPr>
        <w:rFonts w:ascii="Arial" w:hAnsi="Arial" w:hint="default"/>
      </w:rPr>
    </w:lvl>
    <w:lvl w:ilvl="3" w:tplc="5252AE90" w:tentative="1">
      <w:start w:val="1"/>
      <w:numFmt w:val="bullet"/>
      <w:lvlText w:val="•"/>
      <w:lvlJc w:val="left"/>
      <w:pPr>
        <w:tabs>
          <w:tab w:val="num" w:pos="2880"/>
        </w:tabs>
        <w:ind w:left="2880" w:hanging="360"/>
      </w:pPr>
      <w:rPr>
        <w:rFonts w:ascii="Arial" w:hAnsi="Arial" w:hint="default"/>
      </w:rPr>
    </w:lvl>
    <w:lvl w:ilvl="4" w:tplc="49D6EC54" w:tentative="1">
      <w:start w:val="1"/>
      <w:numFmt w:val="bullet"/>
      <w:lvlText w:val="•"/>
      <w:lvlJc w:val="left"/>
      <w:pPr>
        <w:tabs>
          <w:tab w:val="num" w:pos="3600"/>
        </w:tabs>
        <w:ind w:left="3600" w:hanging="360"/>
      </w:pPr>
      <w:rPr>
        <w:rFonts w:ascii="Arial" w:hAnsi="Arial" w:hint="default"/>
      </w:rPr>
    </w:lvl>
    <w:lvl w:ilvl="5" w:tplc="0EEA6CE2" w:tentative="1">
      <w:start w:val="1"/>
      <w:numFmt w:val="bullet"/>
      <w:lvlText w:val="•"/>
      <w:lvlJc w:val="left"/>
      <w:pPr>
        <w:tabs>
          <w:tab w:val="num" w:pos="4320"/>
        </w:tabs>
        <w:ind w:left="4320" w:hanging="360"/>
      </w:pPr>
      <w:rPr>
        <w:rFonts w:ascii="Arial" w:hAnsi="Arial" w:hint="default"/>
      </w:rPr>
    </w:lvl>
    <w:lvl w:ilvl="6" w:tplc="95266AE4" w:tentative="1">
      <w:start w:val="1"/>
      <w:numFmt w:val="bullet"/>
      <w:lvlText w:val="•"/>
      <w:lvlJc w:val="left"/>
      <w:pPr>
        <w:tabs>
          <w:tab w:val="num" w:pos="5040"/>
        </w:tabs>
        <w:ind w:left="5040" w:hanging="360"/>
      </w:pPr>
      <w:rPr>
        <w:rFonts w:ascii="Arial" w:hAnsi="Arial" w:hint="default"/>
      </w:rPr>
    </w:lvl>
    <w:lvl w:ilvl="7" w:tplc="393AE7FC" w:tentative="1">
      <w:start w:val="1"/>
      <w:numFmt w:val="bullet"/>
      <w:lvlText w:val="•"/>
      <w:lvlJc w:val="left"/>
      <w:pPr>
        <w:tabs>
          <w:tab w:val="num" w:pos="5760"/>
        </w:tabs>
        <w:ind w:left="5760" w:hanging="360"/>
      </w:pPr>
      <w:rPr>
        <w:rFonts w:ascii="Arial" w:hAnsi="Arial" w:hint="default"/>
      </w:rPr>
    </w:lvl>
    <w:lvl w:ilvl="8" w:tplc="2C9E00E6" w:tentative="1">
      <w:start w:val="1"/>
      <w:numFmt w:val="bullet"/>
      <w:lvlText w:val="•"/>
      <w:lvlJc w:val="left"/>
      <w:pPr>
        <w:tabs>
          <w:tab w:val="num" w:pos="6480"/>
        </w:tabs>
        <w:ind w:left="6480" w:hanging="360"/>
      </w:pPr>
      <w:rPr>
        <w:rFonts w:ascii="Arial" w:hAnsi="Arial" w:hint="default"/>
      </w:rPr>
    </w:lvl>
  </w:abstractNum>
  <w:abstractNum w:abstractNumId="73" w15:restartNumberingAfterBreak="0">
    <w:nsid w:val="4BD3197A"/>
    <w:multiLevelType w:val="hybridMultilevel"/>
    <w:tmpl w:val="6D4EE52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4" w15:restartNumberingAfterBreak="0">
    <w:nsid w:val="4C356079"/>
    <w:multiLevelType w:val="hybridMultilevel"/>
    <w:tmpl w:val="963887D6"/>
    <w:lvl w:ilvl="0" w:tplc="2000000F">
      <w:start w:val="1"/>
      <w:numFmt w:val="decimal"/>
      <w:lvlText w:val="%1."/>
      <w:lvlJc w:val="left"/>
      <w:pPr>
        <w:ind w:left="1070" w:hanging="360"/>
      </w:pPr>
      <w:rPr>
        <w:rFonts w:hint="default"/>
      </w:rPr>
    </w:lvl>
    <w:lvl w:ilvl="1" w:tplc="04090003">
      <w:start w:val="1"/>
      <w:numFmt w:val="bullet"/>
      <w:lvlText w:val="o"/>
      <w:lvlJc w:val="left"/>
      <w:pPr>
        <w:ind w:left="1790" w:hanging="360"/>
      </w:pPr>
      <w:rPr>
        <w:rFonts w:ascii="Courier New" w:hAnsi="Courier New" w:cs="Courier New" w:hint="default"/>
      </w:rPr>
    </w:lvl>
    <w:lvl w:ilvl="2" w:tplc="04090005">
      <w:start w:val="1"/>
      <w:numFmt w:val="bullet"/>
      <w:lvlText w:val=""/>
      <w:lvlJc w:val="left"/>
      <w:pPr>
        <w:ind w:left="2510" w:hanging="360"/>
      </w:pPr>
      <w:rPr>
        <w:rFonts w:ascii="Wingdings" w:hAnsi="Wingdings" w:hint="default"/>
      </w:rPr>
    </w:lvl>
    <w:lvl w:ilvl="3" w:tplc="04090001">
      <w:start w:val="1"/>
      <w:numFmt w:val="bullet"/>
      <w:lvlText w:val=""/>
      <w:lvlJc w:val="left"/>
      <w:pPr>
        <w:ind w:left="3230" w:hanging="360"/>
      </w:pPr>
      <w:rPr>
        <w:rFonts w:ascii="Symbol" w:hAnsi="Symbol" w:hint="default"/>
      </w:rPr>
    </w:lvl>
    <w:lvl w:ilvl="4" w:tplc="04090003">
      <w:start w:val="1"/>
      <w:numFmt w:val="bullet"/>
      <w:lvlText w:val="o"/>
      <w:lvlJc w:val="left"/>
      <w:pPr>
        <w:ind w:left="3950" w:hanging="360"/>
      </w:pPr>
      <w:rPr>
        <w:rFonts w:ascii="Courier New" w:hAnsi="Courier New" w:cs="Courier New" w:hint="default"/>
      </w:rPr>
    </w:lvl>
    <w:lvl w:ilvl="5" w:tplc="04090005">
      <w:start w:val="1"/>
      <w:numFmt w:val="bullet"/>
      <w:lvlText w:val=""/>
      <w:lvlJc w:val="left"/>
      <w:pPr>
        <w:ind w:left="4670" w:hanging="360"/>
      </w:pPr>
      <w:rPr>
        <w:rFonts w:ascii="Wingdings" w:hAnsi="Wingdings" w:hint="default"/>
      </w:rPr>
    </w:lvl>
    <w:lvl w:ilvl="6" w:tplc="04090001">
      <w:start w:val="1"/>
      <w:numFmt w:val="bullet"/>
      <w:lvlText w:val=""/>
      <w:lvlJc w:val="left"/>
      <w:pPr>
        <w:ind w:left="5390" w:hanging="360"/>
      </w:pPr>
      <w:rPr>
        <w:rFonts w:ascii="Symbol" w:hAnsi="Symbol" w:hint="default"/>
      </w:rPr>
    </w:lvl>
    <w:lvl w:ilvl="7" w:tplc="04090003">
      <w:start w:val="1"/>
      <w:numFmt w:val="bullet"/>
      <w:lvlText w:val="o"/>
      <w:lvlJc w:val="left"/>
      <w:pPr>
        <w:ind w:left="6110" w:hanging="360"/>
      </w:pPr>
      <w:rPr>
        <w:rFonts w:ascii="Courier New" w:hAnsi="Courier New" w:cs="Courier New" w:hint="default"/>
      </w:rPr>
    </w:lvl>
    <w:lvl w:ilvl="8" w:tplc="04090005">
      <w:start w:val="1"/>
      <w:numFmt w:val="bullet"/>
      <w:lvlText w:val=""/>
      <w:lvlJc w:val="left"/>
      <w:pPr>
        <w:ind w:left="6830" w:hanging="360"/>
      </w:pPr>
      <w:rPr>
        <w:rFonts w:ascii="Wingdings" w:hAnsi="Wingdings" w:hint="default"/>
      </w:rPr>
    </w:lvl>
  </w:abstractNum>
  <w:abstractNum w:abstractNumId="75" w15:restartNumberingAfterBreak="0">
    <w:nsid w:val="4C505CB8"/>
    <w:multiLevelType w:val="hybridMultilevel"/>
    <w:tmpl w:val="75B29FE6"/>
    <w:lvl w:ilvl="0" w:tplc="20000003">
      <w:start w:val="1"/>
      <w:numFmt w:val="bullet"/>
      <w:lvlText w:val="o"/>
      <w:lvlJc w:val="left"/>
      <w:pPr>
        <w:ind w:left="720"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6" w15:restartNumberingAfterBreak="0">
    <w:nsid w:val="4E6A0B2F"/>
    <w:multiLevelType w:val="hybridMultilevel"/>
    <w:tmpl w:val="2898C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4F0C3E0A"/>
    <w:multiLevelType w:val="hybridMultilevel"/>
    <w:tmpl w:val="4ED2587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8" w15:restartNumberingAfterBreak="0">
    <w:nsid w:val="52275747"/>
    <w:multiLevelType w:val="multilevel"/>
    <w:tmpl w:val="076049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9" w15:restartNumberingAfterBreak="0">
    <w:nsid w:val="53A77163"/>
    <w:multiLevelType w:val="hybridMultilevel"/>
    <w:tmpl w:val="7E9E19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0" w15:restartNumberingAfterBreak="0">
    <w:nsid w:val="5820184C"/>
    <w:multiLevelType w:val="hybridMultilevel"/>
    <w:tmpl w:val="402C4A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1" w15:restartNumberingAfterBreak="0">
    <w:nsid w:val="5D0D081F"/>
    <w:multiLevelType w:val="hybridMultilevel"/>
    <w:tmpl w:val="30EAE2BC"/>
    <w:lvl w:ilvl="0" w:tplc="0409000F">
      <w:start w:val="8"/>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2" w15:restartNumberingAfterBreak="0">
    <w:nsid w:val="5D2C2EF1"/>
    <w:multiLevelType w:val="hybridMultilevel"/>
    <w:tmpl w:val="A85ECC6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3" w15:restartNumberingAfterBreak="0">
    <w:nsid w:val="6031009C"/>
    <w:multiLevelType w:val="hybridMultilevel"/>
    <w:tmpl w:val="2FCAC134"/>
    <w:lvl w:ilvl="0" w:tplc="69DC8728">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637437CF"/>
    <w:multiLevelType w:val="hybridMultilevel"/>
    <w:tmpl w:val="58EE25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6F1422B5"/>
    <w:multiLevelType w:val="multilevel"/>
    <w:tmpl w:val="6CA43B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6F8C216B"/>
    <w:multiLevelType w:val="hybridMultilevel"/>
    <w:tmpl w:val="6CFA55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76B846C3"/>
    <w:multiLevelType w:val="multilevel"/>
    <w:tmpl w:val="CB82D9CC"/>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88" w15:restartNumberingAfterBreak="0">
    <w:nsid w:val="7A2B16E8"/>
    <w:multiLevelType w:val="hybridMultilevel"/>
    <w:tmpl w:val="FAD68C38"/>
    <w:lvl w:ilvl="0" w:tplc="2000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9" w15:restartNumberingAfterBreak="0">
    <w:nsid w:val="7AA84429"/>
    <w:multiLevelType w:val="hybridMultilevel"/>
    <w:tmpl w:val="83D620D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0" w15:restartNumberingAfterBreak="0">
    <w:nsid w:val="7AB957BB"/>
    <w:multiLevelType w:val="hybridMultilevel"/>
    <w:tmpl w:val="EA5C6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7E222F8B"/>
    <w:multiLevelType w:val="hybridMultilevel"/>
    <w:tmpl w:val="3D3A6016"/>
    <w:lvl w:ilvl="0" w:tplc="0409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2" w15:restartNumberingAfterBreak="0">
    <w:nsid w:val="7EBC4DBC"/>
    <w:multiLevelType w:val="hybridMultilevel"/>
    <w:tmpl w:val="E082A15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533418318">
    <w:abstractNumId w:val="85"/>
  </w:num>
  <w:num w:numId="2" w16cid:durableId="1596553182">
    <w:abstractNumId w:val="39"/>
  </w:num>
  <w:num w:numId="3" w16cid:durableId="443037545">
    <w:abstractNumId w:val="71"/>
  </w:num>
  <w:num w:numId="4" w16cid:durableId="1466313696">
    <w:abstractNumId w:val="43"/>
  </w:num>
  <w:num w:numId="5" w16cid:durableId="725683109">
    <w:abstractNumId w:val="86"/>
  </w:num>
  <w:num w:numId="6" w16cid:durableId="1090616509">
    <w:abstractNumId w:val="80"/>
  </w:num>
  <w:num w:numId="7" w16cid:durableId="1269312600">
    <w:abstractNumId w:val="73"/>
  </w:num>
  <w:num w:numId="8" w16cid:durableId="1801145154">
    <w:abstractNumId w:val="51"/>
  </w:num>
  <w:num w:numId="9" w16cid:durableId="974870655">
    <w:abstractNumId w:val="88"/>
  </w:num>
  <w:num w:numId="10" w16cid:durableId="1814177468">
    <w:abstractNumId w:val="74"/>
  </w:num>
  <w:num w:numId="11" w16cid:durableId="749742114">
    <w:abstractNumId w:val="75"/>
  </w:num>
  <w:num w:numId="12" w16cid:durableId="11498069">
    <w:abstractNumId w:val="40"/>
  </w:num>
  <w:num w:numId="13" w16cid:durableId="203909230">
    <w:abstractNumId w:val="49"/>
  </w:num>
  <w:num w:numId="14" w16cid:durableId="1606812848">
    <w:abstractNumId w:val="87"/>
  </w:num>
  <w:num w:numId="15" w16cid:durableId="369496652">
    <w:abstractNumId w:val="54"/>
  </w:num>
  <w:num w:numId="16" w16cid:durableId="619529288">
    <w:abstractNumId w:val="50"/>
  </w:num>
  <w:num w:numId="17" w16cid:durableId="1495947591">
    <w:abstractNumId w:val="47"/>
  </w:num>
  <w:num w:numId="18" w16cid:durableId="439037043">
    <w:abstractNumId w:val="34"/>
  </w:num>
  <w:num w:numId="19" w16cid:durableId="789396464">
    <w:abstractNumId w:val="22"/>
  </w:num>
  <w:num w:numId="20" w16cid:durableId="1639918913">
    <w:abstractNumId w:val="30"/>
  </w:num>
  <w:num w:numId="21" w16cid:durableId="880674205">
    <w:abstractNumId w:val="55"/>
  </w:num>
  <w:num w:numId="22" w16cid:durableId="844629958">
    <w:abstractNumId w:val="59"/>
  </w:num>
  <w:num w:numId="23" w16cid:durableId="1702323498">
    <w:abstractNumId w:val="42"/>
  </w:num>
  <w:num w:numId="24" w16cid:durableId="2061781874">
    <w:abstractNumId w:val="37"/>
  </w:num>
  <w:num w:numId="25" w16cid:durableId="568462398">
    <w:abstractNumId w:val="32"/>
  </w:num>
  <w:num w:numId="26" w16cid:durableId="1161390868">
    <w:abstractNumId w:val="27"/>
  </w:num>
  <w:num w:numId="27" w16cid:durableId="222452928">
    <w:abstractNumId w:val="63"/>
  </w:num>
  <w:num w:numId="28" w16cid:durableId="1004406138">
    <w:abstractNumId w:val="29"/>
  </w:num>
  <w:num w:numId="29" w16cid:durableId="1638072788">
    <w:abstractNumId w:val="28"/>
  </w:num>
  <w:num w:numId="30" w16cid:durableId="886406926">
    <w:abstractNumId w:val="60"/>
  </w:num>
  <w:num w:numId="31" w16cid:durableId="982001453">
    <w:abstractNumId w:val="26"/>
  </w:num>
  <w:num w:numId="32" w16cid:durableId="739793485">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09473387">
    <w:abstractNumId w:val="82"/>
  </w:num>
  <w:num w:numId="34" w16cid:durableId="2118060380">
    <w:abstractNumId w:val="90"/>
  </w:num>
  <w:num w:numId="35" w16cid:durableId="1809206117">
    <w:abstractNumId w:val="67"/>
  </w:num>
  <w:num w:numId="36" w16cid:durableId="153377829">
    <w:abstractNumId w:val="1"/>
  </w:num>
  <w:num w:numId="37" w16cid:durableId="125049334">
    <w:abstractNumId w:val="21"/>
  </w:num>
  <w:num w:numId="38" w16cid:durableId="1775831264">
    <w:abstractNumId w:val="20"/>
  </w:num>
  <w:num w:numId="39" w16cid:durableId="1989477325">
    <w:abstractNumId w:val="19"/>
  </w:num>
  <w:num w:numId="40" w16cid:durableId="831796846">
    <w:abstractNumId w:val="18"/>
  </w:num>
  <w:num w:numId="41" w16cid:durableId="2012905172">
    <w:abstractNumId w:val="17"/>
  </w:num>
  <w:num w:numId="42" w16cid:durableId="1767918377">
    <w:abstractNumId w:val="16"/>
  </w:num>
  <w:num w:numId="43" w16cid:durableId="65998900">
    <w:abstractNumId w:val="15"/>
  </w:num>
  <w:num w:numId="44" w16cid:durableId="1133343">
    <w:abstractNumId w:val="14"/>
  </w:num>
  <w:num w:numId="45" w16cid:durableId="1691447495">
    <w:abstractNumId w:val="13"/>
  </w:num>
  <w:num w:numId="46" w16cid:durableId="2075424988">
    <w:abstractNumId w:val="12"/>
  </w:num>
  <w:num w:numId="47" w16cid:durableId="1009989037">
    <w:abstractNumId w:val="11"/>
  </w:num>
  <w:num w:numId="48" w16cid:durableId="1556165951">
    <w:abstractNumId w:val="10"/>
  </w:num>
  <w:num w:numId="49" w16cid:durableId="1557467847">
    <w:abstractNumId w:val="9"/>
  </w:num>
  <w:num w:numId="50" w16cid:durableId="1116169260">
    <w:abstractNumId w:val="8"/>
  </w:num>
  <w:num w:numId="51" w16cid:durableId="1686708483">
    <w:abstractNumId w:val="7"/>
  </w:num>
  <w:num w:numId="52" w16cid:durableId="1075470981">
    <w:abstractNumId w:val="6"/>
  </w:num>
  <w:num w:numId="53" w16cid:durableId="99641705">
    <w:abstractNumId w:val="5"/>
  </w:num>
  <w:num w:numId="54" w16cid:durableId="1804032991">
    <w:abstractNumId w:val="4"/>
  </w:num>
  <w:num w:numId="55" w16cid:durableId="1657415235">
    <w:abstractNumId w:val="3"/>
  </w:num>
  <w:num w:numId="56" w16cid:durableId="905728816">
    <w:abstractNumId w:val="2"/>
  </w:num>
  <w:num w:numId="57" w16cid:durableId="1654021315">
    <w:abstractNumId w:val="0"/>
  </w:num>
  <w:num w:numId="58" w16cid:durableId="867110394">
    <w:abstractNumId w:val="62"/>
  </w:num>
  <w:num w:numId="59" w16cid:durableId="1121605658">
    <w:abstractNumId w:val="8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383716710">
    <w:abstractNumId w:val="72"/>
  </w:num>
  <w:num w:numId="61" w16cid:durableId="390495153">
    <w:abstractNumId w:val="38"/>
  </w:num>
  <w:num w:numId="62" w16cid:durableId="533620141">
    <w:abstractNumId w:val="84"/>
  </w:num>
  <w:num w:numId="63" w16cid:durableId="359163286">
    <w:abstractNumId w:val="23"/>
  </w:num>
  <w:num w:numId="64" w16cid:durableId="1685858354">
    <w:abstractNumId w:val="58"/>
  </w:num>
  <w:num w:numId="65" w16cid:durableId="933896882">
    <w:abstractNumId w:val="25"/>
  </w:num>
  <w:num w:numId="66" w16cid:durableId="1798910361">
    <w:abstractNumId w:val="36"/>
  </w:num>
  <w:num w:numId="67" w16cid:durableId="160318819">
    <w:abstractNumId w:val="68"/>
  </w:num>
  <w:num w:numId="68" w16cid:durableId="1950618590">
    <w:abstractNumId w:val="35"/>
  </w:num>
  <w:num w:numId="69" w16cid:durableId="183981284">
    <w:abstractNumId w:val="83"/>
  </w:num>
  <w:num w:numId="70" w16cid:durableId="948317651">
    <w:abstractNumId w:val="65"/>
  </w:num>
  <w:num w:numId="71" w16cid:durableId="1944996195">
    <w:abstractNumId w:val="70"/>
  </w:num>
  <w:num w:numId="72" w16cid:durableId="1338461747">
    <w:abstractNumId w:val="33"/>
  </w:num>
  <w:num w:numId="73" w16cid:durableId="1680541941">
    <w:abstractNumId w:val="91"/>
  </w:num>
  <w:num w:numId="74" w16cid:durableId="839349472">
    <w:abstractNumId w:val="41"/>
  </w:num>
  <w:num w:numId="75" w16cid:durableId="1661689535">
    <w:abstractNumId w:val="89"/>
  </w:num>
  <w:num w:numId="76" w16cid:durableId="1089885364">
    <w:abstractNumId w:val="48"/>
  </w:num>
  <w:num w:numId="77" w16cid:durableId="833452654">
    <w:abstractNumId w:val="64"/>
  </w:num>
  <w:num w:numId="78" w16cid:durableId="1141465662">
    <w:abstractNumId w:val="76"/>
  </w:num>
  <w:num w:numId="79" w16cid:durableId="1952741419">
    <w:abstractNumId w:val="31"/>
  </w:num>
  <w:num w:numId="80" w16cid:durableId="1211309525">
    <w:abstractNumId w:val="24"/>
    <w:lvlOverride w:ilvl="0">
      <w:startOverride w:val="1"/>
    </w:lvlOverride>
    <w:lvlOverride w:ilvl="1"/>
    <w:lvlOverride w:ilvl="2"/>
    <w:lvlOverride w:ilvl="3"/>
    <w:lvlOverride w:ilvl="4"/>
    <w:lvlOverride w:ilvl="5"/>
    <w:lvlOverride w:ilvl="6"/>
    <w:lvlOverride w:ilvl="7"/>
    <w:lvlOverride w:ilvl="8"/>
  </w:num>
  <w:num w:numId="81" w16cid:durableId="1011680902">
    <w:abstractNumId w:val="24"/>
  </w:num>
  <w:num w:numId="82" w16cid:durableId="1246650650">
    <w:abstractNumId w:val="79"/>
  </w:num>
  <w:num w:numId="83" w16cid:durableId="383219758">
    <w:abstractNumId w:val="66"/>
  </w:num>
  <w:num w:numId="84" w16cid:durableId="1226144107">
    <w:abstractNumId w:val="53"/>
  </w:num>
  <w:num w:numId="85" w16cid:durableId="667170424">
    <w:abstractNumId w:val="61"/>
  </w:num>
  <w:num w:numId="86" w16cid:durableId="180167233">
    <w:abstractNumId w:val="52"/>
  </w:num>
  <w:num w:numId="87" w16cid:durableId="1209149626">
    <w:abstractNumId w:val="45"/>
  </w:num>
  <w:num w:numId="88" w16cid:durableId="1059354576">
    <w:abstractNumId w:val="57"/>
  </w:num>
  <w:num w:numId="89" w16cid:durableId="892541809">
    <w:abstractNumId w:val="44"/>
  </w:num>
  <w:num w:numId="90" w16cid:durableId="1079592133">
    <w:abstractNumId w:val="77"/>
  </w:num>
  <w:num w:numId="91" w16cid:durableId="1521813609">
    <w:abstractNumId w:val="56"/>
  </w:num>
  <w:num w:numId="92" w16cid:durableId="1017388602">
    <w:abstractNumId w:val="46"/>
  </w:num>
  <w:num w:numId="93" w16cid:durableId="1068579605">
    <w:abstractNumId w:val="69"/>
  </w:num>
  <w:num w:numId="94" w16cid:durableId="934824695">
    <w:abstractNumId w:val="92"/>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I0MTI3Nzc1NTY1MjRV0lEKTi0uzszPAykwNq8FACRoZoQtAAAA"/>
  </w:docVars>
  <w:rsids>
    <w:rsidRoot w:val="00EB4639"/>
    <w:rsid w:val="000013E6"/>
    <w:rsid w:val="00001A36"/>
    <w:rsid w:val="00002798"/>
    <w:rsid w:val="0000668C"/>
    <w:rsid w:val="0001012D"/>
    <w:rsid w:val="0001458A"/>
    <w:rsid w:val="00014899"/>
    <w:rsid w:val="000158B3"/>
    <w:rsid w:val="00017E73"/>
    <w:rsid w:val="00023281"/>
    <w:rsid w:val="00025EEC"/>
    <w:rsid w:val="00030765"/>
    <w:rsid w:val="00031252"/>
    <w:rsid w:val="0003514A"/>
    <w:rsid w:val="000376A3"/>
    <w:rsid w:val="00043CDC"/>
    <w:rsid w:val="000516DF"/>
    <w:rsid w:val="00052960"/>
    <w:rsid w:val="00053D8B"/>
    <w:rsid w:val="00055F14"/>
    <w:rsid w:val="000602E2"/>
    <w:rsid w:val="000608F0"/>
    <w:rsid w:val="0006621E"/>
    <w:rsid w:val="0007058E"/>
    <w:rsid w:val="000707F9"/>
    <w:rsid w:val="00070C6F"/>
    <w:rsid w:val="0007628C"/>
    <w:rsid w:val="0008078B"/>
    <w:rsid w:val="00080794"/>
    <w:rsid w:val="00081C60"/>
    <w:rsid w:val="0008400B"/>
    <w:rsid w:val="00090A4A"/>
    <w:rsid w:val="0009214B"/>
    <w:rsid w:val="000A0896"/>
    <w:rsid w:val="000A10B0"/>
    <w:rsid w:val="000A1353"/>
    <w:rsid w:val="000A31F4"/>
    <w:rsid w:val="000A4CA6"/>
    <w:rsid w:val="000A5D88"/>
    <w:rsid w:val="000A79CE"/>
    <w:rsid w:val="000A7FAD"/>
    <w:rsid w:val="000B0522"/>
    <w:rsid w:val="000B222E"/>
    <w:rsid w:val="000C25A8"/>
    <w:rsid w:val="000C7924"/>
    <w:rsid w:val="000D1CEE"/>
    <w:rsid w:val="000D2E50"/>
    <w:rsid w:val="000D6854"/>
    <w:rsid w:val="000D756F"/>
    <w:rsid w:val="000E0B2E"/>
    <w:rsid w:val="000F1B3D"/>
    <w:rsid w:val="000F4D3E"/>
    <w:rsid w:val="000F680D"/>
    <w:rsid w:val="000F680E"/>
    <w:rsid w:val="00101754"/>
    <w:rsid w:val="00102630"/>
    <w:rsid w:val="0010278F"/>
    <w:rsid w:val="00102A58"/>
    <w:rsid w:val="00104839"/>
    <w:rsid w:val="001056D4"/>
    <w:rsid w:val="001060CB"/>
    <w:rsid w:val="00110BE6"/>
    <w:rsid w:val="0011241C"/>
    <w:rsid w:val="00121B97"/>
    <w:rsid w:val="001249EE"/>
    <w:rsid w:val="00127D84"/>
    <w:rsid w:val="00130F20"/>
    <w:rsid w:val="00134089"/>
    <w:rsid w:val="0013577B"/>
    <w:rsid w:val="00137C41"/>
    <w:rsid w:val="00137F27"/>
    <w:rsid w:val="0014281D"/>
    <w:rsid w:val="00145612"/>
    <w:rsid w:val="00153192"/>
    <w:rsid w:val="001610B5"/>
    <w:rsid w:val="00165BB7"/>
    <w:rsid w:val="001675CC"/>
    <w:rsid w:val="001734C8"/>
    <w:rsid w:val="00174EBF"/>
    <w:rsid w:val="001803C6"/>
    <w:rsid w:val="001809BB"/>
    <w:rsid w:val="00180B40"/>
    <w:rsid w:val="00181676"/>
    <w:rsid w:val="00182D31"/>
    <w:rsid w:val="00187D74"/>
    <w:rsid w:val="0019198C"/>
    <w:rsid w:val="001A1451"/>
    <w:rsid w:val="001A21E9"/>
    <w:rsid w:val="001A4C33"/>
    <w:rsid w:val="001B2745"/>
    <w:rsid w:val="001B3166"/>
    <w:rsid w:val="001B6418"/>
    <w:rsid w:val="001C29D1"/>
    <w:rsid w:val="001C3619"/>
    <w:rsid w:val="001C4179"/>
    <w:rsid w:val="001C65EA"/>
    <w:rsid w:val="001D0B2C"/>
    <w:rsid w:val="001D1F2C"/>
    <w:rsid w:val="001D367D"/>
    <w:rsid w:val="001D668E"/>
    <w:rsid w:val="001D6C76"/>
    <w:rsid w:val="001E284C"/>
    <w:rsid w:val="001E2A55"/>
    <w:rsid w:val="001E30A8"/>
    <w:rsid w:val="001E334D"/>
    <w:rsid w:val="001E3837"/>
    <w:rsid w:val="001F2C00"/>
    <w:rsid w:val="001F553C"/>
    <w:rsid w:val="001F5746"/>
    <w:rsid w:val="001F6415"/>
    <w:rsid w:val="001F76D2"/>
    <w:rsid w:val="002063F2"/>
    <w:rsid w:val="00210038"/>
    <w:rsid w:val="00210C33"/>
    <w:rsid w:val="00212F72"/>
    <w:rsid w:val="0021489E"/>
    <w:rsid w:val="00215FC5"/>
    <w:rsid w:val="002216C7"/>
    <w:rsid w:val="002269E2"/>
    <w:rsid w:val="00227977"/>
    <w:rsid w:val="002327AD"/>
    <w:rsid w:val="002334BB"/>
    <w:rsid w:val="00236C6D"/>
    <w:rsid w:val="00242C62"/>
    <w:rsid w:val="002446C9"/>
    <w:rsid w:val="002513C0"/>
    <w:rsid w:val="002649B4"/>
    <w:rsid w:val="00267747"/>
    <w:rsid w:val="002728AA"/>
    <w:rsid w:val="00272B5F"/>
    <w:rsid w:val="00273310"/>
    <w:rsid w:val="0027355D"/>
    <w:rsid w:val="0027645F"/>
    <w:rsid w:val="00282F8F"/>
    <w:rsid w:val="00285CC3"/>
    <w:rsid w:val="002902D5"/>
    <w:rsid w:val="00290535"/>
    <w:rsid w:val="00291ADA"/>
    <w:rsid w:val="00291CFD"/>
    <w:rsid w:val="002935F8"/>
    <w:rsid w:val="00294F5E"/>
    <w:rsid w:val="00295FF1"/>
    <w:rsid w:val="00297D95"/>
    <w:rsid w:val="002A3739"/>
    <w:rsid w:val="002A392A"/>
    <w:rsid w:val="002A3D0E"/>
    <w:rsid w:val="002A714E"/>
    <w:rsid w:val="002B28AB"/>
    <w:rsid w:val="002B3160"/>
    <w:rsid w:val="002C4269"/>
    <w:rsid w:val="002D118D"/>
    <w:rsid w:val="002D1936"/>
    <w:rsid w:val="002D3E22"/>
    <w:rsid w:val="002E0175"/>
    <w:rsid w:val="002E28B0"/>
    <w:rsid w:val="002E4ECA"/>
    <w:rsid w:val="002F05CE"/>
    <w:rsid w:val="002F0D89"/>
    <w:rsid w:val="002F0E34"/>
    <w:rsid w:val="002F0E77"/>
    <w:rsid w:val="002F0EC3"/>
    <w:rsid w:val="002F60DD"/>
    <w:rsid w:val="002F6228"/>
    <w:rsid w:val="002F6984"/>
    <w:rsid w:val="00300FB9"/>
    <w:rsid w:val="00303402"/>
    <w:rsid w:val="00315A25"/>
    <w:rsid w:val="00316208"/>
    <w:rsid w:val="00317224"/>
    <w:rsid w:val="003177EE"/>
    <w:rsid w:val="00320367"/>
    <w:rsid w:val="00320DE9"/>
    <w:rsid w:val="003213D5"/>
    <w:rsid w:val="0032208B"/>
    <w:rsid w:val="00322599"/>
    <w:rsid w:val="00324A8E"/>
    <w:rsid w:val="00325680"/>
    <w:rsid w:val="00327037"/>
    <w:rsid w:val="00332D65"/>
    <w:rsid w:val="0033311B"/>
    <w:rsid w:val="00335308"/>
    <w:rsid w:val="003353B7"/>
    <w:rsid w:val="00336A4B"/>
    <w:rsid w:val="003409F4"/>
    <w:rsid w:val="00340F0C"/>
    <w:rsid w:val="00346C7F"/>
    <w:rsid w:val="00351B8E"/>
    <w:rsid w:val="00360D3A"/>
    <w:rsid w:val="00361506"/>
    <w:rsid w:val="00366649"/>
    <w:rsid w:val="00366DAA"/>
    <w:rsid w:val="003700F1"/>
    <w:rsid w:val="00370929"/>
    <w:rsid w:val="0037332D"/>
    <w:rsid w:val="00376748"/>
    <w:rsid w:val="003804C9"/>
    <w:rsid w:val="003823E7"/>
    <w:rsid w:val="0038348F"/>
    <w:rsid w:val="003861B5"/>
    <w:rsid w:val="00386B94"/>
    <w:rsid w:val="00390FF3"/>
    <w:rsid w:val="00394DC1"/>
    <w:rsid w:val="003A178A"/>
    <w:rsid w:val="003A2197"/>
    <w:rsid w:val="003A240F"/>
    <w:rsid w:val="003A55AD"/>
    <w:rsid w:val="003A7000"/>
    <w:rsid w:val="003A73A6"/>
    <w:rsid w:val="003B13D9"/>
    <w:rsid w:val="003B147B"/>
    <w:rsid w:val="003B1C16"/>
    <w:rsid w:val="003B3C96"/>
    <w:rsid w:val="003B5BDA"/>
    <w:rsid w:val="003C05EF"/>
    <w:rsid w:val="003C3348"/>
    <w:rsid w:val="003C37EB"/>
    <w:rsid w:val="003C7625"/>
    <w:rsid w:val="003D3C68"/>
    <w:rsid w:val="003D4855"/>
    <w:rsid w:val="003D5173"/>
    <w:rsid w:val="003E15F2"/>
    <w:rsid w:val="003E4837"/>
    <w:rsid w:val="003E5576"/>
    <w:rsid w:val="003F0997"/>
    <w:rsid w:val="003F1E5B"/>
    <w:rsid w:val="003F651F"/>
    <w:rsid w:val="00407BF9"/>
    <w:rsid w:val="00412A5D"/>
    <w:rsid w:val="00414E4B"/>
    <w:rsid w:val="00415120"/>
    <w:rsid w:val="004151F4"/>
    <w:rsid w:val="004158B2"/>
    <w:rsid w:val="00415EDB"/>
    <w:rsid w:val="00416C4F"/>
    <w:rsid w:val="00417072"/>
    <w:rsid w:val="00420A8F"/>
    <w:rsid w:val="00421C29"/>
    <w:rsid w:val="004227A0"/>
    <w:rsid w:val="00423318"/>
    <w:rsid w:val="00427C0E"/>
    <w:rsid w:val="004361C6"/>
    <w:rsid w:val="00436954"/>
    <w:rsid w:val="00436BC8"/>
    <w:rsid w:val="00441BC7"/>
    <w:rsid w:val="004433CE"/>
    <w:rsid w:val="00447F8F"/>
    <w:rsid w:val="00450172"/>
    <w:rsid w:val="00452062"/>
    <w:rsid w:val="00460776"/>
    <w:rsid w:val="00461115"/>
    <w:rsid w:val="0046240F"/>
    <w:rsid w:val="00466B4A"/>
    <w:rsid w:val="004673B4"/>
    <w:rsid w:val="00470C97"/>
    <w:rsid w:val="00475A8F"/>
    <w:rsid w:val="00475B7D"/>
    <w:rsid w:val="0047700C"/>
    <w:rsid w:val="00481478"/>
    <w:rsid w:val="004841E4"/>
    <w:rsid w:val="00487B39"/>
    <w:rsid w:val="0049328A"/>
    <w:rsid w:val="00494BCF"/>
    <w:rsid w:val="004A204A"/>
    <w:rsid w:val="004A637F"/>
    <w:rsid w:val="004B00A7"/>
    <w:rsid w:val="004B0E7C"/>
    <w:rsid w:val="004B21D2"/>
    <w:rsid w:val="004B6CF4"/>
    <w:rsid w:val="004C6616"/>
    <w:rsid w:val="004D0935"/>
    <w:rsid w:val="004D16CF"/>
    <w:rsid w:val="004D272A"/>
    <w:rsid w:val="004D2927"/>
    <w:rsid w:val="004D2A06"/>
    <w:rsid w:val="004D433E"/>
    <w:rsid w:val="004D4C88"/>
    <w:rsid w:val="004D6DBF"/>
    <w:rsid w:val="004E2CC3"/>
    <w:rsid w:val="004E3E1C"/>
    <w:rsid w:val="004E5576"/>
    <w:rsid w:val="004E7ACA"/>
    <w:rsid w:val="004F16D1"/>
    <w:rsid w:val="004F21BD"/>
    <w:rsid w:val="004F2725"/>
    <w:rsid w:val="004F322D"/>
    <w:rsid w:val="00503F94"/>
    <w:rsid w:val="00504701"/>
    <w:rsid w:val="00505901"/>
    <w:rsid w:val="00531DA5"/>
    <w:rsid w:val="005367A8"/>
    <w:rsid w:val="00544B8F"/>
    <w:rsid w:val="00547578"/>
    <w:rsid w:val="00547932"/>
    <w:rsid w:val="005509D7"/>
    <w:rsid w:val="00552DD7"/>
    <w:rsid w:val="0056151F"/>
    <w:rsid w:val="0056550D"/>
    <w:rsid w:val="00571208"/>
    <w:rsid w:val="005714E7"/>
    <w:rsid w:val="00572473"/>
    <w:rsid w:val="00572AA3"/>
    <w:rsid w:val="005736FB"/>
    <w:rsid w:val="00573793"/>
    <w:rsid w:val="00574A74"/>
    <w:rsid w:val="00584879"/>
    <w:rsid w:val="00591614"/>
    <w:rsid w:val="00594380"/>
    <w:rsid w:val="00594C29"/>
    <w:rsid w:val="005A07E7"/>
    <w:rsid w:val="005A2B46"/>
    <w:rsid w:val="005B0EC1"/>
    <w:rsid w:val="005B22E8"/>
    <w:rsid w:val="005B2A44"/>
    <w:rsid w:val="005B5150"/>
    <w:rsid w:val="005B6348"/>
    <w:rsid w:val="005C0406"/>
    <w:rsid w:val="005C4467"/>
    <w:rsid w:val="005C4501"/>
    <w:rsid w:val="005C484A"/>
    <w:rsid w:val="005D514D"/>
    <w:rsid w:val="005E1B57"/>
    <w:rsid w:val="005E614D"/>
    <w:rsid w:val="005E6D47"/>
    <w:rsid w:val="005F215D"/>
    <w:rsid w:val="005F2B6F"/>
    <w:rsid w:val="005F3DEE"/>
    <w:rsid w:val="005F50CB"/>
    <w:rsid w:val="00600FD1"/>
    <w:rsid w:val="00601D60"/>
    <w:rsid w:val="00603F0F"/>
    <w:rsid w:val="00604D36"/>
    <w:rsid w:val="00606B38"/>
    <w:rsid w:val="0061376A"/>
    <w:rsid w:val="00614FB4"/>
    <w:rsid w:val="00615296"/>
    <w:rsid w:val="00621A08"/>
    <w:rsid w:val="0062591E"/>
    <w:rsid w:val="00625DCC"/>
    <w:rsid w:val="00630708"/>
    <w:rsid w:val="00630F0D"/>
    <w:rsid w:val="00631F2B"/>
    <w:rsid w:val="0063371A"/>
    <w:rsid w:val="00634C1F"/>
    <w:rsid w:val="006448B5"/>
    <w:rsid w:val="006450F8"/>
    <w:rsid w:val="006462B0"/>
    <w:rsid w:val="006468CB"/>
    <w:rsid w:val="00647B86"/>
    <w:rsid w:val="0065355D"/>
    <w:rsid w:val="006656D2"/>
    <w:rsid w:val="0066791B"/>
    <w:rsid w:val="0067089C"/>
    <w:rsid w:val="00672E48"/>
    <w:rsid w:val="00680FB3"/>
    <w:rsid w:val="006814F1"/>
    <w:rsid w:val="0068184B"/>
    <w:rsid w:val="00681E92"/>
    <w:rsid w:val="00683183"/>
    <w:rsid w:val="0068490E"/>
    <w:rsid w:val="00685440"/>
    <w:rsid w:val="006871B8"/>
    <w:rsid w:val="00687A39"/>
    <w:rsid w:val="00691DA5"/>
    <w:rsid w:val="006939F0"/>
    <w:rsid w:val="00693DB2"/>
    <w:rsid w:val="006A1F93"/>
    <w:rsid w:val="006A4D06"/>
    <w:rsid w:val="006A510B"/>
    <w:rsid w:val="006A57EB"/>
    <w:rsid w:val="006A5DDE"/>
    <w:rsid w:val="006B3E9A"/>
    <w:rsid w:val="006B6674"/>
    <w:rsid w:val="006B6A18"/>
    <w:rsid w:val="006C6267"/>
    <w:rsid w:val="006C6728"/>
    <w:rsid w:val="006D1017"/>
    <w:rsid w:val="006D2A5A"/>
    <w:rsid w:val="006D2B12"/>
    <w:rsid w:val="006D62CE"/>
    <w:rsid w:val="006D649F"/>
    <w:rsid w:val="006E516E"/>
    <w:rsid w:val="006E5E69"/>
    <w:rsid w:val="006F1BE8"/>
    <w:rsid w:val="006F2539"/>
    <w:rsid w:val="006F2798"/>
    <w:rsid w:val="006F48AB"/>
    <w:rsid w:val="006F58E4"/>
    <w:rsid w:val="007043C2"/>
    <w:rsid w:val="00705265"/>
    <w:rsid w:val="00705CDC"/>
    <w:rsid w:val="007064F3"/>
    <w:rsid w:val="00710124"/>
    <w:rsid w:val="00712151"/>
    <w:rsid w:val="00713A8F"/>
    <w:rsid w:val="00716184"/>
    <w:rsid w:val="007211CE"/>
    <w:rsid w:val="00725D3B"/>
    <w:rsid w:val="007308C4"/>
    <w:rsid w:val="00730DFD"/>
    <w:rsid w:val="0074045F"/>
    <w:rsid w:val="00741828"/>
    <w:rsid w:val="007434CD"/>
    <w:rsid w:val="00743A77"/>
    <w:rsid w:val="00744F14"/>
    <w:rsid w:val="0074562F"/>
    <w:rsid w:val="007479CF"/>
    <w:rsid w:val="00747A7C"/>
    <w:rsid w:val="0075025D"/>
    <w:rsid w:val="00751774"/>
    <w:rsid w:val="00753589"/>
    <w:rsid w:val="007622E0"/>
    <w:rsid w:val="00764547"/>
    <w:rsid w:val="00767AFD"/>
    <w:rsid w:val="00767F90"/>
    <w:rsid w:val="007708CB"/>
    <w:rsid w:val="00773399"/>
    <w:rsid w:val="007739A2"/>
    <w:rsid w:val="007754F5"/>
    <w:rsid w:val="007765B8"/>
    <w:rsid w:val="007905CF"/>
    <w:rsid w:val="00790658"/>
    <w:rsid w:val="00792132"/>
    <w:rsid w:val="007A150C"/>
    <w:rsid w:val="007A27FE"/>
    <w:rsid w:val="007A2B69"/>
    <w:rsid w:val="007A4C6A"/>
    <w:rsid w:val="007A69AE"/>
    <w:rsid w:val="007B1DDD"/>
    <w:rsid w:val="007B2D62"/>
    <w:rsid w:val="007B7131"/>
    <w:rsid w:val="007C249A"/>
    <w:rsid w:val="007C25BA"/>
    <w:rsid w:val="007C562B"/>
    <w:rsid w:val="007C5768"/>
    <w:rsid w:val="007C5AAC"/>
    <w:rsid w:val="007C64BA"/>
    <w:rsid w:val="007D2982"/>
    <w:rsid w:val="007E0F19"/>
    <w:rsid w:val="007E5FF8"/>
    <w:rsid w:val="007F293D"/>
    <w:rsid w:val="007F49B7"/>
    <w:rsid w:val="007F6080"/>
    <w:rsid w:val="007F6DA8"/>
    <w:rsid w:val="008033B7"/>
    <w:rsid w:val="00810A77"/>
    <w:rsid w:val="00811AE6"/>
    <w:rsid w:val="00824763"/>
    <w:rsid w:val="00824FFB"/>
    <w:rsid w:val="00833F77"/>
    <w:rsid w:val="00834395"/>
    <w:rsid w:val="008474EC"/>
    <w:rsid w:val="00852427"/>
    <w:rsid w:val="0085296B"/>
    <w:rsid w:val="008555C7"/>
    <w:rsid w:val="00856205"/>
    <w:rsid w:val="00856EF8"/>
    <w:rsid w:val="0086302A"/>
    <w:rsid w:val="008660B0"/>
    <w:rsid w:val="00870F8F"/>
    <w:rsid w:val="0087226E"/>
    <w:rsid w:val="00872FEC"/>
    <w:rsid w:val="0087397A"/>
    <w:rsid w:val="00874A8E"/>
    <w:rsid w:val="00877104"/>
    <w:rsid w:val="00880C9C"/>
    <w:rsid w:val="00880E3F"/>
    <w:rsid w:val="00880F7B"/>
    <w:rsid w:val="008849C0"/>
    <w:rsid w:val="008864B7"/>
    <w:rsid w:val="008866A6"/>
    <w:rsid w:val="0089256E"/>
    <w:rsid w:val="00892D6A"/>
    <w:rsid w:val="00895A26"/>
    <w:rsid w:val="00895F96"/>
    <w:rsid w:val="008A223A"/>
    <w:rsid w:val="008A53D0"/>
    <w:rsid w:val="008A799C"/>
    <w:rsid w:val="008A7BDE"/>
    <w:rsid w:val="008B0805"/>
    <w:rsid w:val="008B6FC9"/>
    <w:rsid w:val="008B77EE"/>
    <w:rsid w:val="008B7FE4"/>
    <w:rsid w:val="008C5275"/>
    <w:rsid w:val="008C5E9B"/>
    <w:rsid w:val="008C60E5"/>
    <w:rsid w:val="008C67CF"/>
    <w:rsid w:val="008D3D83"/>
    <w:rsid w:val="008D4C90"/>
    <w:rsid w:val="008D4FC5"/>
    <w:rsid w:val="008D679B"/>
    <w:rsid w:val="008E00CC"/>
    <w:rsid w:val="008E2703"/>
    <w:rsid w:val="008E3ABA"/>
    <w:rsid w:val="008E448E"/>
    <w:rsid w:val="008E458E"/>
    <w:rsid w:val="008F58A9"/>
    <w:rsid w:val="008F6279"/>
    <w:rsid w:val="00900E14"/>
    <w:rsid w:val="00902408"/>
    <w:rsid w:val="00903970"/>
    <w:rsid w:val="0090524C"/>
    <w:rsid w:val="009079D2"/>
    <w:rsid w:val="00911795"/>
    <w:rsid w:val="009177FB"/>
    <w:rsid w:val="00917B18"/>
    <w:rsid w:val="00924FD9"/>
    <w:rsid w:val="0092691B"/>
    <w:rsid w:val="00931179"/>
    <w:rsid w:val="0093270A"/>
    <w:rsid w:val="00934954"/>
    <w:rsid w:val="0093597A"/>
    <w:rsid w:val="00942317"/>
    <w:rsid w:val="0094255F"/>
    <w:rsid w:val="009457B9"/>
    <w:rsid w:val="009520EC"/>
    <w:rsid w:val="009523DF"/>
    <w:rsid w:val="00956C41"/>
    <w:rsid w:val="0096364D"/>
    <w:rsid w:val="0096488E"/>
    <w:rsid w:val="0096593B"/>
    <w:rsid w:val="009675A1"/>
    <w:rsid w:val="0096760E"/>
    <w:rsid w:val="00974EAE"/>
    <w:rsid w:val="00974FF0"/>
    <w:rsid w:val="00984C5C"/>
    <w:rsid w:val="00985B03"/>
    <w:rsid w:val="009863EA"/>
    <w:rsid w:val="009916ED"/>
    <w:rsid w:val="00991A3D"/>
    <w:rsid w:val="00991D65"/>
    <w:rsid w:val="00995136"/>
    <w:rsid w:val="00995DC5"/>
    <w:rsid w:val="009960CF"/>
    <w:rsid w:val="009B2237"/>
    <w:rsid w:val="009C00FE"/>
    <w:rsid w:val="009D0222"/>
    <w:rsid w:val="009D0CD8"/>
    <w:rsid w:val="009D5D57"/>
    <w:rsid w:val="009D71E4"/>
    <w:rsid w:val="009E0931"/>
    <w:rsid w:val="009E2ABC"/>
    <w:rsid w:val="009F0503"/>
    <w:rsid w:val="009F7094"/>
    <w:rsid w:val="009F7E65"/>
    <w:rsid w:val="00A00308"/>
    <w:rsid w:val="00A004B8"/>
    <w:rsid w:val="00A00BC7"/>
    <w:rsid w:val="00A03B6C"/>
    <w:rsid w:val="00A10D92"/>
    <w:rsid w:val="00A15B5F"/>
    <w:rsid w:val="00A215CF"/>
    <w:rsid w:val="00A26813"/>
    <w:rsid w:val="00A33163"/>
    <w:rsid w:val="00A34405"/>
    <w:rsid w:val="00A3473F"/>
    <w:rsid w:val="00A362D3"/>
    <w:rsid w:val="00A403A5"/>
    <w:rsid w:val="00A41E8C"/>
    <w:rsid w:val="00A4529E"/>
    <w:rsid w:val="00A45B84"/>
    <w:rsid w:val="00A45D70"/>
    <w:rsid w:val="00A4608C"/>
    <w:rsid w:val="00A51A25"/>
    <w:rsid w:val="00A530D5"/>
    <w:rsid w:val="00A5450D"/>
    <w:rsid w:val="00A54EF2"/>
    <w:rsid w:val="00A62093"/>
    <w:rsid w:val="00A66C38"/>
    <w:rsid w:val="00A71B3B"/>
    <w:rsid w:val="00A7262F"/>
    <w:rsid w:val="00A746B6"/>
    <w:rsid w:val="00A76BC7"/>
    <w:rsid w:val="00A806F4"/>
    <w:rsid w:val="00A81321"/>
    <w:rsid w:val="00A90E38"/>
    <w:rsid w:val="00A92CA9"/>
    <w:rsid w:val="00A930F3"/>
    <w:rsid w:val="00A94E34"/>
    <w:rsid w:val="00A971A0"/>
    <w:rsid w:val="00AA26D1"/>
    <w:rsid w:val="00AA5885"/>
    <w:rsid w:val="00AA71E3"/>
    <w:rsid w:val="00AB2520"/>
    <w:rsid w:val="00AB5DEB"/>
    <w:rsid w:val="00AC119A"/>
    <w:rsid w:val="00AC1C69"/>
    <w:rsid w:val="00AC5978"/>
    <w:rsid w:val="00AD4BDD"/>
    <w:rsid w:val="00AD60B5"/>
    <w:rsid w:val="00AE0B9F"/>
    <w:rsid w:val="00AE1DD8"/>
    <w:rsid w:val="00AE313C"/>
    <w:rsid w:val="00AE50CD"/>
    <w:rsid w:val="00AE5A32"/>
    <w:rsid w:val="00AE6FF7"/>
    <w:rsid w:val="00AE77A4"/>
    <w:rsid w:val="00AF0DF0"/>
    <w:rsid w:val="00AF3AA7"/>
    <w:rsid w:val="00AF4C28"/>
    <w:rsid w:val="00AF5EEF"/>
    <w:rsid w:val="00AF66C6"/>
    <w:rsid w:val="00AF6A84"/>
    <w:rsid w:val="00B00FAA"/>
    <w:rsid w:val="00B02993"/>
    <w:rsid w:val="00B02EBE"/>
    <w:rsid w:val="00B04A0C"/>
    <w:rsid w:val="00B05CDF"/>
    <w:rsid w:val="00B1136B"/>
    <w:rsid w:val="00B12E43"/>
    <w:rsid w:val="00B16C65"/>
    <w:rsid w:val="00B176C0"/>
    <w:rsid w:val="00B17BBA"/>
    <w:rsid w:val="00B214ED"/>
    <w:rsid w:val="00B21540"/>
    <w:rsid w:val="00B21FBE"/>
    <w:rsid w:val="00B22496"/>
    <w:rsid w:val="00B2430E"/>
    <w:rsid w:val="00B26D84"/>
    <w:rsid w:val="00B271A3"/>
    <w:rsid w:val="00B33DE4"/>
    <w:rsid w:val="00B3523E"/>
    <w:rsid w:val="00B40931"/>
    <w:rsid w:val="00B40AD9"/>
    <w:rsid w:val="00B43AFC"/>
    <w:rsid w:val="00B45F3D"/>
    <w:rsid w:val="00B47919"/>
    <w:rsid w:val="00B51B2A"/>
    <w:rsid w:val="00B51BE0"/>
    <w:rsid w:val="00B524B9"/>
    <w:rsid w:val="00B536CF"/>
    <w:rsid w:val="00B54ABA"/>
    <w:rsid w:val="00B60A8B"/>
    <w:rsid w:val="00B616B9"/>
    <w:rsid w:val="00B63D5F"/>
    <w:rsid w:val="00B67D02"/>
    <w:rsid w:val="00B71519"/>
    <w:rsid w:val="00B756C2"/>
    <w:rsid w:val="00B777AE"/>
    <w:rsid w:val="00B80057"/>
    <w:rsid w:val="00B84EC6"/>
    <w:rsid w:val="00B90C50"/>
    <w:rsid w:val="00B91208"/>
    <w:rsid w:val="00B91899"/>
    <w:rsid w:val="00B919F2"/>
    <w:rsid w:val="00B91F7F"/>
    <w:rsid w:val="00B93154"/>
    <w:rsid w:val="00B96546"/>
    <w:rsid w:val="00BA0A2D"/>
    <w:rsid w:val="00BA3387"/>
    <w:rsid w:val="00BA4A89"/>
    <w:rsid w:val="00BA65A6"/>
    <w:rsid w:val="00BA7059"/>
    <w:rsid w:val="00BA77CF"/>
    <w:rsid w:val="00BA7FF3"/>
    <w:rsid w:val="00BB27AA"/>
    <w:rsid w:val="00BB4995"/>
    <w:rsid w:val="00BB56FD"/>
    <w:rsid w:val="00BB6D1C"/>
    <w:rsid w:val="00BC53BE"/>
    <w:rsid w:val="00BD1C20"/>
    <w:rsid w:val="00BD4BBC"/>
    <w:rsid w:val="00BD56B6"/>
    <w:rsid w:val="00BD6160"/>
    <w:rsid w:val="00BE1ACE"/>
    <w:rsid w:val="00BF7B43"/>
    <w:rsid w:val="00C02142"/>
    <w:rsid w:val="00C02CD3"/>
    <w:rsid w:val="00C02CEC"/>
    <w:rsid w:val="00C05629"/>
    <w:rsid w:val="00C06B1B"/>
    <w:rsid w:val="00C1230E"/>
    <w:rsid w:val="00C217CD"/>
    <w:rsid w:val="00C23F00"/>
    <w:rsid w:val="00C27336"/>
    <w:rsid w:val="00C30F4D"/>
    <w:rsid w:val="00C3592C"/>
    <w:rsid w:val="00C36EB1"/>
    <w:rsid w:val="00C378CD"/>
    <w:rsid w:val="00C3795F"/>
    <w:rsid w:val="00C42757"/>
    <w:rsid w:val="00C44300"/>
    <w:rsid w:val="00C44902"/>
    <w:rsid w:val="00C44A08"/>
    <w:rsid w:val="00C51826"/>
    <w:rsid w:val="00C51E4A"/>
    <w:rsid w:val="00C52831"/>
    <w:rsid w:val="00C52A69"/>
    <w:rsid w:val="00C54A25"/>
    <w:rsid w:val="00C6530F"/>
    <w:rsid w:val="00C66739"/>
    <w:rsid w:val="00C67D4C"/>
    <w:rsid w:val="00C71905"/>
    <w:rsid w:val="00C71EE2"/>
    <w:rsid w:val="00C82BB7"/>
    <w:rsid w:val="00C85DA2"/>
    <w:rsid w:val="00C9047F"/>
    <w:rsid w:val="00C96D5D"/>
    <w:rsid w:val="00CA023A"/>
    <w:rsid w:val="00CA170E"/>
    <w:rsid w:val="00CA55DD"/>
    <w:rsid w:val="00CB3C54"/>
    <w:rsid w:val="00CB5FDF"/>
    <w:rsid w:val="00CC1324"/>
    <w:rsid w:val="00CC4A98"/>
    <w:rsid w:val="00CC73AF"/>
    <w:rsid w:val="00CD013D"/>
    <w:rsid w:val="00CD0192"/>
    <w:rsid w:val="00CD0B8C"/>
    <w:rsid w:val="00CD316D"/>
    <w:rsid w:val="00CD3C0F"/>
    <w:rsid w:val="00CE0670"/>
    <w:rsid w:val="00CE1E8F"/>
    <w:rsid w:val="00CE59A5"/>
    <w:rsid w:val="00CF2CED"/>
    <w:rsid w:val="00CF53E2"/>
    <w:rsid w:val="00D106DD"/>
    <w:rsid w:val="00D10C60"/>
    <w:rsid w:val="00D11F9C"/>
    <w:rsid w:val="00D1276B"/>
    <w:rsid w:val="00D1376C"/>
    <w:rsid w:val="00D14A96"/>
    <w:rsid w:val="00D16112"/>
    <w:rsid w:val="00D2069E"/>
    <w:rsid w:val="00D26EC6"/>
    <w:rsid w:val="00D278B1"/>
    <w:rsid w:val="00D324AC"/>
    <w:rsid w:val="00D3317D"/>
    <w:rsid w:val="00D36695"/>
    <w:rsid w:val="00D403C7"/>
    <w:rsid w:val="00D41730"/>
    <w:rsid w:val="00D50CE3"/>
    <w:rsid w:val="00D52D75"/>
    <w:rsid w:val="00D5728F"/>
    <w:rsid w:val="00D63649"/>
    <w:rsid w:val="00D6477F"/>
    <w:rsid w:val="00D6749A"/>
    <w:rsid w:val="00D701BB"/>
    <w:rsid w:val="00D70C4C"/>
    <w:rsid w:val="00D760BF"/>
    <w:rsid w:val="00D77356"/>
    <w:rsid w:val="00D7790F"/>
    <w:rsid w:val="00D80ACA"/>
    <w:rsid w:val="00D82D4D"/>
    <w:rsid w:val="00D84F63"/>
    <w:rsid w:val="00D90300"/>
    <w:rsid w:val="00D90802"/>
    <w:rsid w:val="00D938C2"/>
    <w:rsid w:val="00D946E7"/>
    <w:rsid w:val="00DA056C"/>
    <w:rsid w:val="00DA0905"/>
    <w:rsid w:val="00DA0A02"/>
    <w:rsid w:val="00DA34CA"/>
    <w:rsid w:val="00DA3F00"/>
    <w:rsid w:val="00DA3F2A"/>
    <w:rsid w:val="00DB0E47"/>
    <w:rsid w:val="00DB11C0"/>
    <w:rsid w:val="00DC0C3E"/>
    <w:rsid w:val="00DC15B3"/>
    <w:rsid w:val="00DC3C51"/>
    <w:rsid w:val="00DC5EF4"/>
    <w:rsid w:val="00DC7B04"/>
    <w:rsid w:val="00DD0482"/>
    <w:rsid w:val="00DD1261"/>
    <w:rsid w:val="00DD2F8E"/>
    <w:rsid w:val="00DD52CF"/>
    <w:rsid w:val="00DD7D29"/>
    <w:rsid w:val="00DE0CB3"/>
    <w:rsid w:val="00DE11B1"/>
    <w:rsid w:val="00DE20A5"/>
    <w:rsid w:val="00DE490F"/>
    <w:rsid w:val="00DE762C"/>
    <w:rsid w:val="00DE7FFC"/>
    <w:rsid w:val="00DF1815"/>
    <w:rsid w:val="00DF1F4B"/>
    <w:rsid w:val="00DF74FC"/>
    <w:rsid w:val="00E004A2"/>
    <w:rsid w:val="00E03172"/>
    <w:rsid w:val="00E07EB0"/>
    <w:rsid w:val="00E1037E"/>
    <w:rsid w:val="00E1108B"/>
    <w:rsid w:val="00E166C7"/>
    <w:rsid w:val="00E2057E"/>
    <w:rsid w:val="00E2156A"/>
    <w:rsid w:val="00E21EF1"/>
    <w:rsid w:val="00E2327C"/>
    <w:rsid w:val="00E248F2"/>
    <w:rsid w:val="00E319D1"/>
    <w:rsid w:val="00E341D0"/>
    <w:rsid w:val="00E35344"/>
    <w:rsid w:val="00E4408B"/>
    <w:rsid w:val="00E45794"/>
    <w:rsid w:val="00E46458"/>
    <w:rsid w:val="00E475A7"/>
    <w:rsid w:val="00E60F41"/>
    <w:rsid w:val="00E61823"/>
    <w:rsid w:val="00E62E09"/>
    <w:rsid w:val="00E67482"/>
    <w:rsid w:val="00E7282A"/>
    <w:rsid w:val="00E74FD7"/>
    <w:rsid w:val="00E76D17"/>
    <w:rsid w:val="00E77FEC"/>
    <w:rsid w:val="00E81F17"/>
    <w:rsid w:val="00E83DAE"/>
    <w:rsid w:val="00E84425"/>
    <w:rsid w:val="00E86B4E"/>
    <w:rsid w:val="00E933F9"/>
    <w:rsid w:val="00E938F2"/>
    <w:rsid w:val="00E93E61"/>
    <w:rsid w:val="00E9548C"/>
    <w:rsid w:val="00E96C16"/>
    <w:rsid w:val="00E96E33"/>
    <w:rsid w:val="00E971B7"/>
    <w:rsid w:val="00E97DC4"/>
    <w:rsid w:val="00EA1551"/>
    <w:rsid w:val="00EA2167"/>
    <w:rsid w:val="00EA2D74"/>
    <w:rsid w:val="00EA7932"/>
    <w:rsid w:val="00EB2489"/>
    <w:rsid w:val="00EB4639"/>
    <w:rsid w:val="00EB51B3"/>
    <w:rsid w:val="00EB6024"/>
    <w:rsid w:val="00EB6AF8"/>
    <w:rsid w:val="00EB6D9D"/>
    <w:rsid w:val="00EC0F02"/>
    <w:rsid w:val="00EC370D"/>
    <w:rsid w:val="00EC4BA5"/>
    <w:rsid w:val="00EC5AF9"/>
    <w:rsid w:val="00ED3130"/>
    <w:rsid w:val="00EE16BC"/>
    <w:rsid w:val="00EE31DC"/>
    <w:rsid w:val="00EE5ECE"/>
    <w:rsid w:val="00EE6346"/>
    <w:rsid w:val="00EE663B"/>
    <w:rsid w:val="00EF0393"/>
    <w:rsid w:val="00EF2502"/>
    <w:rsid w:val="00EF265D"/>
    <w:rsid w:val="00EF2786"/>
    <w:rsid w:val="00EF2A21"/>
    <w:rsid w:val="00EF36C8"/>
    <w:rsid w:val="00EF43E3"/>
    <w:rsid w:val="00EF6385"/>
    <w:rsid w:val="00F003B4"/>
    <w:rsid w:val="00F01A3E"/>
    <w:rsid w:val="00F10506"/>
    <w:rsid w:val="00F1239F"/>
    <w:rsid w:val="00F15E70"/>
    <w:rsid w:val="00F1675B"/>
    <w:rsid w:val="00F17729"/>
    <w:rsid w:val="00F319A6"/>
    <w:rsid w:val="00F37C46"/>
    <w:rsid w:val="00F43463"/>
    <w:rsid w:val="00F44384"/>
    <w:rsid w:val="00F4467E"/>
    <w:rsid w:val="00F46BAF"/>
    <w:rsid w:val="00F513F2"/>
    <w:rsid w:val="00F51BCD"/>
    <w:rsid w:val="00F5481C"/>
    <w:rsid w:val="00F56AC3"/>
    <w:rsid w:val="00F56DAE"/>
    <w:rsid w:val="00F63B74"/>
    <w:rsid w:val="00F640B7"/>
    <w:rsid w:val="00F65FD7"/>
    <w:rsid w:val="00F66F24"/>
    <w:rsid w:val="00F702B1"/>
    <w:rsid w:val="00F71828"/>
    <w:rsid w:val="00F75F6E"/>
    <w:rsid w:val="00F808FB"/>
    <w:rsid w:val="00F80F5F"/>
    <w:rsid w:val="00F83535"/>
    <w:rsid w:val="00F84EBB"/>
    <w:rsid w:val="00F87919"/>
    <w:rsid w:val="00F906D6"/>
    <w:rsid w:val="00F91E86"/>
    <w:rsid w:val="00F97FD5"/>
    <w:rsid w:val="00FA0A49"/>
    <w:rsid w:val="00FA0CA7"/>
    <w:rsid w:val="00FA181D"/>
    <w:rsid w:val="00FA2837"/>
    <w:rsid w:val="00FA2CC7"/>
    <w:rsid w:val="00FA3252"/>
    <w:rsid w:val="00FB1517"/>
    <w:rsid w:val="00FB1E66"/>
    <w:rsid w:val="00FB55C1"/>
    <w:rsid w:val="00FB5FF4"/>
    <w:rsid w:val="00FB70A7"/>
    <w:rsid w:val="00FB7488"/>
    <w:rsid w:val="00FC1115"/>
    <w:rsid w:val="00FD562C"/>
    <w:rsid w:val="00FD6FD8"/>
    <w:rsid w:val="00FE56BC"/>
    <w:rsid w:val="00FF0F87"/>
    <w:rsid w:val="00FF359C"/>
    <w:rsid w:val="00FF3844"/>
    <w:rsid w:val="00FF6B7A"/>
    <w:rsid w:val="00FF7A1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3DFF3E"/>
  <w15:docId w15:val="{7AD6536B-D125-4565-B6A9-AD17DC112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0929"/>
    <w:pPr>
      <w:bidi/>
    </w:pPr>
  </w:style>
  <w:style w:type="paragraph" w:styleId="Heading1">
    <w:name w:val="heading 1"/>
    <w:basedOn w:val="Normal"/>
    <w:next w:val="Normal"/>
    <w:link w:val="Heading1Char"/>
    <w:uiPriority w:val="1"/>
    <w:qFormat/>
    <w:rsid w:val="000A31F4"/>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C1230E"/>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C562B"/>
    <w:rPr>
      <w:color w:val="0000FF"/>
      <w:u w:val="single"/>
    </w:rPr>
  </w:style>
  <w:style w:type="character" w:customStyle="1" w:styleId="Heading2Char">
    <w:name w:val="Heading 2 Char"/>
    <w:basedOn w:val="DefaultParagraphFont"/>
    <w:link w:val="Heading2"/>
    <w:uiPriority w:val="9"/>
    <w:rsid w:val="00C1230E"/>
    <w:rPr>
      <w:rFonts w:ascii="Times New Roman" w:eastAsia="Times New Roman" w:hAnsi="Times New Roman" w:cs="Times New Roman"/>
      <w:b/>
      <w:bCs/>
      <w:sz w:val="36"/>
      <w:szCs w:val="36"/>
    </w:rPr>
  </w:style>
  <w:style w:type="paragraph" w:styleId="NormalWeb">
    <w:name w:val="Normal (Web)"/>
    <w:basedOn w:val="Normal"/>
    <w:uiPriority w:val="99"/>
    <w:unhideWhenUsed/>
    <w:rsid w:val="00C1230E"/>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1230E"/>
    <w:rPr>
      <w:i/>
      <w:iCs/>
    </w:rPr>
  </w:style>
  <w:style w:type="paragraph" w:customStyle="1" w:styleId="p">
    <w:name w:val="p"/>
    <w:basedOn w:val="Normal"/>
    <w:rsid w:val="00C1230E"/>
    <w:pPr>
      <w:bidi w:val="0"/>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3225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ist,FooterText"/>
    <w:basedOn w:val="Normal"/>
    <w:link w:val="ListParagraphChar"/>
    <w:uiPriority w:val="34"/>
    <w:qFormat/>
    <w:rsid w:val="005B0EC1"/>
    <w:pPr>
      <w:bidi w:val="0"/>
      <w:ind w:left="720"/>
      <w:contextualSpacing/>
    </w:pPr>
  </w:style>
  <w:style w:type="character" w:styleId="CommentReference">
    <w:name w:val="annotation reference"/>
    <w:basedOn w:val="DefaultParagraphFont"/>
    <w:uiPriority w:val="99"/>
    <w:unhideWhenUsed/>
    <w:rsid w:val="00BB4995"/>
    <w:rPr>
      <w:sz w:val="16"/>
      <w:szCs w:val="16"/>
    </w:rPr>
  </w:style>
  <w:style w:type="paragraph" w:styleId="CommentText">
    <w:name w:val="annotation text"/>
    <w:basedOn w:val="Normal"/>
    <w:link w:val="CommentTextChar"/>
    <w:uiPriority w:val="99"/>
    <w:unhideWhenUsed/>
    <w:rsid w:val="005B0EC1"/>
    <w:pPr>
      <w:bidi w:val="0"/>
      <w:spacing w:line="240" w:lineRule="auto"/>
    </w:pPr>
    <w:rPr>
      <w:sz w:val="20"/>
      <w:szCs w:val="20"/>
    </w:rPr>
  </w:style>
  <w:style w:type="character" w:customStyle="1" w:styleId="CommentTextChar">
    <w:name w:val="Comment Text Char"/>
    <w:basedOn w:val="DefaultParagraphFont"/>
    <w:link w:val="CommentText"/>
    <w:uiPriority w:val="99"/>
    <w:rsid w:val="005B0EC1"/>
    <w:rPr>
      <w:sz w:val="20"/>
      <w:szCs w:val="20"/>
    </w:rPr>
  </w:style>
  <w:style w:type="paragraph" w:styleId="BalloonText">
    <w:name w:val="Balloon Text"/>
    <w:basedOn w:val="Normal"/>
    <w:link w:val="BalloonTextChar"/>
    <w:uiPriority w:val="99"/>
    <w:semiHidden/>
    <w:unhideWhenUsed/>
    <w:rsid w:val="005B0E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0EC1"/>
    <w:rPr>
      <w:rFonts w:ascii="Segoe UI" w:hAnsi="Segoe UI" w:cs="Segoe UI"/>
      <w:sz w:val="18"/>
      <w:szCs w:val="18"/>
    </w:rPr>
  </w:style>
  <w:style w:type="paragraph" w:styleId="Header">
    <w:name w:val="header"/>
    <w:basedOn w:val="Normal"/>
    <w:link w:val="HeaderChar"/>
    <w:uiPriority w:val="99"/>
    <w:unhideWhenUsed/>
    <w:rsid w:val="000A79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79CE"/>
  </w:style>
  <w:style w:type="paragraph" w:styleId="Footer">
    <w:name w:val="footer"/>
    <w:basedOn w:val="Normal"/>
    <w:link w:val="FooterChar"/>
    <w:uiPriority w:val="99"/>
    <w:unhideWhenUsed/>
    <w:rsid w:val="000A79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79CE"/>
  </w:style>
  <w:style w:type="paragraph" w:styleId="CommentSubject">
    <w:name w:val="annotation subject"/>
    <w:basedOn w:val="CommentText"/>
    <w:next w:val="CommentText"/>
    <w:link w:val="CommentSubjectChar"/>
    <w:uiPriority w:val="99"/>
    <w:semiHidden/>
    <w:unhideWhenUsed/>
    <w:rsid w:val="00002798"/>
    <w:pPr>
      <w:bidi/>
    </w:pPr>
    <w:rPr>
      <w:b/>
      <w:bCs/>
    </w:rPr>
  </w:style>
  <w:style w:type="character" w:customStyle="1" w:styleId="CommentSubjectChar">
    <w:name w:val="Comment Subject Char"/>
    <w:basedOn w:val="CommentTextChar"/>
    <w:link w:val="CommentSubject"/>
    <w:uiPriority w:val="99"/>
    <w:semiHidden/>
    <w:rsid w:val="00002798"/>
    <w:rPr>
      <w:b/>
      <w:bCs/>
      <w:sz w:val="20"/>
      <w:szCs w:val="20"/>
    </w:rPr>
  </w:style>
  <w:style w:type="paragraph" w:styleId="Revision">
    <w:name w:val="Revision"/>
    <w:hidden/>
    <w:uiPriority w:val="99"/>
    <w:semiHidden/>
    <w:rsid w:val="002F6984"/>
    <w:pPr>
      <w:spacing w:after="0" w:line="240" w:lineRule="auto"/>
    </w:pPr>
  </w:style>
  <w:style w:type="character" w:styleId="IntenseEmphasis">
    <w:name w:val="Intense Emphasis"/>
    <w:basedOn w:val="DefaultParagraphFont"/>
    <w:uiPriority w:val="21"/>
    <w:qFormat/>
    <w:rsid w:val="00767AFD"/>
    <w:rPr>
      <w:b/>
      <w:bCs/>
      <w:i/>
      <w:iCs/>
      <w:color w:val="4F81BD"/>
    </w:rPr>
  </w:style>
  <w:style w:type="table" w:customStyle="1" w:styleId="GridTable5Dark-Accent11">
    <w:name w:val="Grid Table 5 Dark - Accent 11"/>
    <w:basedOn w:val="TableNormal"/>
    <w:uiPriority w:val="50"/>
    <w:rsid w:val="00767AFD"/>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customStyle="1" w:styleId="Default">
    <w:name w:val="Default"/>
    <w:rsid w:val="0075358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1">
    <w:name w:val="Unresolved Mention1"/>
    <w:basedOn w:val="DefaultParagraphFont"/>
    <w:uiPriority w:val="99"/>
    <w:semiHidden/>
    <w:unhideWhenUsed/>
    <w:rsid w:val="009079D2"/>
    <w:rPr>
      <w:color w:val="605E5C"/>
      <w:shd w:val="clear" w:color="auto" w:fill="E1DFDD"/>
    </w:rPr>
  </w:style>
  <w:style w:type="character" w:styleId="PageNumber">
    <w:name w:val="page number"/>
    <w:basedOn w:val="DefaultParagraphFont"/>
    <w:rsid w:val="00A971A0"/>
  </w:style>
  <w:style w:type="character" w:customStyle="1" w:styleId="Heading1Char">
    <w:name w:val="Heading 1 Char"/>
    <w:basedOn w:val="DefaultParagraphFont"/>
    <w:link w:val="Heading1"/>
    <w:uiPriority w:val="9"/>
    <w:rsid w:val="000A31F4"/>
    <w:rPr>
      <w:rFonts w:asciiTheme="majorHAnsi" w:eastAsiaTheme="majorEastAsia" w:hAnsiTheme="majorHAnsi" w:cstheme="majorBidi"/>
      <w:b/>
      <w:bCs/>
      <w:color w:val="2F5496" w:themeColor="accent1" w:themeShade="BF"/>
      <w:sz w:val="28"/>
      <w:szCs w:val="28"/>
    </w:rPr>
  </w:style>
  <w:style w:type="paragraph" w:styleId="TOCHeading">
    <w:name w:val="TOC Heading"/>
    <w:basedOn w:val="Heading1"/>
    <w:next w:val="Normal"/>
    <w:uiPriority w:val="39"/>
    <w:unhideWhenUsed/>
    <w:qFormat/>
    <w:rsid w:val="00053D8B"/>
    <w:pPr>
      <w:bidi w:val="0"/>
      <w:spacing w:line="276" w:lineRule="auto"/>
      <w:outlineLvl w:val="9"/>
    </w:pPr>
    <w:rPr>
      <w:lang w:eastAsia="ja-JP" w:bidi="ar-SA"/>
    </w:rPr>
  </w:style>
  <w:style w:type="paragraph" w:styleId="TOC1">
    <w:name w:val="toc 1"/>
    <w:basedOn w:val="Normal"/>
    <w:next w:val="Normal"/>
    <w:autoRedefine/>
    <w:uiPriority w:val="39"/>
    <w:unhideWhenUsed/>
    <w:rsid w:val="00B90C50"/>
    <w:pPr>
      <w:tabs>
        <w:tab w:val="left" w:pos="1418"/>
        <w:tab w:val="right" w:leader="dot" w:pos="9016"/>
      </w:tabs>
      <w:bidi w:val="0"/>
      <w:spacing w:after="100"/>
      <w:ind w:left="1418" w:hanging="709"/>
    </w:pPr>
  </w:style>
  <w:style w:type="paragraph" w:styleId="BodyText">
    <w:name w:val="Body Text"/>
    <w:basedOn w:val="Normal"/>
    <w:link w:val="BodyTextChar"/>
    <w:uiPriority w:val="1"/>
    <w:qFormat/>
    <w:rsid w:val="0062591E"/>
    <w:pPr>
      <w:widowControl w:val="0"/>
      <w:overflowPunct w:val="0"/>
      <w:autoSpaceDE w:val="0"/>
      <w:autoSpaceDN w:val="0"/>
      <w:bidi w:val="0"/>
      <w:adjustRightInd w:val="0"/>
      <w:spacing w:before="120" w:after="120" w:line="240" w:lineRule="auto"/>
      <w:textAlignment w:val="baseline"/>
    </w:pPr>
    <w:rPr>
      <w:rFonts w:ascii="Times New Roman" w:eastAsia="Times New Roman" w:hAnsi="Times New Roman" w:cs="Times New Roman"/>
      <w:sz w:val="24"/>
      <w:szCs w:val="20"/>
      <w:lang w:bidi="ar-SA"/>
    </w:rPr>
  </w:style>
  <w:style w:type="character" w:customStyle="1" w:styleId="BodyTextChar">
    <w:name w:val="Body Text Char"/>
    <w:basedOn w:val="DefaultParagraphFont"/>
    <w:link w:val="BodyText"/>
    <w:uiPriority w:val="1"/>
    <w:rsid w:val="0062591E"/>
    <w:rPr>
      <w:rFonts w:ascii="Times New Roman" w:eastAsia="Times New Roman" w:hAnsi="Times New Roman" w:cs="Times New Roman"/>
      <w:sz w:val="24"/>
      <w:szCs w:val="20"/>
      <w:lang w:bidi="ar-SA"/>
    </w:rPr>
  </w:style>
  <w:style w:type="paragraph" w:styleId="TOC2">
    <w:name w:val="toc 2"/>
    <w:basedOn w:val="Normal"/>
    <w:next w:val="Normal"/>
    <w:autoRedefine/>
    <w:uiPriority w:val="39"/>
    <w:unhideWhenUsed/>
    <w:rsid w:val="00DB0E47"/>
    <w:pPr>
      <w:tabs>
        <w:tab w:val="right" w:leader="dot" w:pos="9016"/>
      </w:tabs>
      <w:bidi w:val="0"/>
      <w:spacing w:after="100"/>
      <w:ind w:left="851" w:hanging="142"/>
    </w:pPr>
  </w:style>
  <w:style w:type="paragraph" w:customStyle="1" w:styleId="gmail-m-4980371773682417787default">
    <w:name w:val="gmail-m_-4980371773682417787default"/>
    <w:basedOn w:val="Normal"/>
    <w:rsid w:val="00390FF3"/>
    <w:pPr>
      <w:bidi w:val="0"/>
      <w:spacing w:before="100" w:beforeAutospacing="1" w:after="100" w:afterAutospacing="1" w:line="240" w:lineRule="auto"/>
    </w:pPr>
    <w:rPr>
      <w:rFonts w:ascii="Calibri" w:hAnsi="Calibri" w:cs="Calibri"/>
    </w:rPr>
  </w:style>
  <w:style w:type="paragraph" w:customStyle="1" w:styleId="TableParagraph">
    <w:name w:val="Table Paragraph"/>
    <w:basedOn w:val="Normal"/>
    <w:uiPriority w:val="1"/>
    <w:qFormat/>
    <w:rsid w:val="00A362D3"/>
    <w:pPr>
      <w:widowControl w:val="0"/>
      <w:autoSpaceDE w:val="0"/>
      <w:autoSpaceDN w:val="0"/>
      <w:bidi w:val="0"/>
      <w:adjustRightInd w:val="0"/>
      <w:spacing w:after="0" w:line="240" w:lineRule="auto"/>
    </w:pPr>
    <w:rPr>
      <w:rFonts w:ascii="Times New Roman" w:eastAsia="Times New Roman" w:hAnsi="Times New Roman" w:cs="Times New Roman"/>
      <w:sz w:val="24"/>
      <w:szCs w:val="24"/>
      <w:lang w:bidi="ar-SA"/>
    </w:rPr>
  </w:style>
  <w:style w:type="character" w:customStyle="1" w:styleId="ListParagraphChar">
    <w:name w:val="List Paragraph Char"/>
    <w:aliases w:val="Bullet List Char,FooterText Char"/>
    <w:link w:val="ListParagraph"/>
    <w:uiPriority w:val="34"/>
    <w:rsid w:val="009457B9"/>
  </w:style>
  <w:style w:type="character" w:customStyle="1" w:styleId="UnresolvedMention2">
    <w:name w:val="Unresolved Mention2"/>
    <w:basedOn w:val="DefaultParagraphFont"/>
    <w:uiPriority w:val="99"/>
    <w:semiHidden/>
    <w:unhideWhenUsed/>
    <w:rsid w:val="00A54E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5604">
      <w:bodyDiv w:val="1"/>
      <w:marLeft w:val="0"/>
      <w:marRight w:val="0"/>
      <w:marTop w:val="0"/>
      <w:marBottom w:val="0"/>
      <w:divBdr>
        <w:top w:val="none" w:sz="0" w:space="0" w:color="auto"/>
        <w:left w:val="none" w:sz="0" w:space="0" w:color="auto"/>
        <w:bottom w:val="none" w:sz="0" w:space="0" w:color="auto"/>
        <w:right w:val="none" w:sz="0" w:space="0" w:color="auto"/>
      </w:divBdr>
    </w:div>
    <w:div w:id="415563918">
      <w:bodyDiv w:val="1"/>
      <w:marLeft w:val="0"/>
      <w:marRight w:val="0"/>
      <w:marTop w:val="0"/>
      <w:marBottom w:val="0"/>
      <w:divBdr>
        <w:top w:val="none" w:sz="0" w:space="0" w:color="auto"/>
        <w:left w:val="none" w:sz="0" w:space="0" w:color="auto"/>
        <w:bottom w:val="none" w:sz="0" w:space="0" w:color="auto"/>
        <w:right w:val="none" w:sz="0" w:space="0" w:color="auto"/>
      </w:divBdr>
    </w:div>
    <w:div w:id="445731672">
      <w:bodyDiv w:val="1"/>
      <w:marLeft w:val="0"/>
      <w:marRight w:val="0"/>
      <w:marTop w:val="0"/>
      <w:marBottom w:val="0"/>
      <w:divBdr>
        <w:top w:val="none" w:sz="0" w:space="0" w:color="auto"/>
        <w:left w:val="none" w:sz="0" w:space="0" w:color="auto"/>
        <w:bottom w:val="none" w:sz="0" w:space="0" w:color="auto"/>
        <w:right w:val="none" w:sz="0" w:space="0" w:color="auto"/>
      </w:divBdr>
    </w:div>
    <w:div w:id="742145864">
      <w:bodyDiv w:val="1"/>
      <w:marLeft w:val="0"/>
      <w:marRight w:val="0"/>
      <w:marTop w:val="0"/>
      <w:marBottom w:val="0"/>
      <w:divBdr>
        <w:top w:val="none" w:sz="0" w:space="0" w:color="auto"/>
        <w:left w:val="none" w:sz="0" w:space="0" w:color="auto"/>
        <w:bottom w:val="none" w:sz="0" w:space="0" w:color="auto"/>
        <w:right w:val="none" w:sz="0" w:space="0" w:color="auto"/>
      </w:divBdr>
    </w:div>
    <w:div w:id="745028216">
      <w:bodyDiv w:val="1"/>
      <w:marLeft w:val="0"/>
      <w:marRight w:val="0"/>
      <w:marTop w:val="0"/>
      <w:marBottom w:val="0"/>
      <w:divBdr>
        <w:top w:val="none" w:sz="0" w:space="0" w:color="auto"/>
        <w:left w:val="none" w:sz="0" w:space="0" w:color="auto"/>
        <w:bottom w:val="none" w:sz="0" w:space="0" w:color="auto"/>
        <w:right w:val="none" w:sz="0" w:space="0" w:color="auto"/>
      </w:divBdr>
    </w:div>
    <w:div w:id="871503579">
      <w:bodyDiv w:val="1"/>
      <w:marLeft w:val="0"/>
      <w:marRight w:val="0"/>
      <w:marTop w:val="0"/>
      <w:marBottom w:val="0"/>
      <w:divBdr>
        <w:top w:val="none" w:sz="0" w:space="0" w:color="auto"/>
        <w:left w:val="none" w:sz="0" w:space="0" w:color="auto"/>
        <w:bottom w:val="none" w:sz="0" w:space="0" w:color="auto"/>
        <w:right w:val="none" w:sz="0" w:space="0" w:color="auto"/>
      </w:divBdr>
    </w:div>
    <w:div w:id="1001084796">
      <w:bodyDiv w:val="1"/>
      <w:marLeft w:val="0"/>
      <w:marRight w:val="0"/>
      <w:marTop w:val="0"/>
      <w:marBottom w:val="0"/>
      <w:divBdr>
        <w:top w:val="none" w:sz="0" w:space="0" w:color="auto"/>
        <w:left w:val="none" w:sz="0" w:space="0" w:color="auto"/>
        <w:bottom w:val="none" w:sz="0" w:space="0" w:color="auto"/>
        <w:right w:val="none" w:sz="0" w:space="0" w:color="auto"/>
      </w:divBdr>
    </w:div>
    <w:div w:id="1159686987">
      <w:bodyDiv w:val="1"/>
      <w:marLeft w:val="0"/>
      <w:marRight w:val="0"/>
      <w:marTop w:val="0"/>
      <w:marBottom w:val="0"/>
      <w:divBdr>
        <w:top w:val="none" w:sz="0" w:space="0" w:color="auto"/>
        <w:left w:val="none" w:sz="0" w:space="0" w:color="auto"/>
        <w:bottom w:val="none" w:sz="0" w:space="0" w:color="auto"/>
        <w:right w:val="none" w:sz="0" w:space="0" w:color="auto"/>
      </w:divBdr>
    </w:div>
    <w:div w:id="1240097883">
      <w:bodyDiv w:val="1"/>
      <w:marLeft w:val="0"/>
      <w:marRight w:val="0"/>
      <w:marTop w:val="0"/>
      <w:marBottom w:val="0"/>
      <w:divBdr>
        <w:top w:val="none" w:sz="0" w:space="0" w:color="auto"/>
        <w:left w:val="none" w:sz="0" w:space="0" w:color="auto"/>
        <w:bottom w:val="none" w:sz="0" w:space="0" w:color="auto"/>
        <w:right w:val="none" w:sz="0" w:space="0" w:color="auto"/>
      </w:divBdr>
    </w:div>
    <w:div w:id="1266764085">
      <w:bodyDiv w:val="1"/>
      <w:marLeft w:val="0"/>
      <w:marRight w:val="0"/>
      <w:marTop w:val="0"/>
      <w:marBottom w:val="0"/>
      <w:divBdr>
        <w:top w:val="none" w:sz="0" w:space="0" w:color="auto"/>
        <w:left w:val="none" w:sz="0" w:space="0" w:color="auto"/>
        <w:bottom w:val="none" w:sz="0" w:space="0" w:color="auto"/>
        <w:right w:val="none" w:sz="0" w:space="0" w:color="auto"/>
      </w:divBdr>
    </w:div>
    <w:div w:id="1285234543">
      <w:bodyDiv w:val="1"/>
      <w:marLeft w:val="0"/>
      <w:marRight w:val="0"/>
      <w:marTop w:val="0"/>
      <w:marBottom w:val="0"/>
      <w:divBdr>
        <w:top w:val="none" w:sz="0" w:space="0" w:color="auto"/>
        <w:left w:val="none" w:sz="0" w:space="0" w:color="auto"/>
        <w:bottom w:val="none" w:sz="0" w:space="0" w:color="auto"/>
        <w:right w:val="none" w:sz="0" w:space="0" w:color="auto"/>
      </w:divBdr>
    </w:div>
    <w:div w:id="1525944322">
      <w:bodyDiv w:val="1"/>
      <w:marLeft w:val="0"/>
      <w:marRight w:val="0"/>
      <w:marTop w:val="0"/>
      <w:marBottom w:val="0"/>
      <w:divBdr>
        <w:top w:val="none" w:sz="0" w:space="0" w:color="auto"/>
        <w:left w:val="none" w:sz="0" w:space="0" w:color="auto"/>
        <w:bottom w:val="none" w:sz="0" w:space="0" w:color="auto"/>
        <w:right w:val="none" w:sz="0" w:space="0" w:color="auto"/>
      </w:divBdr>
    </w:div>
    <w:div w:id="1531801039">
      <w:bodyDiv w:val="1"/>
      <w:marLeft w:val="0"/>
      <w:marRight w:val="0"/>
      <w:marTop w:val="0"/>
      <w:marBottom w:val="0"/>
      <w:divBdr>
        <w:top w:val="none" w:sz="0" w:space="0" w:color="auto"/>
        <w:left w:val="none" w:sz="0" w:space="0" w:color="auto"/>
        <w:bottom w:val="none" w:sz="0" w:space="0" w:color="auto"/>
        <w:right w:val="none" w:sz="0" w:space="0" w:color="auto"/>
      </w:divBdr>
    </w:div>
    <w:div w:id="1561673519">
      <w:bodyDiv w:val="1"/>
      <w:marLeft w:val="0"/>
      <w:marRight w:val="0"/>
      <w:marTop w:val="0"/>
      <w:marBottom w:val="0"/>
      <w:divBdr>
        <w:top w:val="none" w:sz="0" w:space="0" w:color="auto"/>
        <w:left w:val="none" w:sz="0" w:space="0" w:color="auto"/>
        <w:bottom w:val="none" w:sz="0" w:space="0" w:color="auto"/>
        <w:right w:val="none" w:sz="0" w:space="0" w:color="auto"/>
      </w:divBdr>
    </w:div>
    <w:div w:id="1737362286">
      <w:bodyDiv w:val="1"/>
      <w:marLeft w:val="0"/>
      <w:marRight w:val="0"/>
      <w:marTop w:val="0"/>
      <w:marBottom w:val="0"/>
      <w:divBdr>
        <w:top w:val="none" w:sz="0" w:space="0" w:color="auto"/>
        <w:left w:val="none" w:sz="0" w:space="0" w:color="auto"/>
        <w:bottom w:val="none" w:sz="0" w:space="0" w:color="auto"/>
        <w:right w:val="none" w:sz="0" w:space="0" w:color="auto"/>
      </w:divBdr>
    </w:div>
    <w:div w:id="1741248408">
      <w:bodyDiv w:val="1"/>
      <w:marLeft w:val="0"/>
      <w:marRight w:val="0"/>
      <w:marTop w:val="0"/>
      <w:marBottom w:val="0"/>
      <w:divBdr>
        <w:top w:val="none" w:sz="0" w:space="0" w:color="auto"/>
        <w:left w:val="none" w:sz="0" w:space="0" w:color="auto"/>
        <w:bottom w:val="none" w:sz="0" w:space="0" w:color="auto"/>
        <w:right w:val="none" w:sz="0" w:space="0" w:color="auto"/>
      </w:divBdr>
    </w:div>
    <w:div w:id="1824272025">
      <w:bodyDiv w:val="1"/>
      <w:marLeft w:val="0"/>
      <w:marRight w:val="0"/>
      <w:marTop w:val="0"/>
      <w:marBottom w:val="0"/>
      <w:divBdr>
        <w:top w:val="none" w:sz="0" w:space="0" w:color="auto"/>
        <w:left w:val="none" w:sz="0" w:space="0" w:color="auto"/>
        <w:bottom w:val="none" w:sz="0" w:space="0" w:color="auto"/>
        <w:right w:val="none" w:sz="0" w:space="0" w:color="auto"/>
      </w:divBdr>
    </w:div>
    <w:div w:id="1862624039">
      <w:bodyDiv w:val="1"/>
      <w:marLeft w:val="0"/>
      <w:marRight w:val="0"/>
      <w:marTop w:val="0"/>
      <w:marBottom w:val="0"/>
      <w:divBdr>
        <w:top w:val="none" w:sz="0" w:space="0" w:color="auto"/>
        <w:left w:val="none" w:sz="0" w:space="0" w:color="auto"/>
        <w:bottom w:val="none" w:sz="0" w:space="0" w:color="auto"/>
        <w:right w:val="none" w:sz="0" w:space="0" w:color="auto"/>
      </w:divBdr>
    </w:div>
    <w:div w:id="1938126180">
      <w:bodyDiv w:val="1"/>
      <w:marLeft w:val="0"/>
      <w:marRight w:val="0"/>
      <w:marTop w:val="0"/>
      <w:marBottom w:val="0"/>
      <w:divBdr>
        <w:top w:val="none" w:sz="0" w:space="0" w:color="auto"/>
        <w:left w:val="none" w:sz="0" w:space="0" w:color="auto"/>
        <w:bottom w:val="none" w:sz="0" w:space="0" w:color="auto"/>
        <w:right w:val="none" w:sz="0" w:space="0" w:color="auto"/>
      </w:divBdr>
    </w:div>
    <w:div w:id="2044592243">
      <w:bodyDiv w:val="1"/>
      <w:marLeft w:val="0"/>
      <w:marRight w:val="0"/>
      <w:marTop w:val="0"/>
      <w:marBottom w:val="0"/>
      <w:divBdr>
        <w:top w:val="none" w:sz="0" w:space="0" w:color="auto"/>
        <w:left w:val="none" w:sz="0" w:space="0" w:color="auto"/>
        <w:bottom w:val="none" w:sz="0" w:space="0" w:color="auto"/>
        <w:right w:val="none" w:sz="0" w:space="0" w:color="auto"/>
      </w:divBdr>
    </w:div>
    <w:div w:id="2074811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A7EB34-AEA3-4469-875E-913B5A6FA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16</Pages>
  <Words>3173</Words>
  <Characters>18087</Characters>
  <Application>Microsoft Office Word</Application>
  <DocSecurity>0</DocSecurity>
  <Lines>150</Lines>
  <Paragraphs>42</Paragraphs>
  <ScaleCrop>false</ScaleCrop>
  <HeadingPairs>
    <vt:vector size="6" baseType="variant">
      <vt:variant>
        <vt:lpstr>Title</vt:lpstr>
      </vt:variant>
      <vt:variant>
        <vt:i4>1</vt:i4>
      </vt:variant>
      <vt:variant>
        <vt:lpstr>שם</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21218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Meny Lev-Sagie</dc:creator>
  <cp:lastModifiedBy>Meny Lev-Sagie</cp:lastModifiedBy>
  <cp:revision>3</cp:revision>
  <dcterms:created xsi:type="dcterms:W3CDTF">2022-01-04T12:01:00Z</dcterms:created>
  <dcterms:modified xsi:type="dcterms:W3CDTF">2022-11-25T19:16:00Z</dcterms:modified>
</cp:coreProperties>
</file>