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F902E" w14:textId="6507A2DB" w:rsidR="0093132B" w:rsidRPr="00E76065" w:rsidRDefault="0093132B" w:rsidP="00E76065">
      <w:pPr>
        <w:rPr>
          <w:rFonts w:ascii="Times New Roman" w:hAnsi="Times New Roman" w:cs="Times New Roman"/>
          <w:b/>
          <w:bCs/>
          <w:i/>
          <w:lang w:val="en-US"/>
        </w:rPr>
      </w:pPr>
      <w:r w:rsidRPr="00E76065">
        <w:rPr>
          <w:rFonts w:ascii="Times New Roman" w:hAnsi="Times New Roman" w:cs="Times New Roman"/>
          <w:b/>
          <w:bCs/>
          <w:i/>
          <w:lang w:val="en-US"/>
        </w:rPr>
        <w:t>SUPPLEMENTAL MATERIAL</w:t>
      </w:r>
    </w:p>
    <w:p w14:paraId="70FFA8C3" w14:textId="77777777" w:rsidR="00940BE9" w:rsidRPr="00E76065" w:rsidRDefault="00940BE9" w:rsidP="00E76065">
      <w:pPr>
        <w:rPr>
          <w:rFonts w:ascii="Times New Roman" w:hAnsi="Times New Roman" w:cs="Times New Roman"/>
          <w:i/>
          <w:lang w:val="en-US"/>
        </w:rPr>
      </w:pPr>
    </w:p>
    <w:p w14:paraId="76A3F3CC" w14:textId="6F82CCCA" w:rsidR="00A51DF2" w:rsidRDefault="00940BE9" w:rsidP="00E76065">
      <w:pPr>
        <w:jc w:val="both"/>
        <w:outlineLvl w:val="0"/>
        <w:rPr>
          <w:rFonts w:ascii="Times New Roman" w:hAnsi="Times New Roman" w:cs="Times New Roman"/>
          <w:b/>
          <w:bCs/>
          <w:lang w:val="en-US"/>
        </w:rPr>
      </w:pPr>
      <w:r w:rsidRPr="00E76065">
        <w:rPr>
          <w:rFonts w:ascii="Times New Roman" w:hAnsi="Times New Roman" w:cs="Times New Roman"/>
          <w:b/>
          <w:bCs/>
          <w:lang w:val="en-US"/>
        </w:rPr>
        <w:t>Material and Methods</w:t>
      </w:r>
    </w:p>
    <w:p w14:paraId="07F74950" w14:textId="77777777" w:rsidR="00E76065" w:rsidRPr="00E76065" w:rsidRDefault="00E76065" w:rsidP="00E76065">
      <w:pPr>
        <w:jc w:val="both"/>
        <w:outlineLvl w:val="0"/>
        <w:rPr>
          <w:rFonts w:ascii="Times New Roman" w:hAnsi="Times New Roman" w:cs="Times New Roman"/>
          <w:b/>
          <w:bCs/>
          <w:lang w:val="en-US"/>
        </w:rPr>
      </w:pPr>
    </w:p>
    <w:p w14:paraId="193B2487" w14:textId="34C43324" w:rsidR="00940BE9" w:rsidRDefault="00EF3C64" w:rsidP="00E76065">
      <w:pPr>
        <w:rPr>
          <w:rFonts w:ascii="Times New Roman" w:hAnsi="Times New Roman" w:cs="Times New Roman"/>
          <w:b/>
          <w:bCs/>
          <w:i/>
          <w:lang w:val="en-US"/>
        </w:rPr>
      </w:pPr>
      <w:r w:rsidRPr="00E76065">
        <w:rPr>
          <w:rFonts w:ascii="Times New Roman" w:hAnsi="Times New Roman" w:cs="Times New Roman"/>
          <w:b/>
          <w:bCs/>
          <w:i/>
          <w:lang w:val="en-US"/>
        </w:rPr>
        <w:t>Evaluation of the bioluminescence kinetics of hIDPSC transfected with Luciferase</w:t>
      </w:r>
    </w:p>
    <w:p w14:paraId="65EAC4F1" w14:textId="77777777" w:rsidR="00E76065" w:rsidRPr="00E76065" w:rsidRDefault="00E76065" w:rsidP="00E76065">
      <w:pPr>
        <w:rPr>
          <w:rFonts w:ascii="Times New Roman" w:hAnsi="Times New Roman" w:cs="Times New Roman"/>
          <w:b/>
          <w:bCs/>
          <w:i/>
          <w:lang w:val="en-US"/>
        </w:rPr>
      </w:pPr>
    </w:p>
    <w:p w14:paraId="50070B5E" w14:textId="19F0DEC6" w:rsidR="00D77355" w:rsidRPr="00E76065" w:rsidRDefault="00C32095" w:rsidP="00E76065">
      <w:pPr>
        <w:ind w:firstLine="720"/>
        <w:jc w:val="both"/>
        <w:rPr>
          <w:rFonts w:ascii="Times New Roman" w:hAnsi="Times New Roman" w:cs="Times New Roman"/>
          <w:lang w:val="en-US"/>
        </w:rPr>
      </w:pPr>
      <w:r w:rsidRPr="00E76065">
        <w:rPr>
          <w:rFonts w:ascii="Times New Roman" w:hAnsi="Times New Roman" w:cs="Times New Roman"/>
          <w:lang w:val="en-US"/>
        </w:rPr>
        <w:t>To determine the BL</w:t>
      </w:r>
      <w:r w:rsidR="00D01BBA">
        <w:rPr>
          <w:rFonts w:ascii="Times New Roman" w:hAnsi="Times New Roman" w:cs="Times New Roman"/>
          <w:lang w:val="en-US"/>
        </w:rPr>
        <w:t>I</w:t>
      </w:r>
      <w:r w:rsidRPr="00E76065">
        <w:rPr>
          <w:rFonts w:ascii="Times New Roman" w:hAnsi="Times New Roman" w:cs="Times New Roman"/>
          <w:lang w:val="en-US"/>
        </w:rPr>
        <w:t xml:space="preserve"> character of the cells as a function of time, BLM kinetics were performed in the Luc-hIDPSC after the application of D-luciferin at different concentrations of cells per well. The sensitivity of this technique as a function of the number of cells was determined by the maximum intensity of BLM at each of the concentrations. The expression of the BL</w:t>
      </w:r>
      <w:r w:rsidR="00D01BBA">
        <w:rPr>
          <w:rFonts w:ascii="Times New Roman" w:hAnsi="Times New Roman" w:cs="Times New Roman"/>
          <w:lang w:val="en-US"/>
        </w:rPr>
        <w:t>I</w:t>
      </w:r>
      <w:r w:rsidRPr="00E76065">
        <w:rPr>
          <w:rFonts w:ascii="Times New Roman" w:hAnsi="Times New Roman" w:cs="Times New Roman"/>
          <w:lang w:val="en-US"/>
        </w:rPr>
        <w:t xml:space="preserve"> signal in Luc-hIDPSC was evaluated at the following cell/well concentrations in 24-well plates: 5x10</w:t>
      </w:r>
      <w:r w:rsidRPr="00E76065">
        <w:rPr>
          <w:rFonts w:ascii="Times New Roman" w:hAnsi="Times New Roman" w:cs="Times New Roman"/>
          <w:vertAlign w:val="superscript"/>
          <w:lang w:val="en-US"/>
        </w:rPr>
        <w:t>4</w:t>
      </w:r>
      <w:r w:rsidRPr="00E76065">
        <w:rPr>
          <w:rFonts w:ascii="Times New Roman" w:hAnsi="Times New Roman" w:cs="Times New Roman"/>
          <w:lang w:val="en-US"/>
        </w:rPr>
        <w:t>, 1x10</w:t>
      </w:r>
      <w:r w:rsidRPr="00E76065">
        <w:rPr>
          <w:rFonts w:ascii="Times New Roman" w:hAnsi="Times New Roman" w:cs="Times New Roman"/>
          <w:vertAlign w:val="superscript"/>
          <w:lang w:val="en-US"/>
        </w:rPr>
        <w:t>5</w:t>
      </w:r>
      <w:r w:rsidRPr="00E76065">
        <w:rPr>
          <w:rFonts w:ascii="Times New Roman" w:hAnsi="Times New Roman" w:cs="Times New Roman"/>
          <w:lang w:val="en-US"/>
        </w:rPr>
        <w:t>, and 5x10</w:t>
      </w:r>
      <w:r w:rsidRPr="00E76065">
        <w:rPr>
          <w:rFonts w:ascii="Times New Roman" w:hAnsi="Times New Roman" w:cs="Times New Roman"/>
          <w:vertAlign w:val="superscript"/>
          <w:lang w:val="en-US"/>
        </w:rPr>
        <w:t>5</w:t>
      </w:r>
      <w:r w:rsidRPr="00E76065">
        <w:rPr>
          <w:rFonts w:ascii="Times New Roman" w:hAnsi="Times New Roman" w:cs="Times New Roman"/>
          <w:lang w:val="en-US"/>
        </w:rPr>
        <w:t xml:space="preserve"> cells. The BLM signal was obtained after adding 10 μL of D-luciferin (30 mg/ml) (XenoLight, PerkinElmer) to each well. The parameters for image acquisition were: exposure time of 2ms, binning of 2, and f/stop of 4. The kinetics were analyzed in a total time of 480 minutes using the Living Image software version 4.3.1 (IVIS Imaging System) in an absolute amount of radiation (photons/s). </w:t>
      </w:r>
      <w:r w:rsidR="00EF3C64" w:rsidRPr="00E76065">
        <w:rPr>
          <w:rFonts w:ascii="Times New Roman" w:hAnsi="Times New Roman" w:cs="Times New Roman"/>
          <w:lang w:val="en-US"/>
        </w:rPr>
        <w:t>After adding D-luciferin to the Luc-hIDPSC it was possible to confirm the presence of the BL</w:t>
      </w:r>
      <w:r w:rsidR="00D01BBA">
        <w:rPr>
          <w:rFonts w:ascii="Times New Roman" w:hAnsi="Times New Roman" w:cs="Times New Roman"/>
          <w:lang w:val="en-US"/>
        </w:rPr>
        <w:t>I</w:t>
      </w:r>
      <w:r w:rsidR="00EF3C64" w:rsidRPr="00E76065">
        <w:rPr>
          <w:rFonts w:ascii="Times New Roman" w:hAnsi="Times New Roman" w:cs="Times New Roman"/>
          <w:lang w:val="en-US"/>
        </w:rPr>
        <w:t xml:space="preserve"> signal in these cells relative to the</w:t>
      </w:r>
      <w:r w:rsidR="00F03045" w:rsidRPr="00E76065">
        <w:rPr>
          <w:rFonts w:ascii="Times New Roman" w:hAnsi="Times New Roman" w:cs="Times New Roman"/>
          <w:lang w:val="en-US"/>
        </w:rPr>
        <w:t xml:space="preserve"> non-transfected cells (</w:t>
      </w:r>
      <w:r w:rsidR="00E76065">
        <w:rPr>
          <w:rFonts w:ascii="Times New Roman" w:hAnsi="Times New Roman" w:cs="Times New Roman"/>
          <w:lang w:val="en-US"/>
        </w:rPr>
        <w:t>Supplementary figure 1</w:t>
      </w:r>
      <w:r w:rsidR="00EF3C64" w:rsidRPr="00E76065">
        <w:rPr>
          <w:rFonts w:ascii="Times New Roman" w:hAnsi="Times New Roman" w:cs="Times New Roman"/>
          <w:lang w:val="en-US"/>
        </w:rPr>
        <w:t xml:space="preserve">). Furthermore, 5 minutes after </w:t>
      </w:r>
      <w:r w:rsidR="005115C4" w:rsidRPr="00E76065">
        <w:rPr>
          <w:rFonts w:ascii="Times New Roman" w:hAnsi="Times New Roman" w:cs="Times New Roman"/>
          <w:lang w:val="en-US"/>
        </w:rPr>
        <w:t>adding D</w:t>
      </w:r>
      <w:r w:rsidR="00EF3C64" w:rsidRPr="00E76065">
        <w:rPr>
          <w:rFonts w:ascii="Times New Roman" w:hAnsi="Times New Roman" w:cs="Times New Roman"/>
          <w:lang w:val="en-US"/>
        </w:rPr>
        <w:t>-luciferin to Luc-hIDPSC with a value of 2.25x10</w:t>
      </w:r>
      <w:r w:rsidR="00EF3C64" w:rsidRPr="00E76065">
        <w:rPr>
          <w:rFonts w:ascii="Times New Roman" w:hAnsi="Times New Roman" w:cs="Times New Roman"/>
          <w:vertAlign w:val="superscript"/>
          <w:lang w:val="en-US"/>
        </w:rPr>
        <w:t>8</w:t>
      </w:r>
      <w:r w:rsidR="00EF3C64" w:rsidRPr="00E76065">
        <w:rPr>
          <w:rFonts w:ascii="Times New Roman" w:hAnsi="Times New Roman" w:cs="Times New Roman"/>
          <w:lang w:val="en-US"/>
        </w:rPr>
        <w:t xml:space="preserve"> photons/s for a cell concentration of 5x10</w:t>
      </w:r>
      <w:r w:rsidR="00EF3C64" w:rsidRPr="00E76065">
        <w:rPr>
          <w:rFonts w:ascii="Times New Roman" w:hAnsi="Times New Roman" w:cs="Times New Roman"/>
          <w:vertAlign w:val="superscript"/>
          <w:lang w:val="en-US"/>
        </w:rPr>
        <w:t>4</w:t>
      </w:r>
      <w:r w:rsidR="00EF3C64" w:rsidRPr="00E76065">
        <w:rPr>
          <w:rFonts w:ascii="Times New Roman" w:hAnsi="Times New Roman" w:cs="Times New Roman"/>
          <w:lang w:val="en-US"/>
        </w:rPr>
        <w:t>, suitable intensity for in vivo studies, the maximum signal of BL</w:t>
      </w:r>
      <w:r w:rsidR="00D01BBA">
        <w:rPr>
          <w:rFonts w:ascii="Times New Roman" w:hAnsi="Times New Roman" w:cs="Times New Roman"/>
          <w:lang w:val="en-US"/>
        </w:rPr>
        <w:t>I</w:t>
      </w:r>
      <w:r w:rsidR="00EF3C64" w:rsidRPr="00E76065">
        <w:rPr>
          <w:rFonts w:ascii="Times New Roman" w:hAnsi="Times New Roman" w:cs="Times New Roman"/>
          <w:lang w:val="en-US"/>
        </w:rPr>
        <w:t xml:space="preserve"> was found (</w:t>
      </w:r>
      <w:r w:rsidR="00D01BBA">
        <w:rPr>
          <w:rFonts w:ascii="Times New Roman" w:hAnsi="Times New Roman" w:cs="Times New Roman"/>
          <w:lang w:val="en-US"/>
        </w:rPr>
        <w:t>S</w:t>
      </w:r>
      <w:r w:rsidR="00E76065">
        <w:rPr>
          <w:rFonts w:ascii="Times New Roman" w:hAnsi="Times New Roman" w:cs="Times New Roman"/>
          <w:lang w:val="en-US"/>
        </w:rPr>
        <w:t>upplementary figure 1</w:t>
      </w:r>
      <w:r w:rsidR="00EF3C64" w:rsidRPr="00E76065">
        <w:rPr>
          <w:rFonts w:ascii="Times New Roman" w:hAnsi="Times New Roman" w:cs="Times New Roman"/>
          <w:lang w:val="en-US"/>
        </w:rPr>
        <w:t>).</w:t>
      </w:r>
    </w:p>
    <w:p w14:paraId="0FD2273D" w14:textId="77777777" w:rsidR="00F03045" w:rsidRPr="00E76065" w:rsidRDefault="00F03045" w:rsidP="00E76065">
      <w:pPr>
        <w:rPr>
          <w:rFonts w:ascii="Times New Roman" w:hAnsi="Times New Roman" w:cs="Times New Roman"/>
          <w:lang w:val="en-US"/>
        </w:rPr>
      </w:pPr>
    </w:p>
    <w:p w14:paraId="0C381406" w14:textId="3F6B6C20" w:rsidR="00F03045" w:rsidRPr="00E76065" w:rsidRDefault="006B5923" w:rsidP="00E76065">
      <w:pPr>
        <w:jc w:val="center"/>
        <w:rPr>
          <w:rFonts w:ascii="Times New Roman" w:hAnsi="Times New Roman" w:cs="Times New Roman"/>
          <w:lang w:val="en-US"/>
        </w:rPr>
      </w:pPr>
      <w:r w:rsidRPr="00E76065">
        <w:rPr>
          <w:rFonts w:ascii="Times New Roman" w:hAnsi="Times New Roman" w:cs="Times New Roman"/>
          <w:noProof/>
          <w:lang w:eastAsia="pt-BR"/>
        </w:rPr>
        <w:drawing>
          <wp:inline distT="0" distB="0" distL="0" distR="0" wp14:anchorId="4E11BE84" wp14:editId="316ED5AE">
            <wp:extent cx="5270500" cy="4077411"/>
            <wp:effectExtent l="0" t="0" r="6350" b="0"/>
            <wp:docPr id="1" name="Imagem 1" descr="C:\Users\Irina.kerkis\Automatos\Desktop\artigo_biodistribution\sm1-s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kerkis\Automatos\Desktop\artigo_biodistribution\sm1-sm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0500" cy="4077411"/>
                    </a:xfrm>
                    <a:prstGeom prst="rect">
                      <a:avLst/>
                    </a:prstGeom>
                    <a:noFill/>
                    <a:ln>
                      <a:noFill/>
                    </a:ln>
                  </pic:spPr>
                </pic:pic>
              </a:graphicData>
            </a:graphic>
          </wp:inline>
        </w:drawing>
      </w:r>
    </w:p>
    <w:p w14:paraId="266DC21E" w14:textId="5A65447B" w:rsidR="00F03045" w:rsidRPr="00E76065" w:rsidRDefault="00E76065" w:rsidP="00E76065">
      <w:pPr>
        <w:rPr>
          <w:rFonts w:ascii="Times New Roman" w:hAnsi="Times New Roman" w:cs="Times New Roman"/>
          <w:lang w:val="en-US"/>
        </w:rPr>
      </w:pPr>
      <w:r>
        <w:rPr>
          <w:rFonts w:ascii="Times New Roman" w:hAnsi="Times New Roman" w:cs="Times New Roman"/>
          <w:b/>
          <w:lang w:val="en-US"/>
        </w:rPr>
        <w:t>Supplementary figure 1</w:t>
      </w:r>
      <w:r w:rsidR="00F03045" w:rsidRPr="00E76065">
        <w:rPr>
          <w:rFonts w:ascii="Times New Roman" w:hAnsi="Times New Roman" w:cs="Times New Roman"/>
          <w:lang w:val="en-US"/>
        </w:rPr>
        <w:t>. Expression of the BLM signal as a function of the number of Luc-hIDPSC over 480 minutes, thus indicating peak intensity 5 minutes after D- luciferin administration.</w:t>
      </w:r>
      <w:r w:rsidR="00642B6C" w:rsidRPr="00E76065">
        <w:rPr>
          <w:rFonts w:ascii="Times New Roman" w:hAnsi="Times New Roman" w:cs="Times New Roman"/>
          <w:lang w:val="en-US"/>
        </w:rPr>
        <w:t xml:space="preserve"> </w:t>
      </w:r>
      <w:r w:rsidR="00642B6C" w:rsidRPr="00E76065">
        <w:rPr>
          <w:rFonts w:ascii="Times New Roman" w:hAnsi="Times New Roman" w:cs="Times New Roman"/>
          <w:b/>
          <w:lang w:val="en-US"/>
        </w:rPr>
        <w:t xml:space="preserve">Inset </w:t>
      </w:r>
      <w:r w:rsidR="00642B6C" w:rsidRPr="00E76065">
        <w:rPr>
          <w:rFonts w:ascii="Times New Roman" w:hAnsi="Times New Roman" w:cs="Times New Roman"/>
          <w:lang w:val="en-US"/>
        </w:rPr>
        <w:t xml:space="preserve">Quantification of peak BLM signal intensities </w:t>
      </w:r>
      <w:r w:rsidR="001A5B9D" w:rsidRPr="00E76065">
        <w:rPr>
          <w:rFonts w:ascii="Times New Roman" w:hAnsi="Times New Roman" w:cs="Times New Roman"/>
          <w:lang w:val="en-US"/>
        </w:rPr>
        <w:t xml:space="preserve">in chest </w:t>
      </w:r>
      <w:r w:rsidR="00642B6C" w:rsidRPr="00E76065">
        <w:rPr>
          <w:rFonts w:ascii="Times New Roman" w:hAnsi="Times New Roman" w:cs="Times New Roman"/>
          <w:lang w:val="en-US"/>
        </w:rPr>
        <w:lastRenderedPageBreak/>
        <w:t>at Luc-hIDPSC concentrations of 5x10</w:t>
      </w:r>
      <w:r w:rsidR="00642B6C" w:rsidRPr="00E76065">
        <w:rPr>
          <w:rFonts w:ascii="Times New Roman" w:hAnsi="Times New Roman" w:cs="Times New Roman"/>
          <w:vertAlign w:val="superscript"/>
          <w:lang w:val="en-US"/>
        </w:rPr>
        <w:t>4</w:t>
      </w:r>
      <w:r w:rsidR="00642B6C" w:rsidRPr="00E76065">
        <w:rPr>
          <w:rFonts w:ascii="Times New Roman" w:hAnsi="Times New Roman" w:cs="Times New Roman"/>
          <w:lang w:val="en-US"/>
        </w:rPr>
        <w:t>, 1x10</w:t>
      </w:r>
      <w:r w:rsidR="00642B6C" w:rsidRPr="00E76065">
        <w:rPr>
          <w:rFonts w:ascii="Times New Roman" w:hAnsi="Times New Roman" w:cs="Times New Roman"/>
          <w:vertAlign w:val="superscript"/>
          <w:lang w:val="en-US"/>
        </w:rPr>
        <w:t>5</w:t>
      </w:r>
      <w:r w:rsidR="00642B6C" w:rsidRPr="00E76065">
        <w:rPr>
          <w:rFonts w:ascii="Times New Roman" w:hAnsi="Times New Roman" w:cs="Times New Roman"/>
          <w:lang w:val="en-US"/>
        </w:rPr>
        <w:t>, and 5x10</w:t>
      </w:r>
      <w:r w:rsidR="00642B6C" w:rsidRPr="00E76065">
        <w:rPr>
          <w:rFonts w:ascii="Times New Roman" w:hAnsi="Times New Roman" w:cs="Times New Roman"/>
          <w:vertAlign w:val="superscript"/>
          <w:lang w:val="en-US"/>
        </w:rPr>
        <w:t>5</w:t>
      </w:r>
      <w:r w:rsidR="00642B6C" w:rsidRPr="00E76065">
        <w:rPr>
          <w:rFonts w:ascii="Times New Roman" w:hAnsi="Times New Roman" w:cs="Times New Roman"/>
          <w:lang w:val="en-US"/>
        </w:rPr>
        <w:t xml:space="preserve"> detected 5 minutes after D- luciferin administration.</w:t>
      </w:r>
    </w:p>
    <w:p w14:paraId="6D2D360B" w14:textId="77777777" w:rsidR="007C1934" w:rsidRPr="00E76065" w:rsidRDefault="007C1934" w:rsidP="00E76065">
      <w:pPr>
        <w:rPr>
          <w:rFonts w:ascii="Times New Roman" w:hAnsi="Times New Roman" w:cs="Times New Roman"/>
          <w:lang w:val="en-US"/>
        </w:rPr>
      </w:pPr>
    </w:p>
    <w:p w14:paraId="474693BD" w14:textId="2B5AFF61" w:rsidR="00642B6C" w:rsidRPr="00E76065" w:rsidRDefault="00F63168" w:rsidP="00E76065">
      <w:pPr>
        <w:ind w:firstLine="720"/>
        <w:jc w:val="both"/>
        <w:rPr>
          <w:rFonts w:ascii="Times New Roman" w:hAnsi="Times New Roman" w:cs="Times New Roman"/>
          <w:lang w:val="en-US"/>
        </w:rPr>
      </w:pPr>
      <w:r w:rsidRPr="00E76065">
        <w:rPr>
          <w:rFonts w:ascii="Times New Roman" w:hAnsi="Times New Roman" w:cs="Times New Roman"/>
          <w:lang w:val="en-US"/>
        </w:rPr>
        <w:t>The dispersion of the BLM signal in the chest over time s</w:t>
      </w:r>
      <w:r w:rsidR="001A5B9D" w:rsidRPr="00E76065">
        <w:rPr>
          <w:rFonts w:ascii="Times New Roman" w:hAnsi="Times New Roman" w:cs="Times New Roman"/>
          <w:lang w:val="en-US"/>
        </w:rPr>
        <w:t>hown in the Box plot (</w:t>
      </w:r>
      <w:r w:rsidR="00E76065">
        <w:rPr>
          <w:rFonts w:ascii="Times New Roman" w:hAnsi="Times New Roman" w:cs="Times New Roman"/>
          <w:lang w:val="en-US"/>
        </w:rPr>
        <w:t>Supplementary figure 1</w:t>
      </w:r>
      <w:r w:rsidR="001A5B9D" w:rsidRPr="00E76065">
        <w:rPr>
          <w:rFonts w:ascii="Times New Roman" w:hAnsi="Times New Roman" w:cs="Times New Roman"/>
          <w:lang w:val="en-US"/>
        </w:rPr>
        <w:t>, Inset</w:t>
      </w:r>
      <w:r w:rsidRPr="00E76065">
        <w:rPr>
          <w:rFonts w:ascii="Times New Roman" w:hAnsi="Times New Roman" w:cs="Times New Roman"/>
          <w:lang w:val="en-US"/>
        </w:rPr>
        <w:t xml:space="preserve">) confirms what was presented in </w:t>
      </w:r>
      <w:r w:rsidR="00D01BBA">
        <w:rPr>
          <w:rFonts w:ascii="Times New Roman" w:hAnsi="Times New Roman" w:cs="Times New Roman"/>
          <w:lang w:val="en-US"/>
        </w:rPr>
        <w:t>Supplementary table 1</w:t>
      </w:r>
      <w:r w:rsidRPr="00E76065">
        <w:rPr>
          <w:rFonts w:ascii="Times New Roman" w:hAnsi="Times New Roman" w:cs="Times New Roman"/>
          <w:lang w:val="en-US"/>
        </w:rPr>
        <w:t>. It is noted that the G6 group (not induced with 3-NPA) showed greater signal variability of BLM over time compared to the G4 group (induced with 3-NPA). It was noted that the head BLM signal was smaller than the chest BLM signal in the order of 10x</w:t>
      </w:r>
      <w:r w:rsidR="00E8060E" w:rsidRPr="00E76065">
        <w:rPr>
          <w:rFonts w:ascii="Times New Roman" w:hAnsi="Times New Roman" w:cs="Times New Roman"/>
          <w:lang w:val="en-US"/>
        </w:rPr>
        <w:t xml:space="preserve"> (</w:t>
      </w:r>
      <w:r w:rsidR="00E76065">
        <w:rPr>
          <w:rFonts w:ascii="Times New Roman" w:hAnsi="Times New Roman" w:cs="Times New Roman"/>
          <w:lang w:val="en-US"/>
        </w:rPr>
        <w:t>Supplementary table 2</w:t>
      </w:r>
      <w:r w:rsidR="00E8060E" w:rsidRPr="00E76065">
        <w:rPr>
          <w:rFonts w:ascii="Times New Roman" w:hAnsi="Times New Roman" w:cs="Times New Roman"/>
          <w:lang w:val="en-US"/>
        </w:rPr>
        <w:t>)</w:t>
      </w:r>
      <w:r w:rsidRPr="00E76065">
        <w:rPr>
          <w:rFonts w:ascii="Times New Roman" w:hAnsi="Times New Roman" w:cs="Times New Roman"/>
          <w:lang w:val="en-US"/>
        </w:rPr>
        <w:t>. In the evaluation of the repeated measures ANOVA test, it was observed that there was no significant difference for the time factor (p=0.791), group factor (p=0.592) and in the gr</w:t>
      </w:r>
      <w:r w:rsidR="00E8060E" w:rsidRPr="00E76065">
        <w:rPr>
          <w:rFonts w:ascii="Times New Roman" w:hAnsi="Times New Roman" w:cs="Times New Roman"/>
          <w:lang w:val="en-US"/>
        </w:rPr>
        <w:t>oup/time interaction (p=0.713).</w:t>
      </w:r>
    </w:p>
    <w:p w14:paraId="1A8ED90C" w14:textId="77777777" w:rsidR="00E8060E" w:rsidRPr="00E76065" w:rsidRDefault="00E8060E" w:rsidP="00E76065">
      <w:pPr>
        <w:jc w:val="both"/>
        <w:rPr>
          <w:rFonts w:ascii="Times New Roman" w:hAnsi="Times New Roman" w:cs="Times New Roman"/>
          <w:b/>
          <w:lang w:val="en-US"/>
        </w:rPr>
      </w:pPr>
    </w:p>
    <w:p w14:paraId="331C4C64" w14:textId="6118FD43" w:rsidR="0046717D" w:rsidRPr="00E76065" w:rsidRDefault="00E76065" w:rsidP="00E76065">
      <w:pPr>
        <w:jc w:val="both"/>
        <w:rPr>
          <w:rFonts w:ascii="Times New Roman" w:hAnsi="Times New Roman" w:cs="Times New Roman"/>
          <w:lang w:val="en-US"/>
        </w:rPr>
      </w:pPr>
      <w:r>
        <w:rPr>
          <w:rFonts w:ascii="Times New Roman" w:hAnsi="Times New Roman" w:cs="Times New Roman"/>
          <w:b/>
          <w:lang w:val="en-US"/>
        </w:rPr>
        <w:t>Supplementary table 1</w:t>
      </w:r>
      <w:r w:rsidR="0046717D" w:rsidRPr="00E76065">
        <w:rPr>
          <w:rFonts w:ascii="Times New Roman" w:hAnsi="Times New Roman" w:cs="Times New Roman"/>
          <w:lang w:val="en-US"/>
        </w:rPr>
        <w:t xml:space="preserve"> Repeated measures ANOVA test of temporal analysis (4, 24h and 30 days) of groups G4 (with 3-NPA induction) and G6 (without 3-NPA induction) in the evaluation of the chest BL</w:t>
      </w:r>
      <w:r w:rsidR="00D01BBA">
        <w:rPr>
          <w:rFonts w:ascii="Times New Roman" w:hAnsi="Times New Roman" w:cs="Times New Roman"/>
          <w:lang w:val="en-US"/>
        </w:rPr>
        <w:t>I</w:t>
      </w:r>
      <w:r w:rsidR="0046717D" w:rsidRPr="00E76065">
        <w:rPr>
          <w:rFonts w:ascii="Times New Roman" w:hAnsi="Times New Roman" w:cs="Times New Roman"/>
          <w:lang w:val="en-US"/>
        </w:rPr>
        <w:t xml:space="preserve"> signal </w:t>
      </w:r>
    </w:p>
    <w:tbl>
      <w:tblPr>
        <w:tblW w:w="0" w:type="auto"/>
        <w:tblLook w:val="04A0" w:firstRow="1" w:lastRow="0" w:firstColumn="1" w:lastColumn="0" w:noHBand="0" w:noVBand="1"/>
      </w:tblPr>
      <w:tblGrid>
        <w:gridCol w:w="1808"/>
        <w:gridCol w:w="2008"/>
        <w:gridCol w:w="640"/>
        <w:gridCol w:w="2224"/>
        <w:gridCol w:w="835"/>
        <w:gridCol w:w="785"/>
      </w:tblGrid>
      <w:tr w:rsidR="0046717D" w:rsidRPr="00E76065" w14:paraId="42111713" w14:textId="77777777" w:rsidTr="009A086B">
        <w:tc>
          <w:tcPr>
            <w:tcW w:w="8516" w:type="dxa"/>
            <w:gridSpan w:val="6"/>
            <w:tcBorders>
              <w:top w:val="single" w:sz="12" w:space="0" w:color="auto"/>
              <w:bottom w:val="single" w:sz="8" w:space="0" w:color="auto"/>
            </w:tcBorders>
            <w:vAlign w:val="center"/>
          </w:tcPr>
          <w:p w14:paraId="3632486C" w14:textId="5471502F" w:rsidR="0046717D" w:rsidRPr="00E76065" w:rsidRDefault="00C213E9" w:rsidP="00E76065">
            <w:pPr>
              <w:pStyle w:val="Corpodetexto"/>
              <w:spacing w:before="120" w:after="0" w:line="240" w:lineRule="auto"/>
              <w:ind w:right="57"/>
              <w:rPr>
                <w:rFonts w:ascii="Times New Roman" w:hAnsi="Times New Roman" w:cs="Times New Roman"/>
                <w:b/>
                <w:bCs/>
                <w:sz w:val="20"/>
                <w:szCs w:val="20"/>
              </w:rPr>
            </w:pPr>
            <w:bookmarkStart w:id="0" w:name="OLE_LINK1"/>
            <w:r w:rsidRPr="00E76065">
              <w:rPr>
                <w:rFonts w:ascii="Times New Roman" w:hAnsi="Times New Roman" w:cs="Times New Roman"/>
                <w:b/>
                <w:bCs/>
                <w:sz w:val="20"/>
                <w:szCs w:val="20"/>
              </w:rPr>
              <w:t>Intra-group effect</w:t>
            </w:r>
          </w:p>
        </w:tc>
      </w:tr>
      <w:tr w:rsidR="0046717D" w:rsidRPr="00E76065" w14:paraId="69C18C84" w14:textId="77777777" w:rsidTr="009A086B">
        <w:tc>
          <w:tcPr>
            <w:tcW w:w="1889" w:type="dxa"/>
            <w:tcBorders>
              <w:top w:val="single" w:sz="8" w:space="0" w:color="auto"/>
              <w:bottom w:val="single" w:sz="8" w:space="0" w:color="auto"/>
            </w:tcBorders>
            <w:vAlign w:val="center"/>
          </w:tcPr>
          <w:p w14:paraId="24AF0474" w14:textId="77777777" w:rsidR="0046717D" w:rsidRPr="00E76065" w:rsidRDefault="0046717D" w:rsidP="00E76065">
            <w:pPr>
              <w:pStyle w:val="Corpodetexto"/>
              <w:spacing w:before="120" w:after="0" w:line="240" w:lineRule="auto"/>
              <w:ind w:right="57"/>
              <w:rPr>
                <w:rFonts w:ascii="Times New Roman" w:hAnsi="Times New Roman" w:cs="Times New Roman"/>
                <w:sz w:val="20"/>
                <w:szCs w:val="20"/>
              </w:rPr>
            </w:pPr>
          </w:p>
        </w:tc>
        <w:tc>
          <w:tcPr>
            <w:tcW w:w="2095" w:type="dxa"/>
            <w:tcBorders>
              <w:top w:val="single" w:sz="8" w:space="0" w:color="auto"/>
              <w:bottom w:val="single" w:sz="8" w:space="0" w:color="auto"/>
            </w:tcBorders>
            <w:vAlign w:val="center"/>
          </w:tcPr>
          <w:p w14:paraId="694A93BB" w14:textId="165CC98A" w:rsidR="0046717D" w:rsidRPr="00E76065" w:rsidRDefault="00C213E9" w:rsidP="00E76065">
            <w:pPr>
              <w:pStyle w:val="Corpodetexto"/>
              <w:spacing w:before="120" w:after="0" w:line="240" w:lineRule="auto"/>
              <w:ind w:right="57"/>
              <w:jc w:val="center"/>
              <w:rPr>
                <w:rFonts w:ascii="Times New Roman" w:hAnsi="Times New Roman" w:cs="Times New Roman"/>
                <w:b/>
                <w:bCs/>
                <w:sz w:val="20"/>
                <w:szCs w:val="20"/>
              </w:rPr>
            </w:pPr>
            <w:r w:rsidRPr="00E76065">
              <w:rPr>
                <w:rFonts w:ascii="Times New Roman" w:hAnsi="Times New Roman" w:cs="Times New Roman"/>
                <w:b/>
                <w:bCs/>
                <w:sz w:val="20"/>
                <w:szCs w:val="20"/>
              </w:rPr>
              <w:t>sum of squares</w:t>
            </w:r>
          </w:p>
        </w:tc>
        <w:tc>
          <w:tcPr>
            <w:tcW w:w="566" w:type="dxa"/>
            <w:tcBorders>
              <w:top w:val="single" w:sz="8" w:space="0" w:color="auto"/>
              <w:bottom w:val="single" w:sz="8" w:space="0" w:color="auto"/>
            </w:tcBorders>
            <w:vAlign w:val="center"/>
          </w:tcPr>
          <w:p w14:paraId="6D12529C" w14:textId="3A20D144" w:rsidR="0046717D" w:rsidRPr="00E76065" w:rsidRDefault="009A086B" w:rsidP="00E76065">
            <w:pPr>
              <w:pStyle w:val="Corpodetexto"/>
              <w:spacing w:before="120" w:after="0" w:line="240" w:lineRule="auto"/>
              <w:ind w:right="57"/>
              <w:jc w:val="center"/>
              <w:rPr>
                <w:rFonts w:ascii="Times New Roman" w:hAnsi="Times New Roman" w:cs="Times New Roman"/>
                <w:b/>
                <w:bCs/>
                <w:sz w:val="20"/>
                <w:szCs w:val="20"/>
              </w:rPr>
            </w:pPr>
            <w:r w:rsidRPr="00E76065">
              <w:rPr>
                <w:rFonts w:ascii="Times New Roman" w:hAnsi="Times New Roman" w:cs="Times New Roman"/>
                <w:b/>
                <w:bCs/>
                <w:sz w:val="20"/>
                <w:szCs w:val="20"/>
              </w:rPr>
              <w:t>DF*</w:t>
            </w:r>
          </w:p>
        </w:tc>
        <w:tc>
          <w:tcPr>
            <w:tcW w:w="2331" w:type="dxa"/>
            <w:tcBorders>
              <w:top w:val="single" w:sz="8" w:space="0" w:color="auto"/>
              <w:bottom w:val="single" w:sz="8" w:space="0" w:color="auto"/>
            </w:tcBorders>
            <w:vAlign w:val="center"/>
          </w:tcPr>
          <w:p w14:paraId="72F8172A" w14:textId="14055D46" w:rsidR="0046717D" w:rsidRPr="00E76065" w:rsidRDefault="00C213E9" w:rsidP="00E76065">
            <w:pPr>
              <w:pStyle w:val="Corpodetexto"/>
              <w:spacing w:before="120" w:after="0" w:line="240" w:lineRule="auto"/>
              <w:ind w:right="57"/>
              <w:jc w:val="center"/>
              <w:rPr>
                <w:rFonts w:ascii="Times New Roman" w:hAnsi="Times New Roman" w:cs="Times New Roman"/>
                <w:b/>
                <w:bCs/>
                <w:sz w:val="20"/>
                <w:szCs w:val="20"/>
              </w:rPr>
            </w:pPr>
            <w:r w:rsidRPr="00E76065">
              <w:rPr>
                <w:rFonts w:ascii="Times New Roman" w:hAnsi="Times New Roman" w:cs="Times New Roman"/>
                <w:b/>
                <w:bCs/>
                <w:sz w:val="20"/>
                <w:szCs w:val="20"/>
              </w:rPr>
              <w:t>Means of squares</w:t>
            </w:r>
          </w:p>
        </w:tc>
        <w:tc>
          <w:tcPr>
            <w:tcW w:w="845" w:type="dxa"/>
            <w:tcBorders>
              <w:top w:val="single" w:sz="8" w:space="0" w:color="auto"/>
              <w:bottom w:val="single" w:sz="8" w:space="0" w:color="auto"/>
            </w:tcBorders>
            <w:vAlign w:val="center"/>
          </w:tcPr>
          <w:p w14:paraId="329DA710" w14:textId="1808F1A0" w:rsidR="0046717D" w:rsidRPr="00E76065" w:rsidRDefault="0046717D" w:rsidP="00E76065">
            <w:pPr>
              <w:pStyle w:val="Corpodetexto"/>
              <w:spacing w:before="120" w:after="0" w:line="240" w:lineRule="auto"/>
              <w:ind w:right="57"/>
              <w:jc w:val="center"/>
              <w:rPr>
                <w:rFonts w:ascii="Times New Roman" w:hAnsi="Times New Roman" w:cs="Times New Roman"/>
                <w:b/>
                <w:bCs/>
                <w:sz w:val="20"/>
                <w:szCs w:val="20"/>
              </w:rPr>
            </w:pPr>
            <w:r w:rsidRPr="00E76065">
              <w:rPr>
                <w:rFonts w:ascii="Times New Roman" w:hAnsi="Times New Roman" w:cs="Times New Roman"/>
                <w:b/>
                <w:bCs/>
                <w:sz w:val="20"/>
                <w:szCs w:val="20"/>
              </w:rPr>
              <w:t>F</w:t>
            </w:r>
            <w:r w:rsidR="009A086B" w:rsidRPr="00E76065">
              <w:rPr>
                <w:rFonts w:ascii="Times New Roman" w:hAnsi="Times New Roman" w:cs="Times New Roman"/>
                <w:b/>
                <w:bCs/>
                <w:sz w:val="20"/>
                <w:szCs w:val="20"/>
              </w:rPr>
              <w:t>*</w:t>
            </w:r>
          </w:p>
        </w:tc>
        <w:tc>
          <w:tcPr>
            <w:tcW w:w="790" w:type="dxa"/>
            <w:tcBorders>
              <w:top w:val="single" w:sz="8" w:space="0" w:color="auto"/>
              <w:bottom w:val="single" w:sz="8" w:space="0" w:color="auto"/>
            </w:tcBorders>
            <w:vAlign w:val="center"/>
          </w:tcPr>
          <w:p w14:paraId="651ECD94" w14:textId="77777777" w:rsidR="0046717D" w:rsidRPr="00E76065" w:rsidRDefault="0046717D" w:rsidP="00E76065">
            <w:pPr>
              <w:pStyle w:val="Corpodetexto"/>
              <w:spacing w:before="120" w:after="0" w:line="240" w:lineRule="auto"/>
              <w:ind w:right="57"/>
              <w:jc w:val="center"/>
              <w:rPr>
                <w:rFonts w:ascii="Times New Roman" w:hAnsi="Times New Roman" w:cs="Times New Roman"/>
                <w:b/>
                <w:bCs/>
                <w:i/>
                <w:iCs/>
                <w:sz w:val="20"/>
                <w:szCs w:val="20"/>
              </w:rPr>
            </w:pPr>
            <w:r w:rsidRPr="00E76065">
              <w:rPr>
                <w:rFonts w:ascii="Times New Roman" w:hAnsi="Times New Roman" w:cs="Times New Roman"/>
                <w:b/>
                <w:bCs/>
                <w:i/>
                <w:iCs/>
                <w:sz w:val="20"/>
                <w:szCs w:val="20"/>
              </w:rPr>
              <w:t>P</w:t>
            </w:r>
          </w:p>
        </w:tc>
      </w:tr>
      <w:tr w:rsidR="0046717D" w:rsidRPr="00E76065" w14:paraId="7CBBF5E4" w14:textId="77777777" w:rsidTr="009A086B">
        <w:tc>
          <w:tcPr>
            <w:tcW w:w="1889" w:type="dxa"/>
            <w:tcBorders>
              <w:top w:val="single" w:sz="8" w:space="0" w:color="auto"/>
            </w:tcBorders>
            <w:shd w:val="clear" w:color="auto" w:fill="D9D9D9" w:themeFill="background1" w:themeFillShade="D9"/>
            <w:vAlign w:val="center"/>
          </w:tcPr>
          <w:p w14:paraId="4138976B" w14:textId="4F021464" w:rsidR="0046717D" w:rsidRPr="00E76065" w:rsidRDefault="00C213E9"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Time</w:t>
            </w:r>
          </w:p>
        </w:tc>
        <w:tc>
          <w:tcPr>
            <w:tcW w:w="2095" w:type="dxa"/>
            <w:tcBorders>
              <w:top w:val="single" w:sz="8" w:space="0" w:color="auto"/>
            </w:tcBorders>
            <w:shd w:val="clear" w:color="auto" w:fill="D9D9D9" w:themeFill="background1" w:themeFillShade="D9"/>
            <w:vAlign w:val="center"/>
          </w:tcPr>
          <w:p w14:paraId="3315BA31" w14:textId="216450B9"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6.</w:t>
            </w:r>
            <w:r w:rsidR="0046717D" w:rsidRPr="00E76065">
              <w:rPr>
                <w:rFonts w:ascii="Times New Roman" w:eastAsia="Times New Roman" w:hAnsi="Times New Roman" w:cs="Times New Roman"/>
                <w:sz w:val="20"/>
                <w:szCs w:val="20"/>
                <w:lang w:eastAsia="pt-BR"/>
              </w:rPr>
              <w:t>154E11</w:t>
            </w:r>
          </w:p>
        </w:tc>
        <w:tc>
          <w:tcPr>
            <w:tcW w:w="566" w:type="dxa"/>
            <w:tcBorders>
              <w:top w:val="single" w:sz="8" w:space="0" w:color="auto"/>
            </w:tcBorders>
            <w:shd w:val="clear" w:color="auto" w:fill="D9D9D9" w:themeFill="background1" w:themeFillShade="D9"/>
            <w:vAlign w:val="center"/>
          </w:tcPr>
          <w:p w14:paraId="6394A6DE"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p>
        </w:tc>
        <w:tc>
          <w:tcPr>
            <w:tcW w:w="2331" w:type="dxa"/>
            <w:tcBorders>
              <w:top w:val="single" w:sz="8" w:space="0" w:color="auto"/>
            </w:tcBorders>
            <w:shd w:val="clear" w:color="auto" w:fill="D9D9D9" w:themeFill="background1" w:themeFillShade="D9"/>
            <w:vAlign w:val="center"/>
          </w:tcPr>
          <w:p w14:paraId="58D26DE9" w14:textId="157B0EE3"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3.</w:t>
            </w:r>
            <w:r w:rsidR="0046717D" w:rsidRPr="00E76065">
              <w:rPr>
                <w:rFonts w:ascii="Times New Roman" w:eastAsia="Times New Roman" w:hAnsi="Times New Roman" w:cs="Times New Roman"/>
                <w:sz w:val="20"/>
                <w:szCs w:val="20"/>
                <w:lang w:eastAsia="pt-BR"/>
              </w:rPr>
              <w:t>077E11</w:t>
            </w:r>
          </w:p>
        </w:tc>
        <w:tc>
          <w:tcPr>
            <w:tcW w:w="845" w:type="dxa"/>
            <w:tcBorders>
              <w:top w:val="single" w:sz="8" w:space="0" w:color="auto"/>
            </w:tcBorders>
            <w:shd w:val="clear" w:color="auto" w:fill="D9D9D9" w:themeFill="background1" w:themeFillShade="D9"/>
            <w:vAlign w:val="center"/>
          </w:tcPr>
          <w:p w14:paraId="1BCF66A1" w14:textId="05CEC9E1"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727</w:t>
            </w:r>
          </w:p>
        </w:tc>
        <w:tc>
          <w:tcPr>
            <w:tcW w:w="790" w:type="dxa"/>
            <w:tcBorders>
              <w:top w:val="single" w:sz="8" w:space="0" w:color="auto"/>
            </w:tcBorders>
            <w:shd w:val="clear" w:color="auto" w:fill="D9D9D9" w:themeFill="background1" w:themeFillShade="D9"/>
            <w:vAlign w:val="center"/>
          </w:tcPr>
          <w:p w14:paraId="7EA0DFF0" w14:textId="0DAEF583"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492</w:t>
            </w:r>
          </w:p>
        </w:tc>
      </w:tr>
      <w:tr w:rsidR="0046717D" w:rsidRPr="00E76065" w14:paraId="0007AFB2" w14:textId="77777777" w:rsidTr="009A086B">
        <w:tc>
          <w:tcPr>
            <w:tcW w:w="1889" w:type="dxa"/>
            <w:vAlign w:val="center"/>
          </w:tcPr>
          <w:p w14:paraId="51D527D5" w14:textId="71701D32" w:rsidR="0046717D" w:rsidRPr="00E76065" w:rsidRDefault="00C213E9"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Time</w:t>
            </w:r>
            <w:r w:rsidR="0046717D" w:rsidRPr="00E76065">
              <w:rPr>
                <w:rFonts w:ascii="Times New Roman" w:eastAsia="Times New Roman" w:hAnsi="Times New Roman" w:cs="Times New Roman"/>
                <w:sz w:val="20"/>
                <w:szCs w:val="20"/>
                <w:lang w:eastAsia="pt-BR"/>
              </w:rPr>
              <w:t xml:space="preserve"> </w:t>
            </w:r>
            <w:r w:rsidR="0046717D" w:rsidRPr="00E76065">
              <w:rPr>
                <w:rFonts w:ascii="Segoe UI Symbol" w:eastAsia="Times New Roman" w:hAnsi="Segoe UI Symbol" w:cs="Segoe UI Symbol"/>
                <w:sz w:val="20"/>
                <w:szCs w:val="20"/>
                <w:lang w:eastAsia="pt-BR"/>
              </w:rPr>
              <w:t>✻</w:t>
            </w:r>
            <w:r w:rsidR="0046717D" w:rsidRPr="00E76065">
              <w:rPr>
                <w:rFonts w:ascii="Times New Roman" w:eastAsia="Times New Roman" w:hAnsi="Times New Roman" w:cs="Times New Roman"/>
                <w:sz w:val="20"/>
                <w:szCs w:val="20"/>
                <w:lang w:eastAsia="pt-BR"/>
              </w:rPr>
              <w:t xml:space="preserve"> Gr</w:t>
            </w:r>
            <w:r w:rsidRPr="00E76065">
              <w:rPr>
                <w:rFonts w:ascii="Times New Roman" w:eastAsia="Times New Roman" w:hAnsi="Times New Roman" w:cs="Times New Roman"/>
                <w:sz w:val="20"/>
                <w:szCs w:val="20"/>
                <w:lang w:eastAsia="pt-BR"/>
              </w:rPr>
              <w:t>oups</w:t>
            </w:r>
          </w:p>
        </w:tc>
        <w:tc>
          <w:tcPr>
            <w:tcW w:w="2095" w:type="dxa"/>
            <w:vAlign w:val="center"/>
          </w:tcPr>
          <w:p w14:paraId="796607E4" w14:textId="74823FC3"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9.</w:t>
            </w:r>
            <w:r w:rsidR="0046717D" w:rsidRPr="00E76065">
              <w:rPr>
                <w:rFonts w:ascii="Times New Roman" w:eastAsia="Times New Roman" w:hAnsi="Times New Roman" w:cs="Times New Roman"/>
                <w:sz w:val="20"/>
                <w:szCs w:val="20"/>
                <w:lang w:eastAsia="pt-BR"/>
              </w:rPr>
              <w:t>261E10</w:t>
            </w:r>
          </w:p>
        </w:tc>
        <w:tc>
          <w:tcPr>
            <w:tcW w:w="566" w:type="dxa"/>
            <w:vAlign w:val="center"/>
          </w:tcPr>
          <w:p w14:paraId="5A49BD26"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p>
        </w:tc>
        <w:tc>
          <w:tcPr>
            <w:tcW w:w="2331" w:type="dxa"/>
            <w:vAlign w:val="center"/>
          </w:tcPr>
          <w:p w14:paraId="59EA3671" w14:textId="161EA782"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4.</w:t>
            </w:r>
            <w:r w:rsidR="0046717D" w:rsidRPr="00E76065">
              <w:rPr>
                <w:rFonts w:ascii="Times New Roman" w:eastAsia="Times New Roman" w:hAnsi="Times New Roman" w:cs="Times New Roman"/>
                <w:sz w:val="20"/>
                <w:szCs w:val="20"/>
                <w:lang w:eastAsia="pt-BR"/>
              </w:rPr>
              <w:t>631E10</w:t>
            </w:r>
          </w:p>
        </w:tc>
        <w:tc>
          <w:tcPr>
            <w:tcW w:w="845" w:type="dxa"/>
            <w:vAlign w:val="center"/>
          </w:tcPr>
          <w:p w14:paraId="09376C83" w14:textId="777D7267"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109</w:t>
            </w:r>
          </w:p>
        </w:tc>
        <w:tc>
          <w:tcPr>
            <w:tcW w:w="790" w:type="dxa"/>
            <w:vAlign w:val="center"/>
          </w:tcPr>
          <w:p w14:paraId="2E4AA0CD" w14:textId="2A7310E3"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897</w:t>
            </w:r>
          </w:p>
        </w:tc>
      </w:tr>
      <w:tr w:rsidR="0046717D" w:rsidRPr="00E76065" w14:paraId="25CCF6D2" w14:textId="77777777" w:rsidTr="009A086B">
        <w:tc>
          <w:tcPr>
            <w:tcW w:w="1889" w:type="dxa"/>
            <w:shd w:val="clear" w:color="auto" w:fill="D9D9D9" w:themeFill="background1" w:themeFillShade="D9"/>
            <w:vAlign w:val="center"/>
          </w:tcPr>
          <w:p w14:paraId="41EBDD43" w14:textId="3B96C3A9" w:rsidR="0046717D" w:rsidRPr="00E76065" w:rsidRDefault="00C213E9"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Residue</w:t>
            </w:r>
          </w:p>
        </w:tc>
        <w:tc>
          <w:tcPr>
            <w:tcW w:w="2095" w:type="dxa"/>
            <w:shd w:val="clear" w:color="auto" w:fill="D9D9D9" w:themeFill="background1" w:themeFillShade="D9"/>
            <w:vAlign w:val="center"/>
          </w:tcPr>
          <w:p w14:paraId="10942385" w14:textId="6114CA27"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r w:rsidR="0046717D" w:rsidRPr="00E76065">
              <w:rPr>
                <w:rFonts w:ascii="Times New Roman" w:eastAsia="Times New Roman" w:hAnsi="Times New Roman" w:cs="Times New Roman"/>
                <w:sz w:val="20"/>
                <w:szCs w:val="20"/>
                <w:lang w:eastAsia="pt-BR"/>
              </w:rPr>
              <w:t>185E13</w:t>
            </w:r>
          </w:p>
        </w:tc>
        <w:tc>
          <w:tcPr>
            <w:tcW w:w="566" w:type="dxa"/>
            <w:shd w:val="clear" w:color="auto" w:fill="D9D9D9" w:themeFill="background1" w:themeFillShade="D9"/>
            <w:vAlign w:val="center"/>
          </w:tcPr>
          <w:p w14:paraId="1E234DB5"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28</w:t>
            </w:r>
          </w:p>
        </w:tc>
        <w:tc>
          <w:tcPr>
            <w:tcW w:w="2331" w:type="dxa"/>
            <w:shd w:val="clear" w:color="auto" w:fill="D9D9D9" w:themeFill="background1" w:themeFillShade="D9"/>
            <w:vAlign w:val="center"/>
          </w:tcPr>
          <w:p w14:paraId="4B68C88F" w14:textId="53F1CC9B"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4.</w:t>
            </w:r>
            <w:r w:rsidR="0046717D" w:rsidRPr="00E76065">
              <w:rPr>
                <w:rFonts w:ascii="Times New Roman" w:eastAsia="Times New Roman" w:hAnsi="Times New Roman" w:cs="Times New Roman"/>
                <w:sz w:val="20"/>
                <w:szCs w:val="20"/>
                <w:lang w:eastAsia="pt-BR"/>
              </w:rPr>
              <w:t>232E11</w:t>
            </w:r>
          </w:p>
        </w:tc>
        <w:tc>
          <w:tcPr>
            <w:tcW w:w="845" w:type="dxa"/>
            <w:shd w:val="clear" w:color="auto" w:fill="D9D9D9" w:themeFill="background1" w:themeFillShade="D9"/>
            <w:vAlign w:val="center"/>
          </w:tcPr>
          <w:p w14:paraId="0DE2EB72"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p>
        </w:tc>
        <w:tc>
          <w:tcPr>
            <w:tcW w:w="790" w:type="dxa"/>
            <w:shd w:val="clear" w:color="auto" w:fill="D9D9D9" w:themeFill="background1" w:themeFillShade="D9"/>
          </w:tcPr>
          <w:p w14:paraId="556F318E"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p>
        </w:tc>
      </w:tr>
      <w:tr w:rsidR="0046717D" w:rsidRPr="00E76065" w14:paraId="12E38D37" w14:textId="77777777" w:rsidTr="009A086B">
        <w:tc>
          <w:tcPr>
            <w:tcW w:w="8516" w:type="dxa"/>
            <w:gridSpan w:val="6"/>
            <w:vAlign w:val="center"/>
          </w:tcPr>
          <w:p w14:paraId="43258EC9" w14:textId="402C6E57" w:rsidR="0046717D" w:rsidRPr="00E76065" w:rsidRDefault="00C213E9" w:rsidP="00E76065">
            <w:pPr>
              <w:pStyle w:val="Corpodetexto"/>
              <w:spacing w:before="120" w:after="0" w:line="240" w:lineRule="auto"/>
              <w:ind w:right="57"/>
              <w:rPr>
                <w:rFonts w:ascii="Times New Roman" w:hAnsi="Times New Roman" w:cs="Times New Roman"/>
                <w:b/>
                <w:bCs/>
                <w:sz w:val="20"/>
                <w:szCs w:val="20"/>
              </w:rPr>
            </w:pPr>
            <w:r w:rsidRPr="00E76065">
              <w:rPr>
                <w:rFonts w:ascii="Times New Roman" w:hAnsi="Times New Roman" w:cs="Times New Roman"/>
                <w:b/>
                <w:bCs/>
                <w:sz w:val="20"/>
                <w:szCs w:val="20"/>
              </w:rPr>
              <w:t>Intra-group effect</w:t>
            </w:r>
          </w:p>
        </w:tc>
      </w:tr>
      <w:tr w:rsidR="0046717D" w:rsidRPr="00E76065" w14:paraId="5657ED25" w14:textId="77777777" w:rsidTr="009A086B">
        <w:tc>
          <w:tcPr>
            <w:tcW w:w="1889" w:type="dxa"/>
            <w:shd w:val="clear" w:color="auto" w:fill="D9D9D9" w:themeFill="background1" w:themeFillShade="D9"/>
            <w:vAlign w:val="center"/>
          </w:tcPr>
          <w:p w14:paraId="3EAD2270" w14:textId="0AF9D6FD" w:rsidR="0046717D" w:rsidRPr="00E76065" w:rsidRDefault="0046717D"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Gr</w:t>
            </w:r>
            <w:r w:rsidR="00C213E9" w:rsidRPr="00E76065">
              <w:rPr>
                <w:rFonts w:ascii="Times New Roman" w:eastAsia="Times New Roman" w:hAnsi="Times New Roman" w:cs="Times New Roman"/>
                <w:sz w:val="20"/>
                <w:szCs w:val="20"/>
                <w:lang w:eastAsia="pt-BR"/>
              </w:rPr>
              <w:t>oups</w:t>
            </w:r>
          </w:p>
        </w:tc>
        <w:tc>
          <w:tcPr>
            <w:tcW w:w="2095" w:type="dxa"/>
            <w:shd w:val="clear" w:color="auto" w:fill="D9D9D9" w:themeFill="background1" w:themeFillShade="D9"/>
            <w:vAlign w:val="center"/>
          </w:tcPr>
          <w:p w14:paraId="130F0A04" w14:textId="0341D9AA"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r w:rsidR="0046717D" w:rsidRPr="00E76065">
              <w:rPr>
                <w:rFonts w:ascii="Times New Roman" w:eastAsia="Times New Roman" w:hAnsi="Times New Roman" w:cs="Times New Roman"/>
                <w:sz w:val="20"/>
                <w:szCs w:val="20"/>
                <w:lang w:eastAsia="pt-BR"/>
              </w:rPr>
              <w:t>342E12</w:t>
            </w:r>
          </w:p>
        </w:tc>
        <w:tc>
          <w:tcPr>
            <w:tcW w:w="566" w:type="dxa"/>
            <w:shd w:val="clear" w:color="auto" w:fill="D9D9D9" w:themeFill="background1" w:themeFillShade="D9"/>
            <w:vAlign w:val="center"/>
          </w:tcPr>
          <w:p w14:paraId="43000170"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p>
        </w:tc>
        <w:tc>
          <w:tcPr>
            <w:tcW w:w="2331" w:type="dxa"/>
            <w:shd w:val="clear" w:color="auto" w:fill="D9D9D9" w:themeFill="background1" w:themeFillShade="D9"/>
            <w:vAlign w:val="center"/>
          </w:tcPr>
          <w:p w14:paraId="7243F230" w14:textId="74F3B872"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r w:rsidR="0046717D" w:rsidRPr="00E76065">
              <w:rPr>
                <w:rFonts w:ascii="Times New Roman" w:eastAsia="Times New Roman" w:hAnsi="Times New Roman" w:cs="Times New Roman"/>
                <w:sz w:val="20"/>
                <w:szCs w:val="20"/>
                <w:lang w:eastAsia="pt-BR"/>
              </w:rPr>
              <w:t>342E12</w:t>
            </w:r>
          </w:p>
        </w:tc>
        <w:tc>
          <w:tcPr>
            <w:tcW w:w="845" w:type="dxa"/>
            <w:shd w:val="clear" w:color="auto" w:fill="D9D9D9" w:themeFill="background1" w:themeFillShade="D9"/>
            <w:vAlign w:val="center"/>
          </w:tcPr>
          <w:p w14:paraId="33AF06BC" w14:textId="232D06B2"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r w:rsidR="0046717D" w:rsidRPr="00E76065">
              <w:rPr>
                <w:rFonts w:ascii="Times New Roman" w:eastAsia="Times New Roman" w:hAnsi="Times New Roman" w:cs="Times New Roman"/>
                <w:sz w:val="20"/>
                <w:szCs w:val="20"/>
                <w:lang w:eastAsia="pt-BR"/>
              </w:rPr>
              <w:t>264</w:t>
            </w:r>
          </w:p>
        </w:tc>
        <w:tc>
          <w:tcPr>
            <w:tcW w:w="790" w:type="dxa"/>
            <w:shd w:val="clear" w:color="auto" w:fill="D9D9D9" w:themeFill="background1" w:themeFillShade="D9"/>
            <w:vAlign w:val="center"/>
          </w:tcPr>
          <w:p w14:paraId="5CA23855" w14:textId="2AD179ED"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155</w:t>
            </w:r>
          </w:p>
        </w:tc>
      </w:tr>
      <w:tr w:rsidR="0046717D" w:rsidRPr="00E76065" w14:paraId="3D885B1D" w14:textId="77777777" w:rsidTr="009A086B">
        <w:tc>
          <w:tcPr>
            <w:tcW w:w="1889" w:type="dxa"/>
            <w:tcBorders>
              <w:bottom w:val="single" w:sz="12" w:space="0" w:color="auto"/>
            </w:tcBorders>
            <w:vAlign w:val="center"/>
          </w:tcPr>
          <w:p w14:paraId="06317D3C" w14:textId="31779F01" w:rsidR="0046717D" w:rsidRPr="00E76065" w:rsidRDefault="0046717D"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Re</w:t>
            </w:r>
            <w:r w:rsidR="00C213E9" w:rsidRPr="00E76065">
              <w:rPr>
                <w:rFonts w:ascii="Times New Roman" w:eastAsia="Times New Roman" w:hAnsi="Times New Roman" w:cs="Times New Roman"/>
                <w:sz w:val="20"/>
                <w:szCs w:val="20"/>
                <w:lang w:eastAsia="pt-BR"/>
              </w:rPr>
              <w:t>sidue</w:t>
            </w:r>
          </w:p>
        </w:tc>
        <w:tc>
          <w:tcPr>
            <w:tcW w:w="2095" w:type="dxa"/>
            <w:tcBorders>
              <w:bottom w:val="single" w:sz="12" w:space="0" w:color="auto"/>
            </w:tcBorders>
            <w:vAlign w:val="center"/>
          </w:tcPr>
          <w:p w14:paraId="339E23A4" w14:textId="366ABF62"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r w:rsidR="0046717D" w:rsidRPr="00E76065">
              <w:rPr>
                <w:rFonts w:ascii="Times New Roman" w:eastAsia="Times New Roman" w:hAnsi="Times New Roman" w:cs="Times New Roman"/>
                <w:sz w:val="20"/>
                <w:szCs w:val="20"/>
                <w:lang w:eastAsia="pt-BR"/>
              </w:rPr>
              <w:t>448E13</w:t>
            </w:r>
          </w:p>
        </w:tc>
        <w:tc>
          <w:tcPr>
            <w:tcW w:w="566" w:type="dxa"/>
            <w:tcBorders>
              <w:bottom w:val="single" w:sz="12" w:space="0" w:color="auto"/>
            </w:tcBorders>
            <w:vAlign w:val="center"/>
          </w:tcPr>
          <w:p w14:paraId="54CA10EF"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14</w:t>
            </w:r>
          </w:p>
        </w:tc>
        <w:tc>
          <w:tcPr>
            <w:tcW w:w="2331" w:type="dxa"/>
            <w:tcBorders>
              <w:bottom w:val="single" w:sz="12" w:space="0" w:color="auto"/>
            </w:tcBorders>
            <w:vAlign w:val="center"/>
          </w:tcPr>
          <w:p w14:paraId="66F8902A" w14:textId="73BD36AA" w:rsidR="0046717D" w:rsidRPr="00E76065" w:rsidRDefault="0052380A"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r w:rsidR="0046717D" w:rsidRPr="00E76065">
              <w:rPr>
                <w:rFonts w:ascii="Times New Roman" w:eastAsia="Times New Roman" w:hAnsi="Times New Roman" w:cs="Times New Roman"/>
                <w:sz w:val="20"/>
                <w:szCs w:val="20"/>
                <w:lang w:eastAsia="pt-BR"/>
              </w:rPr>
              <w:t>034E12</w:t>
            </w:r>
          </w:p>
        </w:tc>
        <w:tc>
          <w:tcPr>
            <w:tcW w:w="845" w:type="dxa"/>
            <w:tcBorders>
              <w:bottom w:val="single" w:sz="12" w:space="0" w:color="auto"/>
            </w:tcBorders>
            <w:vAlign w:val="center"/>
          </w:tcPr>
          <w:p w14:paraId="68BF9850"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p>
        </w:tc>
        <w:tc>
          <w:tcPr>
            <w:tcW w:w="790" w:type="dxa"/>
            <w:tcBorders>
              <w:bottom w:val="single" w:sz="12" w:space="0" w:color="auto"/>
            </w:tcBorders>
            <w:vAlign w:val="center"/>
          </w:tcPr>
          <w:p w14:paraId="194314F9"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p>
        </w:tc>
      </w:tr>
    </w:tbl>
    <w:bookmarkEnd w:id="0"/>
    <w:p w14:paraId="0AC09C7F" w14:textId="37FC1175" w:rsidR="0046717D" w:rsidRDefault="009A086B" w:rsidP="00E76065">
      <w:pPr>
        <w:jc w:val="both"/>
        <w:rPr>
          <w:rFonts w:ascii="Times New Roman" w:hAnsi="Times New Roman" w:cs="Times New Roman"/>
          <w:lang w:val="en-US"/>
        </w:rPr>
      </w:pPr>
      <w:r w:rsidRPr="00E76065">
        <w:rPr>
          <w:rFonts w:ascii="Times New Roman" w:hAnsi="Times New Roman" w:cs="Times New Roman"/>
          <w:lang w:val="en-US"/>
        </w:rPr>
        <w:t>*DF: degrees of freedom; F: F-Test</w:t>
      </w:r>
    </w:p>
    <w:p w14:paraId="5C368800" w14:textId="330C4151" w:rsidR="00E76065" w:rsidRDefault="00E76065" w:rsidP="00E76065">
      <w:pPr>
        <w:jc w:val="both"/>
        <w:rPr>
          <w:rFonts w:ascii="Times New Roman" w:hAnsi="Times New Roman" w:cs="Times New Roman"/>
          <w:lang w:val="en-US"/>
        </w:rPr>
      </w:pPr>
    </w:p>
    <w:p w14:paraId="783287AE" w14:textId="77777777" w:rsidR="00E76065" w:rsidRPr="00E76065" w:rsidRDefault="00E76065" w:rsidP="00E76065">
      <w:pPr>
        <w:jc w:val="both"/>
        <w:rPr>
          <w:rFonts w:ascii="Times New Roman" w:hAnsi="Times New Roman" w:cs="Times New Roman"/>
          <w:lang w:val="en-US"/>
        </w:rPr>
      </w:pPr>
    </w:p>
    <w:p w14:paraId="7C940C2E" w14:textId="13E24F42" w:rsidR="0046717D" w:rsidRPr="00E76065" w:rsidRDefault="00E76065" w:rsidP="00E76065">
      <w:pPr>
        <w:jc w:val="both"/>
        <w:rPr>
          <w:rFonts w:ascii="Times New Roman" w:hAnsi="Times New Roman" w:cs="Times New Roman"/>
          <w:lang w:val="en-US"/>
        </w:rPr>
      </w:pPr>
      <w:r>
        <w:rPr>
          <w:rFonts w:ascii="Times New Roman" w:hAnsi="Times New Roman" w:cs="Times New Roman"/>
          <w:b/>
          <w:lang w:val="en-US"/>
        </w:rPr>
        <w:t>Supplementary table 2</w:t>
      </w:r>
      <w:r w:rsidR="0046717D" w:rsidRPr="00E76065">
        <w:rPr>
          <w:rFonts w:ascii="Times New Roman" w:hAnsi="Times New Roman" w:cs="Times New Roman"/>
          <w:b/>
          <w:lang w:val="en-US"/>
        </w:rPr>
        <w:t>.</w:t>
      </w:r>
      <w:r w:rsidR="0046717D" w:rsidRPr="00E76065">
        <w:rPr>
          <w:rFonts w:ascii="Times New Roman" w:hAnsi="Times New Roman" w:cs="Times New Roman"/>
          <w:lang w:val="en-US"/>
        </w:rPr>
        <w:t xml:space="preserve"> ANOVA of repeated measures of the temporal evolution (4, 24h and 30 days) of groups G4 (with 3-NPA) and G6 (without 3-NPA) in the evaluation of the BLM signal of the animals' heads</w:t>
      </w:r>
    </w:p>
    <w:tbl>
      <w:tblPr>
        <w:tblW w:w="8659" w:type="dxa"/>
        <w:tblLook w:val="04A0" w:firstRow="1" w:lastRow="0" w:firstColumn="1" w:lastColumn="0" w:noHBand="0" w:noVBand="1"/>
      </w:tblPr>
      <w:tblGrid>
        <w:gridCol w:w="2254"/>
        <w:gridCol w:w="1695"/>
        <w:gridCol w:w="629"/>
        <w:gridCol w:w="2398"/>
        <w:gridCol w:w="850"/>
        <w:gridCol w:w="833"/>
      </w:tblGrid>
      <w:tr w:rsidR="0046717D" w:rsidRPr="00E76065" w14:paraId="188DC3CB" w14:textId="77777777" w:rsidTr="004C5895">
        <w:tc>
          <w:tcPr>
            <w:tcW w:w="8659" w:type="dxa"/>
            <w:gridSpan w:val="6"/>
            <w:tcBorders>
              <w:top w:val="single" w:sz="12" w:space="0" w:color="auto"/>
              <w:bottom w:val="single" w:sz="8" w:space="0" w:color="auto"/>
            </w:tcBorders>
            <w:vAlign w:val="center"/>
          </w:tcPr>
          <w:p w14:paraId="58AA4E61" w14:textId="38D9AEDC" w:rsidR="0046717D" w:rsidRPr="00E76065" w:rsidRDefault="00C213E9" w:rsidP="00E76065">
            <w:pPr>
              <w:pStyle w:val="Corpodetexto"/>
              <w:spacing w:before="120" w:after="0" w:line="240" w:lineRule="auto"/>
              <w:ind w:right="57"/>
              <w:rPr>
                <w:rFonts w:ascii="Times New Roman" w:hAnsi="Times New Roman" w:cs="Times New Roman"/>
                <w:b/>
                <w:bCs/>
                <w:sz w:val="20"/>
                <w:szCs w:val="20"/>
              </w:rPr>
            </w:pPr>
            <w:r w:rsidRPr="00E76065">
              <w:rPr>
                <w:rFonts w:ascii="Times New Roman" w:hAnsi="Times New Roman" w:cs="Times New Roman"/>
                <w:b/>
                <w:bCs/>
                <w:sz w:val="20"/>
                <w:szCs w:val="20"/>
              </w:rPr>
              <w:t>Intra-group effect</w:t>
            </w:r>
          </w:p>
        </w:tc>
      </w:tr>
      <w:tr w:rsidR="0046717D" w:rsidRPr="00E76065" w14:paraId="4571FFFF" w14:textId="77777777" w:rsidTr="009A086B">
        <w:tc>
          <w:tcPr>
            <w:tcW w:w="2259" w:type="dxa"/>
            <w:tcBorders>
              <w:top w:val="single" w:sz="8" w:space="0" w:color="auto"/>
              <w:bottom w:val="single" w:sz="8" w:space="0" w:color="auto"/>
            </w:tcBorders>
            <w:vAlign w:val="center"/>
          </w:tcPr>
          <w:p w14:paraId="119D1372" w14:textId="77777777" w:rsidR="0046717D" w:rsidRPr="00E76065" w:rsidRDefault="0046717D" w:rsidP="00E76065">
            <w:pPr>
              <w:pStyle w:val="Corpodetexto"/>
              <w:spacing w:before="120" w:after="0" w:line="240" w:lineRule="auto"/>
              <w:ind w:right="57"/>
              <w:rPr>
                <w:rFonts w:ascii="Times New Roman" w:hAnsi="Times New Roman" w:cs="Times New Roman"/>
                <w:sz w:val="20"/>
                <w:szCs w:val="20"/>
              </w:rPr>
            </w:pPr>
          </w:p>
        </w:tc>
        <w:tc>
          <w:tcPr>
            <w:tcW w:w="1697" w:type="dxa"/>
            <w:tcBorders>
              <w:top w:val="single" w:sz="8" w:space="0" w:color="auto"/>
              <w:bottom w:val="single" w:sz="8" w:space="0" w:color="auto"/>
            </w:tcBorders>
            <w:vAlign w:val="center"/>
          </w:tcPr>
          <w:p w14:paraId="51FFC7F1" w14:textId="5BCB8428" w:rsidR="0046717D" w:rsidRPr="00E76065" w:rsidRDefault="00C213E9"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hAnsi="Times New Roman" w:cs="Times New Roman"/>
                <w:b/>
                <w:bCs/>
                <w:sz w:val="20"/>
                <w:szCs w:val="20"/>
              </w:rPr>
              <w:t>Sum of squares</w:t>
            </w:r>
          </w:p>
        </w:tc>
        <w:tc>
          <w:tcPr>
            <w:tcW w:w="618" w:type="dxa"/>
            <w:tcBorders>
              <w:top w:val="single" w:sz="8" w:space="0" w:color="auto"/>
              <w:bottom w:val="single" w:sz="8" w:space="0" w:color="auto"/>
            </w:tcBorders>
            <w:vAlign w:val="center"/>
          </w:tcPr>
          <w:p w14:paraId="5CA645FC" w14:textId="09C7E2B5" w:rsidR="0046717D" w:rsidRPr="00E76065" w:rsidRDefault="009A086B"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hAnsi="Times New Roman" w:cs="Times New Roman"/>
                <w:sz w:val="20"/>
                <w:szCs w:val="20"/>
              </w:rPr>
              <w:t>DF*</w:t>
            </w:r>
          </w:p>
        </w:tc>
        <w:tc>
          <w:tcPr>
            <w:tcW w:w="2402" w:type="dxa"/>
            <w:tcBorders>
              <w:top w:val="single" w:sz="8" w:space="0" w:color="auto"/>
              <w:bottom w:val="single" w:sz="8" w:space="0" w:color="auto"/>
            </w:tcBorders>
            <w:vAlign w:val="center"/>
          </w:tcPr>
          <w:p w14:paraId="71D7C1CA" w14:textId="6669924F" w:rsidR="0046717D" w:rsidRPr="00E76065" w:rsidRDefault="00C213E9"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hAnsi="Times New Roman" w:cs="Times New Roman"/>
                <w:b/>
                <w:bCs/>
                <w:sz w:val="20"/>
                <w:szCs w:val="20"/>
              </w:rPr>
              <w:t>Means of squares</w:t>
            </w:r>
          </w:p>
        </w:tc>
        <w:tc>
          <w:tcPr>
            <w:tcW w:w="850" w:type="dxa"/>
            <w:tcBorders>
              <w:top w:val="single" w:sz="8" w:space="0" w:color="auto"/>
              <w:bottom w:val="single" w:sz="8" w:space="0" w:color="auto"/>
            </w:tcBorders>
            <w:vAlign w:val="center"/>
          </w:tcPr>
          <w:p w14:paraId="7D325C23" w14:textId="17B4B1E1"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hAnsi="Times New Roman" w:cs="Times New Roman"/>
                <w:sz w:val="20"/>
                <w:szCs w:val="20"/>
              </w:rPr>
              <w:t>F</w:t>
            </w:r>
            <w:r w:rsidR="009A086B" w:rsidRPr="00E76065">
              <w:rPr>
                <w:rFonts w:ascii="Times New Roman" w:hAnsi="Times New Roman" w:cs="Times New Roman"/>
                <w:sz w:val="20"/>
                <w:szCs w:val="20"/>
              </w:rPr>
              <w:t>*</w:t>
            </w:r>
          </w:p>
        </w:tc>
        <w:tc>
          <w:tcPr>
            <w:tcW w:w="833" w:type="dxa"/>
            <w:tcBorders>
              <w:top w:val="single" w:sz="8" w:space="0" w:color="auto"/>
              <w:bottom w:val="single" w:sz="8" w:space="0" w:color="auto"/>
            </w:tcBorders>
            <w:vAlign w:val="center"/>
          </w:tcPr>
          <w:p w14:paraId="1005B15D" w14:textId="77777777" w:rsidR="0046717D" w:rsidRPr="00E76065" w:rsidRDefault="0046717D" w:rsidP="00E76065">
            <w:pPr>
              <w:pStyle w:val="Corpodetexto"/>
              <w:spacing w:before="120" w:after="0" w:line="240" w:lineRule="auto"/>
              <w:ind w:right="57"/>
              <w:jc w:val="center"/>
              <w:rPr>
                <w:rFonts w:ascii="Times New Roman" w:hAnsi="Times New Roman" w:cs="Times New Roman"/>
                <w:i/>
                <w:iCs/>
                <w:sz w:val="20"/>
                <w:szCs w:val="20"/>
              </w:rPr>
            </w:pPr>
            <w:r w:rsidRPr="00E76065">
              <w:rPr>
                <w:rFonts w:ascii="Times New Roman" w:hAnsi="Times New Roman" w:cs="Times New Roman"/>
                <w:i/>
                <w:iCs/>
                <w:sz w:val="20"/>
                <w:szCs w:val="20"/>
              </w:rPr>
              <w:t>p</w:t>
            </w:r>
          </w:p>
        </w:tc>
      </w:tr>
      <w:tr w:rsidR="0046717D" w:rsidRPr="00E76065" w14:paraId="4401E7F8" w14:textId="77777777" w:rsidTr="009A086B">
        <w:tc>
          <w:tcPr>
            <w:tcW w:w="2259" w:type="dxa"/>
            <w:tcBorders>
              <w:top w:val="single" w:sz="8" w:space="0" w:color="auto"/>
            </w:tcBorders>
            <w:shd w:val="clear" w:color="auto" w:fill="D9D9D9" w:themeFill="background1" w:themeFillShade="D9"/>
            <w:vAlign w:val="center"/>
          </w:tcPr>
          <w:p w14:paraId="4176B0DA" w14:textId="6950BEFA" w:rsidR="0046717D" w:rsidRPr="00E76065" w:rsidRDefault="0046717D"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T</w:t>
            </w:r>
            <w:r w:rsidR="00C213E9" w:rsidRPr="00E76065">
              <w:rPr>
                <w:rFonts w:ascii="Times New Roman" w:eastAsia="Times New Roman" w:hAnsi="Times New Roman" w:cs="Times New Roman"/>
                <w:sz w:val="20"/>
                <w:szCs w:val="20"/>
                <w:lang w:eastAsia="pt-BR"/>
              </w:rPr>
              <w:t>ime</w:t>
            </w:r>
          </w:p>
        </w:tc>
        <w:tc>
          <w:tcPr>
            <w:tcW w:w="1697" w:type="dxa"/>
            <w:tcBorders>
              <w:top w:val="single" w:sz="8" w:space="0" w:color="auto"/>
            </w:tcBorders>
            <w:shd w:val="clear" w:color="auto" w:fill="D9D9D9" w:themeFill="background1" w:themeFillShade="D9"/>
            <w:vAlign w:val="center"/>
          </w:tcPr>
          <w:p w14:paraId="016B8586" w14:textId="02DFB982"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r w:rsidR="0046717D" w:rsidRPr="00E76065">
              <w:rPr>
                <w:rFonts w:ascii="Times New Roman" w:eastAsia="Times New Roman" w:hAnsi="Times New Roman" w:cs="Times New Roman"/>
                <w:sz w:val="20"/>
                <w:szCs w:val="20"/>
                <w:lang w:eastAsia="pt-BR"/>
              </w:rPr>
              <w:t>674E10</w:t>
            </w:r>
          </w:p>
        </w:tc>
        <w:tc>
          <w:tcPr>
            <w:tcW w:w="618" w:type="dxa"/>
            <w:tcBorders>
              <w:top w:val="single" w:sz="8" w:space="0" w:color="auto"/>
            </w:tcBorders>
            <w:shd w:val="clear" w:color="auto" w:fill="D9D9D9" w:themeFill="background1" w:themeFillShade="D9"/>
            <w:vAlign w:val="center"/>
          </w:tcPr>
          <w:p w14:paraId="14EE0F7E"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p>
        </w:tc>
        <w:tc>
          <w:tcPr>
            <w:tcW w:w="2402" w:type="dxa"/>
            <w:tcBorders>
              <w:top w:val="single" w:sz="8" w:space="0" w:color="auto"/>
            </w:tcBorders>
            <w:shd w:val="clear" w:color="auto" w:fill="D9D9D9" w:themeFill="background1" w:themeFillShade="D9"/>
            <w:vAlign w:val="center"/>
          </w:tcPr>
          <w:p w14:paraId="0BD515E4" w14:textId="024A2353"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8.</w:t>
            </w:r>
            <w:r w:rsidR="0046717D" w:rsidRPr="00E76065">
              <w:rPr>
                <w:rFonts w:ascii="Times New Roman" w:eastAsia="Times New Roman" w:hAnsi="Times New Roman" w:cs="Times New Roman"/>
                <w:sz w:val="20"/>
                <w:szCs w:val="20"/>
                <w:lang w:eastAsia="pt-BR"/>
              </w:rPr>
              <w:t>370E9</w:t>
            </w:r>
          </w:p>
        </w:tc>
        <w:tc>
          <w:tcPr>
            <w:tcW w:w="850" w:type="dxa"/>
            <w:tcBorders>
              <w:top w:val="single" w:sz="8" w:space="0" w:color="auto"/>
            </w:tcBorders>
            <w:shd w:val="clear" w:color="auto" w:fill="D9D9D9" w:themeFill="background1" w:themeFillShade="D9"/>
            <w:vAlign w:val="center"/>
          </w:tcPr>
          <w:p w14:paraId="08B584E4" w14:textId="1936790B"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 xml:space="preserve">236 </w:t>
            </w:r>
          </w:p>
        </w:tc>
        <w:tc>
          <w:tcPr>
            <w:tcW w:w="833" w:type="dxa"/>
            <w:tcBorders>
              <w:top w:val="single" w:sz="8" w:space="0" w:color="auto"/>
            </w:tcBorders>
            <w:shd w:val="clear" w:color="auto" w:fill="D9D9D9" w:themeFill="background1" w:themeFillShade="D9"/>
            <w:vAlign w:val="center"/>
          </w:tcPr>
          <w:p w14:paraId="36B7CB60" w14:textId="5CFFBFA0"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 xml:space="preserve">791 </w:t>
            </w:r>
          </w:p>
        </w:tc>
      </w:tr>
      <w:tr w:rsidR="0046717D" w:rsidRPr="00E76065" w14:paraId="751A6F1A" w14:textId="77777777" w:rsidTr="009A086B">
        <w:tc>
          <w:tcPr>
            <w:tcW w:w="2259" w:type="dxa"/>
            <w:vAlign w:val="center"/>
          </w:tcPr>
          <w:p w14:paraId="182CFF32" w14:textId="65E10532" w:rsidR="0046717D" w:rsidRPr="00E76065" w:rsidRDefault="0046717D"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T</w:t>
            </w:r>
            <w:r w:rsidR="00C213E9" w:rsidRPr="00E76065">
              <w:rPr>
                <w:rFonts w:ascii="Times New Roman" w:eastAsia="Times New Roman" w:hAnsi="Times New Roman" w:cs="Times New Roman"/>
                <w:sz w:val="20"/>
                <w:szCs w:val="20"/>
                <w:lang w:eastAsia="pt-BR"/>
              </w:rPr>
              <w:t>ime</w:t>
            </w:r>
            <w:r w:rsidRPr="00E76065">
              <w:rPr>
                <w:rFonts w:ascii="Times New Roman" w:eastAsia="Times New Roman" w:hAnsi="Times New Roman" w:cs="Times New Roman"/>
                <w:sz w:val="20"/>
                <w:szCs w:val="20"/>
                <w:lang w:eastAsia="pt-BR"/>
              </w:rPr>
              <w:t xml:space="preserve"> </w:t>
            </w:r>
            <w:r w:rsidRPr="00E76065">
              <w:rPr>
                <w:rFonts w:ascii="Segoe UI Symbol" w:eastAsia="Times New Roman" w:hAnsi="Segoe UI Symbol" w:cs="Segoe UI Symbol"/>
                <w:sz w:val="20"/>
                <w:szCs w:val="20"/>
                <w:lang w:eastAsia="pt-BR"/>
              </w:rPr>
              <w:t>✻</w:t>
            </w:r>
            <w:r w:rsidRPr="00E76065">
              <w:rPr>
                <w:rFonts w:ascii="Times New Roman" w:eastAsia="Times New Roman" w:hAnsi="Times New Roman" w:cs="Times New Roman"/>
                <w:sz w:val="20"/>
                <w:szCs w:val="20"/>
                <w:lang w:eastAsia="pt-BR"/>
              </w:rPr>
              <w:t xml:space="preserve"> Gr</w:t>
            </w:r>
            <w:r w:rsidR="00C213E9" w:rsidRPr="00E76065">
              <w:rPr>
                <w:rFonts w:ascii="Times New Roman" w:eastAsia="Times New Roman" w:hAnsi="Times New Roman" w:cs="Times New Roman"/>
                <w:sz w:val="20"/>
                <w:szCs w:val="20"/>
                <w:lang w:eastAsia="pt-BR"/>
              </w:rPr>
              <w:t>oups</w:t>
            </w:r>
          </w:p>
        </w:tc>
        <w:tc>
          <w:tcPr>
            <w:tcW w:w="1697" w:type="dxa"/>
            <w:vAlign w:val="center"/>
          </w:tcPr>
          <w:p w14:paraId="1146DC6F" w14:textId="2E771E42"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r w:rsidR="0046717D" w:rsidRPr="00E76065">
              <w:rPr>
                <w:rFonts w:ascii="Times New Roman" w:eastAsia="Times New Roman" w:hAnsi="Times New Roman" w:cs="Times New Roman"/>
                <w:sz w:val="20"/>
                <w:szCs w:val="20"/>
                <w:lang w:eastAsia="pt-BR"/>
              </w:rPr>
              <w:t>428E10</w:t>
            </w:r>
          </w:p>
        </w:tc>
        <w:tc>
          <w:tcPr>
            <w:tcW w:w="618" w:type="dxa"/>
            <w:vAlign w:val="center"/>
          </w:tcPr>
          <w:p w14:paraId="66835BCC"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w:t>
            </w:r>
          </w:p>
        </w:tc>
        <w:tc>
          <w:tcPr>
            <w:tcW w:w="2402" w:type="dxa"/>
            <w:vAlign w:val="center"/>
          </w:tcPr>
          <w:p w14:paraId="58659A44" w14:textId="5293AF06"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r w:rsidR="0046717D" w:rsidRPr="00E76065">
              <w:rPr>
                <w:rFonts w:ascii="Times New Roman" w:eastAsia="Times New Roman" w:hAnsi="Times New Roman" w:cs="Times New Roman"/>
                <w:sz w:val="20"/>
                <w:szCs w:val="20"/>
                <w:lang w:eastAsia="pt-BR"/>
              </w:rPr>
              <w:t>214E10</w:t>
            </w:r>
          </w:p>
        </w:tc>
        <w:tc>
          <w:tcPr>
            <w:tcW w:w="850" w:type="dxa"/>
            <w:vAlign w:val="center"/>
          </w:tcPr>
          <w:p w14:paraId="4CDC17E4" w14:textId="5B2C638D"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 xml:space="preserve">343 </w:t>
            </w:r>
          </w:p>
        </w:tc>
        <w:tc>
          <w:tcPr>
            <w:tcW w:w="833" w:type="dxa"/>
            <w:vAlign w:val="center"/>
          </w:tcPr>
          <w:p w14:paraId="328D62F7" w14:textId="4774B3B8"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 xml:space="preserve">713 </w:t>
            </w:r>
          </w:p>
        </w:tc>
      </w:tr>
      <w:tr w:rsidR="0046717D" w:rsidRPr="00E76065" w14:paraId="717CF8FA" w14:textId="77777777" w:rsidTr="009A086B">
        <w:tc>
          <w:tcPr>
            <w:tcW w:w="2259" w:type="dxa"/>
            <w:shd w:val="clear" w:color="auto" w:fill="D9D9D9" w:themeFill="background1" w:themeFillShade="D9"/>
            <w:vAlign w:val="center"/>
          </w:tcPr>
          <w:p w14:paraId="12251C54" w14:textId="517CCA69" w:rsidR="0046717D" w:rsidRPr="00E76065" w:rsidRDefault="0046717D"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Res</w:t>
            </w:r>
            <w:r w:rsidR="00C213E9" w:rsidRPr="00E76065">
              <w:rPr>
                <w:rFonts w:ascii="Times New Roman" w:eastAsia="Times New Roman" w:hAnsi="Times New Roman" w:cs="Times New Roman"/>
                <w:sz w:val="20"/>
                <w:szCs w:val="20"/>
                <w:lang w:eastAsia="pt-BR"/>
              </w:rPr>
              <w:t>idue</w:t>
            </w:r>
          </w:p>
        </w:tc>
        <w:tc>
          <w:tcPr>
            <w:tcW w:w="1697" w:type="dxa"/>
            <w:shd w:val="clear" w:color="auto" w:fill="D9D9D9" w:themeFill="background1" w:themeFillShade="D9"/>
            <w:vAlign w:val="center"/>
          </w:tcPr>
          <w:p w14:paraId="34BC7AF0" w14:textId="2131FA36"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9.</w:t>
            </w:r>
            <w:r w:rsidR="0046717D" w:rsidRPr="00E76065">
              <w:rPr>
                <w:rFonts w:ascii="Times New Roman" w:eastAsia="Times New Roman" w:hAnsi="Times New Roman" w:cs="Times New Roman"/>
                <w:sz w:val="20"/>
                <w:szCs w:val="20"/>
                <w:lang w:eastAsia="pt-BR"/>
              </w:rPr>
              <w:t>918E11</w:t>
            </w:r>
          </w:p>
        </w:tc>
        <w:tc>
          <w:tcPr>
            <w:tcW w:w="618" w:type="dxa"/>
            <w:shd w:val="clear" w:color="auto" w:fill="D9D9D9" w:themeFill="background1" w:themeFillShade="D9"/>
            <w:vAlign w:val="center"/>
          </w:tcPr>
          <w:p w14:paraId="3DC51A69"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28</w:t>
            </w:r>
          </w:p>
        </w:tc>
        <w:tc>
          <w:tcPr>
            <w:tcW w:w="2402" w:type="dxa"/>
            <w:shd w:val="clear" w:color="auto" w:fill="D9D9D9" w:themeFill="background1" w:themeFillShade="D9"/>
            <w:vAlign w:val="center"/>
          </w:tcPr>
          <w:p w14:paraId="4D930416" w14:textId="6C3A4FE1"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3.</w:t>
            </w:r>
            <w:r w:rsidR="0046717D" w:rsidRPr="00E76065">
              <w:rPr>
                <w:rFonts w:ascii="Times New Roman" w:eastAsia="Times New Roman" w:hAnsi="Times New Roman" w:cs="Times New Roman"/>
                <w:sz w:val="20"/>
                <w:szCs w:val="20"/>
                <w:lang w:eastAsia="pt-BR"/>
              </w:rPr>
              <w:t>542E10</w:t>
            </w:r>
          </w:p>
        </w:tc>
        <w:tc>
          <w:tcPr>
            <w:tcW w:w="850" w:type="dxa"/>
            <w:shd w:val="clear" w:color="auto" w:fill="D9D9D9" w:themeFill="background1" w:themeFillShade="D9"/>
            <w:vAlign w:val="center"/>
          </w:tcPr>
          <w:p w14:paraId="1C10A6F2"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p>
        </w:tc>
        <w:tc>
          <w:tcPr>
            <w:tcW w:w="833" w:type="dxa"/>
            <w:shd w:val="clear" w:color="auto" w:fill="D9D9D9" w:themeFill="background1" w:themeFillShade="D9"/>
          </w:tcPr>
          <w:p w14:paraId="45E15B6B"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p>
        </w:tc>
      </w:tr>
      <w:tr w:rsidR="0046717D" w:rsidRPr="00E76065" w14:paraId="5CD9D23D" w14:textId="77777777" w:rsidTr="004C5895">
        <w:tc>
          <w:tcPr>
            <w:tcW w:w="8659" w:type="dxa"/>
            <w:gridSpan w:val="6"/>
            <w:vAlign w:val="center"/>
          </w:tcPr>
          <w:p w14:paraId="6268783E" w14:textId="0B0F4976" w:rsidR="0046717D" w:rsidRPr="00E76065" w:rsidRDefault="00C213E9" w:rsidP="00E76065">
            <w:pPr>
              <w:pStyle w:val="Corpodetexto"/>
              <w:spacing w:before="120" w:after="0" w:line="240" w:lineRule="auto"/>
              <w:ind w:right="57"/>
              <w:rPr>
                <w:rFonts w:ascii="Times New Roman" w:hAnsi="Times New Roman" w:cs="Times New Roman"/>
                <w:b/>
                <w:bCs/>
                <w:sz w:val="20"/>
                <w:szCs w:val="20"/>
              </w:rPr>
            </w:pPr>
            <w:r w:rsidRPr="00E76065">
              <w:rPr>
                <w:rFonts w:ascii="Times New Roman" w:hAnsi="Times New Roman" w:cs="Times New Roman"/>
                <w:b/>
                <w:bCs/>
                <w:sz w:val="20"/>
                <w:szCs w:val="20"/>
              </w:rPr>
              <w:t>Intra-group effect</w:t>
            </w:r>
          </w:p>
        </w:tc>
      </w:tr>
      <w:tr w:rsidR="0046717D" w:rsidRPr="00E76065" w14:paraId="5A4E91A8" w14:textId="77777777" w:rsidTr="009A086B">
        <w:tc>
          <w:tcPr>
            <w:tcW w:w="2259" w:type="dxa"/>
            <w:shd w:val="clear" w:color="auto" w:fill="D9D9D9" w:themeFill="background1" w:themeFillShade="D9"/>
            <w:vAlign w:val="center"/>
          </w:tcPr>
          <w:p w14:paraId="2B6367B2" w14:textId="67D11E6A" w:rsidR="0046717D" w:rsidRPr="00E76065" w:rsidRDefault="0046717D" w:rsidP="00E76065">
            <w:pPr>
              <w:pStyle w:val="Corpodetexto"/>
              <w:spacing w:before="120" w:after="0" w:line="240" w:lineRule="auto"/>
              <w:ind w:right="57"/>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Gr</w:t>
            </w:r>
            <w:r w:rsidR="00C213E9" w:rsidRPr="00E76065">
              <w:rPr>
                <w:rFonts w:ascii="Times New Roman" w:eastAsia="Times New Roman" w:hAnsi="Times New Roman" w:cs="Times New Roman"/>
                <w:sz w:val="20"/>
                <w:szCs w:val="20"/>
                <w:lang w:eastAsia="pt-BR"/>
              </w:rPr>
              <w:t>oups</w:t>
            </w:r>
          </w:p>
        </w:tc>
        <w:tc>
          <w:tcPr>
            <w:tcW w:w="1697" w:type="dxa"/>
            <w:shd w:val="clear" w:color="auto" w:fill="D9D9D9" w:themeFill="background1" w:themeFillShade="D9"/>
            <w:vAlign w:val="center"/>
          </w:tcPr>
          <w:p w14:paraId="1F8DE2F8" w14:textId="0763A74B"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5.</w:t>
            </w:r>
            <w:r w:rsidR="0046717D" w:rsidRPr="00E76065">
              <w:rPr>
                <w:rFonts w:ascii="Times New Roman" w:eastAsia="Times New Roman" w:hAnsi="Times New Roman" w:cs="Times New Roman"/>
                <w:sz w:val="20"/>
                <w:szCs w:val="20"/>
                <w:lang w:eastAsia="pt-BR"/>
              </w:rPr>
              <w:t>238E10</w:t>
            </w:r>
          </w:p>
        </w:tc>
        <w:tc>
          <w:tcPr>
            <w:tcW w:w="618" w:type="dxa"/>
            <w:shd w:val="clear" w:color="auto" w:fill="D9D9D9" w:themeFill="background1" w:themeFillShade="D9"/>
            <w:vAlign w:val="center"/>
          </w:tcPr>
          <w:p w14:paraId="21490CA0" w14:textId="77777777" w:rsidR="0046717D" w:rsidRPr="00E76065" w:rsidRDefault="0046717D"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1</w:t>
            </w:r>
          </w:p>
        </w:tc>
        <w:tc>
          <w:tcPr>
            <w:tcW w:w="2402" w:type="dxa"/>
            <w:shd w:val="clear" w:color="auto" w:fill="D9D9D9" w:themeFill="background1" w:themeFillShade="D9"/>
            <w:vAlign w:val="center"/>
          </w:tcPr>
          <w:p w14:paraId="0A762960" w14:textId="5D2A2271"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5.</w:t>
            </w:r>
            <w:r w:rsidR="0046717D" w:rsidRPr="00E76065">
              <w:rPr>
                <w:rFonts w:ascii="Times New Roman" w:eastAsia="Times New Roman" w:hAnsi="Times New Roman" w:cs="Times New Roman"/>
                <w:sz w:val="20"/>
                <w:szCs w:val="20"/>
                <w:lang w:eastAsia="pt-BR"/>
              </w:rPr>
              <w:t>238E10</w:t>
            </w:r>
          </w:p>
        </w:tc>
        <w:tc>
          <w:tcPr>
            <w:tcW w:w="850" w:type="dxa"/>
            <w:shd w:val="clear" w:color="auto" w:fill="D9D9D9" w:themeFill="background1" w:themeFillShade="D9"/>
            <w:vAlign w:val="center"/>
          </w:tcPr>
          <w:p w14:paraId="721DF3C8" w14:textId="3941057F"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301</w:t>
            </w:r>
          </w:p>
        </w:tc>
        <w:tc>
          <w:tcPr>
            <w:tcW w:w="833" w:type="dxa"/>
            <w:shd w:val="clear" w:color="auto" w:fill="D9D9D9" w:themeFill="background1" w:themeFillShade="D9"/>
            <w:vAlign w:val="center"/>
          </w:tcPr>
          <w:p w14:paraId="021E2A6F" w14:textId="46C0081A" w:rsidR="0046717D" w:rsidRPr="00E76065" w:rsidRDefault="00242DE2" w:rsidP="00E76065">
            <w:pPr>
              <w:pStyle w:val="Corpodetexto"/>
              <w:spacing w:before="120" w:after="0" w:line="240" w:lineRule="auto"/>
              <w:ind w:right="57"/>
              <w:jc w:val="center"/>
              <w:rPr>
                <w:rFonts w:ascii="Times New Roman" w:hAnsi="Times New Roman" w:cs="Times New Roman"/>
                <w:sz w:val="20"/>
                <w:szCs w:val="20"/>
              </w:rPr>
            </w:pPr>
            <w:r w:rsidRPr="00E76065">
              <w:rPr>
                <w:rFonts w:ascii="Times New Roman" w:eastAsia="Times New Roman" w:hAnsi="Times New Roman" w:cs="Times New Roman"/>
                <w:sz w:val="20"/>
                <w:szCs w:val="20"/>
                <w:lang w:eastAsia="pt-BR"/>
              </w:rPr>
              <w:t>0.</w:t>
            </w:r>
            <w:r w:rsidR="0046717D" w:rsidRPr="00E76065">
              <w:rPr>
                <w:rFonts w:ascii="Times New Roman" w:eastAsia="Times New Roman" w:hAnsi="Times New Roman" w:cs="Times New Roman"/>
                <w:sz w:val="20"/>
                <w:szCs w:val="20"/>
                <w:lang w:eastAsia="pt-BR"/>
              </w:rPr>
              <w:t>592</w:t>
            </w:r>
          </w:p>
        </w:tc>
      </w:tr>
      <w:tr w:rsidR="0046717D" w:rsidRPr="00E76065" w14:paraId="0657BCCF" w14:textId="77777777" w:rsidTr="009A086B">
        <w:tc>
          <w:tcPr>
            <w:tcW w:w="2259" w:type="dxa"/>
            <w:tcBorders>
              <w:bottom w:val="single" w:sz="12" w:space="0" w:color="auto"/>
            </w:tcBorders>
            <w:vAlign w:val="center"/>
          </w:tcPr>
          <w:p w14:paraId="1336AFC1" w14:textId="01C5F6A1" w:rsidR="0046717D" w:rsidRPr="00E76065" w:rsidRDefault="0046717D" w:rsidP="00E76065">
            <w:pPr>
              <w:spacing w:before="120"/>
              <w:ind w:right="57"/>
              <w:jc w:val="both"/>
              <w:rPr>
                <w:rFonts w:ascii="Times New Roman" w:hAnsi="Times New Roman" w:cs="Times New Roman"/>
                <w:sz w:val="20"/>
                <w:szCs w:val="20"/>
                <w:lang w:val="en-US"/>
              </w:rPr>
            </w:pPr>
            <w:r w:rsidRPr="00E76065">
              <w:rPr>
                <w:rFonts w:ascii="Times New Roman" w:hAnsi="Times New Roman" w:cs="Times New Roman"/>
                <w:sz w:val="20"/>
                <w:szCs w:val="20"/>
                <w:lang w:val="en-US" w:eastAsia="pt-BR"/>
              </w:rPr>
              <w:t>Res</w:t>
            </w:r>
            <w:r w:rsidR="00C213E9" w:rsidRPr="00E76065">
              <w:rPr>
                <w:rFonts w:ascii="Times New Roman" w:hAnsi="Times New Roman" w:cs="Times New Roman"/>
                <w:sz w:val="20"/>
                <w:szCs w:val="20"/>
                <w:lang w:val="en-US" w:eastAsia="pt-BR"/>
              </w:rPr>
              <w:t>idue</w:t>
            </w:r>
          </w:p>
        </w:tc>
        <w:tc>
          <w:tcPr>
            <w:tcW w:w="1697" w:type="dxa"/>
            <w:tcBorders>
              <w:bottom w:val="single" w:sz="12" w:space="0" w:color="auto"/>
            </w:tcBorders>
            <w:vAlign w:val="center"/>
          </w:tcPr>
          <w:p w14:paraId="340141CD" w14:textId="7B11E235" w:rsidR="0046717D" w:rsidRPr="00E76065" w:rsidRDefault="00242DE2" w:rsidP="00E76065">
            <w:pPr>
              <w:spacing w:before="120"/>
              <w:ind w:right="57"/>
              <w:jc w:val="center"/>
              <w:rPr>
                <w:rFonts w:ascii="Times New Roman" w:hAnsi="Times New Roman" w:cs="Times New Roman"/>
                <w:sz w:val="20"/>
                <w:szCs w:val="20"/>
                <w:lang w:val="en-US"/>
              </w:rPr>
            </w:pPr>
            <w:r w:rsidRPr="00E76065">
              <w:rPr>
                <w:rFonts w:ascii="Times New Roman" w:hAnsi="Times New Roman" w:cs="Times New Roman"/>
                <w:sz w:val="20"/>
                <w:szCs w:val="20"/>
                <w:lang w:val="en-US" w:eastAsia="pt-BR"/>
              </w:rPr>
              <w:t>2.</w:t>
            </w:r>
            <w:r w:rsidR="0046717D" w:rsidRPr="00E76065">
              <w:rPr>
                <w:rFonts w:ascii="Times New Roman" w:hAnsi="Times New Roman" w:cs="Times New Roman"/>
                <w:sz w:val="20"/>
                <w:szCs w:val="20"/>
                <w:lang w:val="en-US" w:eastAsia="pt-BR"/>
              </w:rPr>
              <w:t>436E12</w:t>
            </w:r>
          </w:p>
        </w:tc>
        <w:tc>
          <w:tcPr>
            <w:tcW w:w="618" w:type="dxa"/>
            <w:tcBorders>
              <w:bottom w:val="single" w:sz="12" w:space="0" w:color="auto"/>
            </w:tcBorders>
            <w:vAlign w:val="center"/>
          </w:tcPr>
          <w:p w14:paraId="2F462247" w14:textId="77777777" w:rsidR="0046717D" w:rsidRPr="00E76065" w:rsidRDefault="0046717D" w:rsidP="00E76065">
            <w:pPr>
              <w:spacing w:before="120"/>
              <w:ind w:right="57"/>
              <w:jc w:val="both"/>
              <w:rPr>
                <w:rFonts w:ascii="Times New Roman" w:hAnsi="Times New Roman" w:cs="Times New Roman"/>
                <w:sz w:val="20"/>
                <w:szCs w:val="20"/>
                <w:lang w:val="en-US"/>
              </w:rPr>
            </w:pPr>
            <w:r w:rsidRPr="00E76065">
              <w:rPr>
                <w:rFonts w:ascii="Times New Roman" w:hAnsi="Times New Roman" w:cs="Times New Roman"/>
                <w:sz w:val="20"/>
                <w:szCs w:val="20"/>
                <w:lang w:val="en-US" w:eastAsia="pt-BR"/>
              </w:rPr>
              <w:t>14</w:t>
            </w:r>
          </w:p>
        </w:tc>
        <w:tc>
          <w:tcPr>
            <w:tcW w:w="2402" w:type="dxa"/>
            <w:tcBorders>
              <w:bottom w:val="single" w:sz="12" w:space="0" w:color="auto"/>
            </w:tcBorders>
            <w:vAlign w:val="center"/>
          </w:tcPr>
          <w:p w14:paraId="309DB83D" w14:textId="7FD0F725" w:rsidR="0046717D" w:rsidRPr="00E76065" w:rsidRDefault="00242DE2" w:rsidP="00E76065">
            <w:pPr>
              <w:spacing w:before="120"/>
              <w:ind w:right="57"/>
              <w:jc w:val="center"/>
              <w:rPr>
                <w:rFonts w:ascii="Times New Roman" w:hAnsi="Times New Roman" w:cs="Times New Roman"/>
                <w:sz w:val="20"/>
                <w:szCs w:val="20"/>
                <w:lang w:val="en-US"/>
              </w:rPr>
            </w:pPr>
            <w:r w:rsidRPr="00E76065">
              <w:rPr>
                <w:rFonts w:ascii="Times New Roman" w:hAnsi="Times New Roman" w:cs="Times New Roman"/>
                <w:sz w:val="20"/>
                <w:szCs w:val="20"/>
                <w:lang w:val="en-US" w:eastAsia="pt-BR"/>
              </w:rPr>
              <w:t>1.</w:t>
            </w:r>
            <w:r w:rsidR="0046717D" w:rsidRPr="00E76065">
              <w:rPr>
                <w:rFonts w:ascii="Times New Roman" w:hAnsi="Times New Roman" w:cs="Times New Roman"/>
                <w:sz w:val="20"/>
                <w:szCs w:val="20"/>
                <w:lang w:val="en-US" w:eastAsia="pt-BR"/>
              </w:rPr>
              <w:t>740E11</w:t>
            </w:r>
          </w:p>
        </w:tc>
        <w:tc>
          <w:tcPr>
            <w:tcW w:w="850" w:type="dxa"/>
            <w:tcBorders>
              <w:bottom w:val="single" w:sz="12" w:space="0" w:color="auto"/>
            </w:tcBorders>
            <w:vAlign w:val="center"/>
          </w:tcPr>
          <w:p w14:paraId="2DB1C9B6" w14:textId="77777777" w:rsidR="0046717D" w:rsidRPr="00E76065" w:rsidRDefault="0046717D" w:rsidP="00E76065">
            <w:pPr>
              <w:spacing w:before="120"/>
              <w:ind w:right="57"/>
              <w:jc w:val="both"/>
              <w:rPr>
                <w:rFonts w:ascii="Times New Roman" w:hAnsi="Times New Roman" w:cs="Times New Roman"/>
                <w:sz w:val="20"/>
                <w:szCs w:val="20"/>
                <w:lang w:val="en-US"/>
              </w:rPr>
            </w:pPr>
          </w:p>
        </w:tc>
        <w:tc>
          <w:tcPr>
            <w:tcW w:w="833" w:type="dxa"/>
            <w:tcBorders>
              <w:bottom w:val="single" w:sz="12" w:space="0" w:color="auto"/>
            </w:tcBorders>
            <w:vAlign w:val="center"/>
          </w:tcPr>
          <w:p w14:paraId="189424E2" w14:textId="77777777" w:rsidR="0046717D" w:rsidRPr="00E76065" w:rsidRDefault="0046717D" w:rsidP="00E76065">
            <w:pPr>
              <w:spacing w:before="120"/>
              <w:ind w:right="57"/>
              <w:jc w:val="both"/>
              <w:rPr>
                <w:rFonts w:ascii="Times New Roman" w:hAnsi="Times New Roman" w:cs="Times New Roman"/>
                <w:sz w:val="20"/>
                <w:szCs w:val="20"/>
                <w:lang w:val="en-US"/>
              </w:rPr>
            </w:pPr>
          </w:p>
        </w:tc>
      </w:tr>
    </w:tbl>
    <w:p w14:paraId="762C2198" w14:textId="299A18C3" w:rsidR="007C1934" w:rsidRPr="00E76065" w:rsidRDefault="009A086B" w:rsidP="00E76065">
      <w:pPr>
        <w:jc w:val="both"/>
        <w:rPr>
          <w:rFonts w:ascii="Times New Roman" w:hAnsi="Times New Roman" w:cs="Times New Roman"/>
          <w:lang w:val="en-US"/>
        </w:rPr>
      </w:pPr>
      <w:r w:rsidRPr="00E76065">
        <w:rPr>
          <w:rFonts w:ascii="Times New Roman" w:hAnsi="Times New Roman" w:cs="Times New Roman"/>
          <w:lang w:val="en-US"/>
        </w:rPr>
        <w:t>*DF: degrees of freedom; F: F-Test</w:t>
      </w:r>
    </w:p>
    <w:p w14:paraId="401F9236" w14:textId="77777777" w:rsidR="007C1934" w:rsidRPr="00E76065" w:rsidRDefault="007C1934" w:rsidP="00E76065">
      <w:pPr>
        <w:jc w:val="both"/>
        <w:rPr>
          <w:rFonts w:ascii="Times New Roman" w:hAnsi="Times New Roman" w:cs="Times New Roman"/>
          <w:lang w:val="en-US"/>
        </w:rPr>
      </w:pPr>
    </w:p>
    <w:p w14:paraId="6F0BD487" w14:textId="6C075098" w:rsidR="00F63168" w:rsidRDefault="00F63168" w:rsidP="00E76065">
      <w:pPr>
        <w:jc w:val="both"/>
        <w:outlineLvl w:val="0"/>
        <w:rPr>
          <w:rFonts w:ascii="Times New Roman" w:hAnsi="Times New Roman" w:cs="Times New Roman"/>
          <w:b/>
          <w:bCs/>
          <w:i/>
          <w:lang w:val="en-US"/>
        </w:rPr>
      </w:pPr>
      <w:r w:rsidRPr="00E76065">
        <w:rPr>
          <w:rFonts w:ascii="Times New Roman" w:hAnsi="Times New Roman" w:cs="Times New Roman"/>
          <w:b/>
          <w:bCs/>
          <w:i/>
          <w:lang w:val="en-US"/>
        </w:rPr>
        <w:t>Evaluation of the internalization of nanoparticles in MNP-hIDPSC</w:t>
      </w:r>
    </w:p>
    <w:p w14:paraId="6FABCB35" w14:textId="77777777" w:rsidR="00E76065" w:rsidRPr="00E76065" w:rsidRDefault="00E76065" w:rsidP="00E76065">
      <w:pPr>
        <w:jc w:val="both"/>
        <w:outlineLvl w:val="0"/>
        <w:rPr>
          <w:rFonts w:ascii="Times New Roman" w:hAnsi="Times New Roman" w:cs="Times New Roman"/>
          <w:b/>
          <w:bCs/>
          <w:i/>
          <w:lang w:val="en-US"/>
        </w:rPr>
      </w:pPr>
    </w:p>
    <w:p w14:paraId="5937D782" w14:textId="072CE655" w:rsidR="009D48C1" w:rsidRPr="00E76065" w:rsidRDefault="00F63168" w:rsidP="00E76065">
      <w:pPr>
        <w:ind w:firstLine="720"/>
        <w:jc w:val="both"/>
        <w:outlineLvl w:val="0"/>
        <w:rPr>
          <w:rFonts w:ascii="Times New Roman" w:hAnsi="Times New Roman" w:cs="Times New Roman"/>
          <w:lang w:val="en-US"/>
        </w:rPr>
      </w:pPr>
      <w:r w:rsidRPr="00E76065">
        <w:rPr>
          <w:rFonts w:ascii="Times New Roman" w:hAnsi="Times New Roman" w:cs="Times New Roman"/>
          <w:lang w:val="en-US"/>
        </w:rPr>
        <w:t xml:space="preserve">After labeling the hIDPSC with </w:t>
      </w:r>
      <w:r w:rsidR="00A21FB7" w:rsidRPr="00E76065">
        <w:rPr>
          <w:rFonts w:ascii="Times New Roman" w:hAnsi="Times New Roman" w:cs="Times New Roman"/>
          <w:lang w:val="en-US"/>
        </w:rPr>
        <w:t>MNP</w:t>
      </w:r>
      <w:r w:rsidRPr="00E76065">
        <w:rPr>
          <w:rFonts w:ascii="Times New Roman" w:hAnsi="Times New Roman" w:cs="Times New Roman"/>
          <w:lang w:val="en-US"/>
        </w:rPr>
        <w:t xml:space="preserve"> and staining with Prussian Blue, the internalization of the MNP was verified with bright field microscopy. MNP-hIDPSC showed blue/green colors around the nucleus (</w:t>
      </w:r>
      <w:r w:rsidR="00E76065">
        <w:rPr>
          <w:rFonts w:ascii="Times New Roman" w:hAnsi="Times New Roman" w:cs="Times New Roman"/>
          <w:lang w:val="en-US"/>
        </w:rPr>
        <w:t>Supplementary figure 2</w:t>
      </w:r>
      <w:r w:rsidRPr="00E76065">
        <w:rPr>
          <w:rFonts w:ascii="Times New Roman" w:hAnsi="Times New Roman" w:cs="Times New Roman"/>
          <w:lang w:val="en-US"/>
        </w:rPr>
        <w:t>).</w:t>
      </w:r>
    </w:p>
    <w:p w14:paraId="35F2C8DE" w14:textId="5EBF4BC4" w:rsidR="009D48C1" w:rsidRPr="00E76065" w:rsidRDefault="00AA4479" w:rsidP="00E76065">
      <w:pPr>
        <w:jc w:val="center"/>
        <w:rPr>
          <w:rFonts w:ascii="Times New Roman" w:hAnsi="Times New Roman" w:cs="Times New Roman"/>
          <w:lang w:val="en-US"/>
        </w:rPr>
      </w:pPr>
      <w:r w:rsidRPr="00E76065">
        <w:rPr>
          <w:rFonts w:ascii="Times New Roman" w:hAnsi="Times New Roman" w:cs="Times New Roman"/>
          <w:noProof/>
          <w:lang w:eastAsia="pt-BR"/>
        </w:rPr>
        <w:lastRenderedPageBreak/>
        <w:drawing>
          <wp:inline distT="0" distB="0" distL="0" distR="0" wp14:anchorId="61FAD2CF" wp14:editId="21233545">
            <wp:extent cx="3600450" cy="3076575"/>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450" cy="3076575"/>
                    </a:xfrm>
                    <a:prstGeom prst="rect">
                      <a:avLst/>
                    </a:prstGeom>
                    <a:noFill/>
                    <a:ln>
                      <a:noFill/>
                    </a:ln>
                  </pic:spPr>
                </pic:pic>
              </a:graphicData>
            </a:graphic>
          </wp:inline>
        </w:drawing>
      </w:r>
    </w:p>
    <w:p w14:paraId="3B4FBBD6" w14:textId="61A3D193" w:rsidR="00956189" w:rsidRPr="00E76065" w:rsidRDefault="00956189" w:rsidP="00E76065">
      <w:pPr>
        <w:jc w:val="both"/>
        <w:rPr>
          <w:rFonts w:ascii="Times New Roman" w:hAnsi="Times New Roman" w:cs="Times New Roman"/>
          <w:b/>
          <w:bCs/>
          <w:lang w:val="en-US"/>
        </w:rPr>
      </w:pPr>
    </w:p>
    <w:p w14:paraId="14EF0269" w14:textId="508A9790" w:rsidR="009D48C1" w:rsidRPr="00E76065" w:rsidRDefault="00D01BBA" w:rsidP="00E76065">
      <w:pPr>
        <w:jc w:val="both"/>
        <w:rPr>
          <w:rFonts w:ascii="Times New Roman" w:hAnsi="Times New Roman" w:cs="Times New Roman"/>
          <w:lang w:val="en-US"/>
        </w:rPr>
      </w:pPr>
      <w:r>
        <w:rPr>
          <w:rFonts w:ascii="Times New Roman" w:hAnsi="Times New Roman" w:cs="Times New Roman"/>
          <w:b/>
          <w:bCs/>
          <w:lang w:val="en-US"/>
        </w:rPr>
        <w:t>Supplementary figure 2</w:t>
      </w:r>
      <w:r w:rsidR="009D48C1" w:rsidRPr="00E76065">
        <w:rPr>
          <w:rFonts w:ascii="Times New Roman" w:hAnsi="Times New Roman" w:cs="Times New Roman"/>
          <w:b/>
          <w:bCs/>
          <w:lang w:val="en-US"/>
        </w:rPr>
        <w:t>.</w:t>
      </w:r>
      <w:r w:rsidR="009D48C1" w:rsidRPr="00E76065">
        <w:rPr>
          <w:rFonts w:ascii="Times New Roman" w:hAnsi="Times New Roman" w:cs="Times New Roman"/>
          <w:lang w:val="en-US"/>
        </w:rPr>
        <w:t xml:space="preserve"> Brightfield microscopy of MNP-hIDPSC (NP750)</w:t>
      </w:r>
      <w:r w:rsidR="00AA4479" w:rsidRPr="00E76065">
        <w:rPr>
          <w:rFonts w:ascii="Times New Roman" w:hAnsi="Times New Roman" w:cs="Times New Roman"/>
          <w:lang w:val="en-US"/>
        </w:rPr>
        <w:t xml:space="preserve"> (A)</w:t>
      </w:r>
      <w:r w:rsidR="009D48C1" w:rsidRPr="00E76065">
        <w:rPr>
          <w:rFonts w:ascii="Times New Roman" w:hAnsi="Times New Roman" w:cs="Times New Roman"/>
          <w:lang w:val="en-US"/>
        </w:rPr>
        <w:t xml:space="preserve">. Blue staining shows the presence of NP750 at various magnifications: A </w:t>
      </w:r>
      <w:r w:rsidR="00AA4479" w:rsidRPr="00E76065">
        <w:rPr>
          <w:rFonts w:ascii="Times New Roman" w:hAnsi="Times New Roman" w:cs="Times New Roman"/>
          <w:lang w:val="en-US"/>
        </w:rPr>
        <w:t>(20x), B (1</w:t>
      </w:r>
      <w:r w:rsidR="00D62DFA" w:rsidRPr="00E76065">
        <w:rPr>
          <w:rFonts w:ascii="Times New Roman" w:hAnsi="Times New Roman" w:cs="Times New Roman"/>
          <w:lang w:val="en-US"/>
        </w:rPr>
        <w:t>0x)</w:t>
      </w:r>
      <w:r w:rsidR="00AA4479" w:rsidRPr="00E76065">
        <w:rPr>
          <w:rFonts w:ascii="Times New Roman" w:hAnsi="Times New Roman" w:cs="Times New Roman"/>
          <w:lang w:val="en-US"/>
        </w:rPr>
        <w:t>, C (40x)</w:t>
      </w:r>
      <w:r w:rsidR="00D62DFA" w:rsidRPr="00E76065">
        <w:rPr>
          <w:rFonts w:ascii="Times New Roman" w:hAnsi="Times New Roman" w:cs="Times New Roman"/>
          <w:lang w:val="en-US"/>
        </w:rPr>
        <w:t>. (</w:t>
      </w:r>
      <w:r w:rsidR="00AA4479" w:rsidRPr="00E76065">
        <w:rPr>
          <w:rFonts w:ascii="Times New Roman" w:hAnsi="Times New Roman" w:cs="Times New Roman"/>
          <w:lang w:val="en-US"/>
        </w:rPr>
        <w:t>D</w:t>
      </w:r>
      <w:r w:rsidR="00D62DFA" w:rsidRPr="00E76065">
        <w:rPr>
          <w:rFonts w:ascii="Times New Roman" w:hAnsi="Times New Roman" w:cs="Times New Roman"/>
          <w:lang w:val="en-US"/>
        </w:rPr>
        <w:t>) The</w:t>
      </w:r>
      <w:r w:rsidR="009D48C1" w:rsidRPr="00E76065">
        <w:rPr>
          <w:rFonts w:ascii="Times New Roman" w:hAnsi="Times New Roman" w:cs="Times New Roman"/>
          <w:lang w:val="en-US"/>
        </w:rPr>
        <w:t xml:space="preserve"> fluorescent labeling </w:t>
      </w:r>
      <w:r w:rsidR="00D62DFA" w:rsidRPr="00E76065">
        <w:rPr>
          <w:rFonts w:ascii="Times New Roman" w:hAnsi="Times New Roman" w:cs="Times New Roman"/>
          <w:lang w:val="en-US"/>
        </w:rPr>
        <w:t xml:space="preserve">of cell nuclei </w:t>
      </w:r>
      <w:r w:rsidR="009D48C1" w:rsidRPr="00E76065">
        <w:rPr>
          <w:rFonts w:ascii="Times New Roman" w:hAnsi="Times New Roman" w:cs="Times New Roman"/>
          <w:lang w:val="en-US"/>
        </w:rPr>
        <w:t>by DAPI (4',6-diamidino-2-phenylindole)</w:t>
      </w:r>
      <w:r w:rsidR="00D62DFA" w:rsidRPr="00E76065">
        <w:rPr>
          <w:rFonts w:ascii="Times New Roman" w:hAnsi="Times New Roman" w:cs="Times New Roman"/>
          <w:lang w:val="en-US"/>
        </w:rPr>
        <w:t>;</w:t>
      </w:r>
      <w:r w:rsidR="009D48C1" w:rsidRPr="00E76065">
        <w:rPr>
          <w:rFonts w:ascii="Times New Roman" w:hAnsi="Times New Roman" w:cs="Times New Roman"/>
          <w:lang w:val="en-US"/>
        </w:rPr>
        <w:t xml:space="preserve"> 40 µg Fe/mL were used for labeling</w:t>
      </w:r>
      <w:r w:rsidR="00AA4479" w:rsidRPr="00E76065">
        <w:rPr>
          <w:rFonts w:ascii="Times New Roman" w:hAnsi="Times New Roman" w:cs="Times New Roman"/>
          <w:lang w:val="en-US"/>
        </w:rPr>
        <w:t xml:space="preserve"> (40x)</w:t>
      </w:r>
      <w:r w:rsidR="009D48C1" w:rsidRPr="00E76065">
        <w:rPr>
          <w:rFonts w:ascii="Times New Roman" w:hAnsi="Times New Roman" w:cs="Times New Roman"/>
          <w:lang w:val="en-US"/>
        </w:rPr>
        <w:t>.</w:t>
      </w:r>
    </w:p>
    <w:p w14:paraId="69989B82" w14:textId="77777777" w:rsidR="00F63168" w:rsidRPr="00E76065" w:rsidRDefault="00F63168" w:rsidP="00E76065">
      <w:pPr>
        <w:jc w:val="both"/>
        <w:rPr>
          <w:rFonts w:ascii="Times New Roman" w:hAnsi="Times New Roman" w:cs="Times New Roman"/>
          <w:lang w:val="en-US"/>
        </w:rPr>
      </w:pPr>
    </w:p>
    <w:p w14:paraId="78148B42" w14:textId="6FE53EBC" w:rsidR="004C5895" w:rsidRPr="00D01BBA" w:rsidRDefault="004C5895" w:rsidP="00E76065">
      <w:pPr>
        <w:jc w:val="both"/>
        <w:rPr>
          <w:rFonts w:ascii="Times New Roman" w:hAnsi="Times New Roman" w:cs="Times New Roman"/>
          <w:b/>
          <w:bCs/>
          <w:i/>
          <w:lang w:val="en-US"/>
        </w:rPr>
      </w:pPr>
      <w:r w:rsidRPr="00D01BBA">
        <w:rPr>
          <w:rFonts w:ascii="Times New Roman" w:hAnsi="Times New Roman" w:cs="Times New Roman"/>
          <w:b/>
          <w:bCs/>
          <w:i/>
          <w:lang w:val="en-US"/>
        </w:rPr>
        <w:t>Evaluation of the viability of hIDPSC labeled with MNP: MTT and Bioluminescence</w:t>
      </w:r>
    </w:p>
    <w:p w14:paraId="48A4A0D1" w14:textId="77777777" w:rsidR="00D01BBA" w:rsidRPr="00E76065" w:rsidRDefault="00D01BBA" w:rsidP="00E76065">
      <w:pPr>
        <w:jc w:val="both"/>
        <w:rPr>
          <w:rFonts w:ascii="Times New Roman" w:hAnsi="Times New Roman" w:cs="Times New Roman"/>
          <w:i/>
          <w:lang w:val="en-US"/>
        </w:rPr>
      </w:pPr>
    </w:p>
    <w:p w14:paraId="472F6055" w14:textId="74AD7807" w:rsidR="004C5895" w:rsidRPr="00E76065" w:rsidRDefault="004C5895" w:rsidP="00D01BBA">
      <w:pPr>
        <w:ind w:firstLine="720"/>
        <w:jc w:val="both"/>
        <w:rPr>
          <w:rFonts w:ascii="Times New Roman" w:hAnsi="Times New Roman" w:cs="Times New Roman"/>
          <w:lang w:val="en-US"/>
        </w:rPr>
      </w:pPr>
      <w:r w:rsidRPr="00E76065">
        <w:rPr>
          <w:rFonts w:ascii="Times New Roman" w:hAnsi="Times New Roman" w:cs="Times New Roman"/>
          <w:lang w:val="en-US"/>
        </w:rPr>
        <w:t>The evaluation of the viability of MNP-hIDPSC was performed with MTT and BLM assays. In the MTT assay, hIDPSC were grown in 96-well plates until subconfluent and MNPs were added to the cells at defined concentrations of 30, 40, and 50 μg Fe/mL, followed by overnight incubation. After incubation, the culture medium was discarded and 100 μL of fresh medium per well was added to the cells, after thorough washing with PBS. Then, 100 μL of MTT reagent (1 mg/mL - final concentration) was added per well and the plate was incubated for four hours at 37°C in 5% CO2. Actinomycin D (Sigma-Aldrich) was used as a positive control for cell death in this assay.</w:t>
      </w:r>
    </w:p>
    <w:p w14:paraId="7FAD396F" w14:textId="63C2E4EF" w:rsidR="004C5895" w:rsidRPr="00E76065" w:rsidRDefault="004C5895" w:rsidP="00D01BBA">
      <w:pPr>
        <w:ind w:firstLine="720"/>
        <w:jc w:val="both"/>
        <w:rPr>
          <w:rFonts w:ascii="Times New Roman" w:hAnsi="Times New Roman" w:cs="Times New Roman"/>
          <w:lang w:val="en-US"/>
        </w:rPr>
      </w:pPr>
      <w:r w:rsidRPr="00E76065">
        <w:rPr>
          <w:rFonts w:ascii="Times New Roman" w:hAnsi="Times New Roman" w:cs="Times New Roman"/>
          <w:lang w:val="en-US"/>
        </w:rPr>
        <w:t>The concentration of "cell death dose" identified in this assay was 0.25 µg/mL. After incubation, the medium was discarded from the wells and 100 µL of dimethylsulfoxide (DMSO Hybri-Max - Sigma-Aldrich) was added to solubilize the crystals that formed. Readings were then performed with a DTX 880 Multimode Detector reader (Beckman Coulter) at 490 nm, with subtraction for plate absorbance at 650 nm. The percentage of cell viability was calculated as the ratio of the average absorbance of triplicate readings to the average absorbance of control wells, as cell viability = (sample/control) × 100.</w:t>
      </w:r>
    </w:p>
    <w:p w14:paraId="0B402534" w14:textId="34307264" w:rsidR="004C5895" w:rsidRPr="00E76065" w:rsidRDefault="004C5895" w:rsidP="00D01BBA">
      <w:pPr>
        <w:ind w:firstLine="720"/>
        <w:jc w:val="both"/>
        <w:rPr>
          <w:rFonts w:ascii="Times New Roman" w:hAnsi="Times New Roman" w:cs="Times New Roman"/>
          <w:lang w:val="en-US"/>
        </w:rPr>
      </w:pPr>
      <w:r w:rsidRPr="00E76065">
        <w:rPr>
          <w:rFonts w:ascii="Times New Roman" w:hAnsi="Times New Roman" w:cs="Times New Roman"/>
          <w:lang w:val="en-US"/>
        </w:rPr>
        <w:t>The viability tests were also verified by the BLM technique. Samples similar to those used in the MTT assays were used for the BLM assay, adding 100 mL of D-luciferin to each well and acquiring the BLM images with the IVIS®Lumina LT Series III instrument. For BLM intensity analysis (photons/s), a region of interest (ROI) of 2.5 cm2 was selected. The percentage of viability was calculated using the formula (sample/control) × 100.</w:t>
      </w:r>
    </w:p>
    <w:p w14:paraId="617B0B0D" w14:textId="2DF38B6A" w:rsidR="004C5895" w:rsidRDefault="004C5895" w:rsidP="00D01BBA">
      <w:pPr>
        <w:jc w:val="both"/>
        <w:rPr>
          <w:rFonts w:ascii="Times New Roman" w:hAnsi="Times New Roman" w:cs="Times New Roman"/>
          <w:lang w:val="en-US"/>
        </w:rPr>
      </w:pPr>
      <w:r w:rsidRPr="00E76065">
        <w:rPr>
          <w:rFonts w:ascii="Times New Roman" w:hAnsi="Times New Roman" w:cs="Times New Roman"/>
          <w:lang w:val="en-US"/>
        </w:rPr>
        <w:lastRenderedPageBreak/>
        <w:t xml:space="preserve">Cell viability affected by NPM labeling was determined by the MTT and BLM assay. Figure </w:t>
      </w:r>
      <w:r w:rsidR="00642B6C" w:rsidRPr="00E76065">
        <w:rPr>
          <w:rFonts w:ascii="Times New Roman" w:hAnsi="Times New Roman" w:cs="Times New Roman"/>
          <w:lang w:val="en-US"/>
        </w:rPr>
        <w:t>SM3</w:t>
      </w:r>
      <w:r w:rsidR="00CE32C2" w:rsidRPr="00E76065">
        <w:rPr>
          <w:rFonts w:ascii="Times New Roman" w:hAnsi="Times New Roman" w:cs="Times New Roman"/>
          <w:lang w:val="en-US"/>
        </w:rPr>
        <w:t xml:space="preserve"> </w:t>
      </w:r>
      <w:r w:rsidRPr="00E76065">
        <w:rPr>
          <w:rFonts w:ascii="Times New Roman" w:hAnsi="Times New Roman" w:cs="Times New Roman"/>
          <w:lang w:val="en-US"/>
        </w:rPr>
        <w:t>shows 99% (30 µg Fe/mL), 98.3% (40 µg Fe/mL) and 97.7% (50 µg Fe/mL) viability compared to the control. Similar values ​​are presented by the BLM technique, indicating viability of 98.6% (30 µg Fe/mL), 98% (40 µg Fe/mL) and 97.6% (50 µg Fe/mL) in relation to the control</w:t>
      </w:r>
      <w:r w:rsidR="00642B6C" w:rsidRPr="00E76065">
        <w:rPr>
          <w:rFonts w:ascii="Times New Roman" w:hAnsi="Times New Roman" w:cs="Times New Roman"/>
          <w:lang w:val="en-US"/>
        </w:rPr>
        <w:t xml:space="preserve"> (</w:t>
      </w:r>
      <w:r w:rsidR="00D01BBA">
        <w:rPr>
          <w:rFonts w:ascii="Times New Roman" w:hAnsi="Times New Roman" w:cs="Times New Roman"/>
          <w:lang w:val="en-US"/>
        </w:rPr>
        <w:t>Supplementary figure 3</w:t>
      </w:r>
      <w:r w:rsidR="00D5077B" w:rsidRPr="00E76065">
        <w:rPr>
          <w:rFonts w:ascii="Times New Roman" w:hAnsi="Times New Roman" w:cs="Times New Roman"/>
          <w:lang w:val="en-US"/>
        </w:rPr>
        <w:t>)</w:t>
      </w:r>
      <w:r w:rsidRPr="00E76065">
        <w:rPr>
          <w:rFonts w:ascii="Times New Roman" w:hAnsi="Times New Roman" w:cs="Times New Roman"/>
          <w:lang w:val="en-US"/>
        </w:rPr>
        <w:t>.</w:t>
      </w:r>
      <w:r w:rsidR="00D01BBA">
        <w:rPr>
          <w:rFonts w:ascii="Times New Roman" w:hAnsi="Times New Roman" w:cs="Times New Roman"/>
          <w:lang w:val="en-US"/>
        </w:rPr>
        <w:t xml:space="preserve"> </w:t>
      </w:r>
      <w:r w:rsidRPr="00E76065">
        <w:rPr>
          <w:rFonts w:ascii="Times New Roman" w:hAnsi="Times New Roman" w:cs="Times New Roman"/>
          <w:lang w:val="en-US"/>
        </w:rPr>
        <w:t>Thus, we can say that the presence of NPM did not interfere with cell viability and for the in vivo study, the labeling of CTIPDh with a concentration of 40 µg NPM/mL was used, showing a viability of 98%.</w:t>
      </w:r>
    </w:p>
    <w:p w14:paraId="73381FEC" w14:textId="77777777" w:rsidR="00D01BBA" w:rsidRDefault="00D01BBA" w:rsidP="00D01BBA">
      <w:pPr>
        <w:jc w:val="both"/>
        <w:rPr>
          <w:rFonts w:ascii="Times New Roman" w:hAnsi="Times New Roman" w:cs="Times New Roman"/>
          <w:lang w:val="en-US"/>
        </w:rPr>
      </w:pPr>
    </w:p>
    <w:p w14:paraId="13264C25" w14:textId="77777777" w:rsidR="00D01BBA" w:rsidRPr="00E76065" w:rsidRDefault="00D01BBA" w:rsidP="00D01BBA">
      <w:pPr>
        <w:ind w:firstLine="720"/>
        <w:jc w:val="both"/>
        <w:rPr>
          <w:rFonts w:ascii="Times New Roman" w:hAnsi="Times New Roman" w:cs="Times New Roman"/>
          <w:lang w:val="en-US"/>
        </w:rPr>
      </w:pPr>
    </w:p>
    <w:p w14:paraId="5B818B87" w14:textId="64D728CF" w:rsidR="004C5895" w:rsidRPr="00E76065" w:rsidRDefault="00D17C46" w:rsidP="00E76065">
      <w:pPr>
        <w:jc w:val="both"/>
        <w:rPr>
          <w:rFonts w:ascii="Times New Roman" w:hAnsi="Times New Roman" w:cs="Times New Roman"/>
          <w:lang w:val="en-US"/>
        </w:rPr>
      </w:pPr>
      <w:r w:rsidRPr="00E76065">
        <w:rPr>
          <w:rFonts w:ascii="Times New Roman" w:hAnsi="Times New Roman" w:cs="Times New Roman"/>
          <w:noProof/>
          <w:lang w:eastAsia="pt-BR"/>
        </w:rPr>
        <w:drawing>
          <wp:inline distT="0" distB="0" distL="0" distR="0" wp14:anchorId="5B9E4713" wp14:editId="5EBF56EC">
            <wp:extent cx="5270500" cy="4119988"/>
            <wp:effectExtent l="0" t="0" r="6350" b="0"/>
            <wp:docPr id="14" name="Imagem 14" descr="C:\Users\Irina.kerkis\Automatos\Desktop\artigo_biodistribution\s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ina.kerkis\Automatos\Desktop\artigo_biodistribution\sm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4119988"/>
                    </a:xfrm>
                    <a:prstGeom prst="rect">
                      <a:avLst/>
                    </a:prstGeom>
                    <a:noFill/>
                    <a:ln>
                      <a:noFill/>
                    </a:ln>
                  </pic:spPr>
                </pic:pic>
              </a:graphicData>
            </a:graphic>
          </wp:inline>
        </w:drawing>
      </w:r>
    </w:p>
    <w:p w14:paraId="7FD98E11" w14:textId="15FC7548" w:rsidR="00940BE9" w:rsidRPr="00E76065" w:rsidRDefault="00D01BBA" w:rsidP="00E76065">
      <w:pPr>
        <w:jc w:val="both"/>
        <w:rPr>
          <w:rFonts w:ascii="Times New Roman" w:hAnsi="Times New Roman" w:cs="Times New Roman"/>
          <w:lang w:val="en-US"/>
        </w:rPr>
      </w:pPr>
      <w:r>
        <w:rPr>
          <w:rFonts w:ascii="Times New Roman" w:hAnsi="Times New Roman" w:cs="Times New Roman"/>
          <w:b/>
          <w:lang w:val="en-US"/>
        </w:rPr>
        <w:t>Supplementary figure 3</w:t>
      </w:r>
      <w:r w:rsidR="004C5895" w:rsidRPr="00E76065">
        <w:rPr>
          <w:rFonts w:ascii="Times New Roman" w:hAnsi="Times New Roman" w:cs="Times New Roman"/>
          <w:b/>
          <w:lang w:val="en-US"/>
        </w:rPr>
        <w:t>.</w:t>
      </w:r>
      <w:r w:rsidR="004C5895" w:rsidRPr="00E76065">
        <w:rPr>
          <w:rFonts w:ascii="Times New Roman" w:hAnsi="Times New Roman" w:cs="Times New Roman"/>
          <w:lang w:val="en-US"/>
        </w:rPr>
        <w:t xml:space="preserve"> Evaluation of cell viability by BLM and MTT techniques, after 48 hours of labeling the hIDPSC with </w:t>
      </w:r>
      <w:r w:rsidR="00566F74" w:rsidRPr="00E76065">
        <w:rPr>
          <w:rFonts w:ascii="Times New Roman" w:hAnsi="Times New Roman" w:cs="Times New Roman"/>
          <w:lang w:val="en-US"/>
        </w:rPr>
        <w:t>MNP</w:t>
      </w:r>
      <w:r w:rsidR="004C5895" w:rsidRPr="00E76065">
        <w:rPr>
          <w:rFonts w:ascii="Times New Roman" w:hAnsi="Times New Roman" w:cs="Times New Roman"/>
          <w:lang w:val="en-US"/>
        </w:rPr>
        <w:t xml:space="preserve"> at concentrations of 30, 40 and 50 µg Fe/mL.</w:t>
      </w:r>
    </w:p>
    <w:p w14:paraId="12852CE1" w14:textId="112BF92A" w:rsidR="00DD7991" w:rsidRDefault="00DD7991" w:rsidP="00E76065">
      <w:pPr>
        <w:jc w:val="both"/>
        <w:rPr>
          <w:rFonts w:ascii="Times New Roman" w:hAnsi="Times New Roman" w:cs="Times New Roman"/>
          <w:lang w:val="en-US"/>
        </w:rPr>
      </w:pPr>
    </w:p>
    <w:p w14:paraId="5F0287F6" w14:textId="7F26E20C" w:rsidR="00D01BBA" w:rsidRDefault="00D01BBA" w:rsidP="00E76065">
      <w:pPr>
        <w:jc w:val="both"/>
        <w:rPr>
          <w:rFonts w:ascii="Times New Roman" w:hAnsi="Times New Roman" w:cs="Times New Roman"/>
          <w:lang w:val="en-US"/>
        </w:rPr>
      </w:pPr>
    </w:p>
    <w:p w14:paraId="11BAE5F7" w14:textId="4A14F518" w:rsidR="00D01BBA" w:rsidRDefault="00D01BBA" w:rsidP="00E76065">
      <w:pPr>
        <w:jc w:val="both"/>
        <w:rPr>
          <w:rFonts w:ascii="Times New Roman" w:hAnsi="Times New Roman" w:cs="Times New Roman"/>
          <w:lang w:val="en-US"/>
        </w:rPr>
      </w:pPr>
    </w:p>
    <w:p w14:paraId="210B74AF" w14:textId="4F8824AE" w:rsidR="00D01BBA" w:rsidRDefault="00D01BBA" w:rsidP="00E76065">
      <w:pPr>
        <w:jc w:val="both"/>
        <w:rPr>
          <w:rFonts w:ascii="Times New Roman" w:hAnsi="Times New Roman" w:cs="Times New Roman"/>
          <w:lang w:val="en-US"/>
        </w:rPr>
      </w:pPr>
    </w:p>
    <w:p w14:paraId="34F40F83" w14:textId="1203E870" w:rsidR="00D01BBA" w:rsidRDefault="00D01BBA" w:rsidP="00E76065">
      <w:pPr>
        <w:jc w:val="both"/>
        <w:rPr>
          <w:rFonts w:ascii="Times New Roman" w:hAnsi="Times New Roman" w:cs="Times New Roman"/>
          <w:lang w:val="en-US"/>
        </w:rPr>
      </w:pPr>
    </w:p>
    <w:p w14:paraId="3AF8CDFB" w14:textId="7602DFFC" w:rsidR="00D01BBA" w:rsidRDefault="00D01BBA" w:rsidP="00E76065">
      <w:pPr>
        <w:jc w:val="both"/>
        <w:rPr>
          <w:rFonts w:ascii="Times New Roman" w:hAnsi="Times New Roman" w:cs="Times New Roman"/>
          <w:lang w:val="en-US"/>
        </w:rPr>
      </w:pPr>
    </w:p>
    <w:p w14:paraId="6757C386" w14:textId="2CF4EAFC" w:rsidR="00D01BBA" w:rsidRDefault="00D01BBA" w:rsidP="00E76065">
      <w:pPr>
        <w:jc w:val="both"/>
        <w:rPr>
          <w:rFonts w:ascii="Times New Roman" w:hAnsi="Times New Roman" w:cs="Times New Roman"/>
          <w:lang w:val="en-US"/>
        </w:rPr>
      </w:pPr>
    </w:p>
    <w:p w14:paraId="4AE79053" w14:textId="3098A4A2" w:rsidR="00D01BBA" w:rsidRDefault="00D01BBA" w:rsidP="00E76065">
      <w:pPr>
        <w:jc w:val="both"/>
        <w:rPr>
          <w:rFonts w:ascii="Times New Roman" w:hAnsi="Times New Roman" w:cs="Times New Roman"/>
          <w:lang w:val="en-US"/>
        </w:rPr>
      </w:pPr>
    </w:p>
    <w:p w14:paraId="6AF0A494" w14:textId="2CE6B7C7" w:rsidR="00D01BBA" w:rsidRDefault="00D01BBA" w:rsidP="00E76065">
      <w:pPr>
        <w:jc w:val="both"/>
        <w:rPr>
          <w:rFonts w:ascii="Times New Roman" w:hAnsi="Times New Roman" w:cs="Times New Roman"/>
          <w:lang w:val="en-US"/>
        </w:rPr>
      </w:pPr>
    </w:p>
    <w:p w14:paraId="2A252A6E" w14:textId="6ED98F55" w:rsidR="00D01BBA" w:rsidRDefault="00D01BBA" w:rsidP="00E76065">
      <w:pPr>
        <w:jc w:val="both"/>
        <w:rPr>
          <w:rFonts w:ascii="Times New Roman" w:hAnsi="Times New Roman" w:cs="Times New Roman"/>
          <w:lang w:val="en-US"/>
        </w:rPr>
      </w:pPr>
    </w:p>
    <w:p w14:paraId="2B5C93C3" w14:textId="199D5843" w:rsidR="00D01BBA" w:rsidRDefault="00D01BBA" w:rsidP="00E76065">
      <w:pPr>
        <w:jc w:val="both"/>
        <w:rPr>
          <w:rFonts w:ascii="Times New Roman" w:hAnsi="Times New Roman" w:cs="Times New Roman"/>
          <w:lang w:val="en-US"/>
        </w:rPr>
      </w:pPr>
    </w:p>
    <w:p w14:paraId="444FD390" w14:textId="45741141" w:rsidR="00D01BBA" w:rsidRDefault="00D01BBA" w:rsidP="00E76065">
      <w:pPr>
        <w:jc w:val="both"/>
        <w:rPr>
          <w:rFonts w:ascii="Times New Roman" w:hAnsi="Times New Roman" w:cs="Times New Roman"/>
          <w:lang w:val="en-US"/>
        </w:rPr>
      </w:pPr>
    </w:p>
    <w:p w14:paraId="10C6D191" w14:textId="3662712E" w:rsidR="00D01BBA" w:rsidRDefault="00D01BBA" w:rsidP="00E76065">
      <w:pPr>
        <w:jc w:val="both"/>
        <w:rPr>
          <w:rFonts w:ascii="Times New Roman" w:hAnsi="Times New Roman" w:cs="Times New Roman"/>
          <w:lang w:val="en-US"/>
        </w:rPr>
      </w:pPr>
    </w:p>
    <w:p w14:paraId="799CD2D1" w14:textId="77777777" w:rsidR="00D01BBA" w:rsidRPr="00E76065" w:rsidRDefault="00D01BBA" w:rsidP="00E76065">
      <w:pPr>
        <w:jc w:val="both"/>
        <w:rPr>
          <w:rFonts w:ascii="Times New Roman" w:hAnsi="Times New Roman" w:cs="Times New Roman"/>
          <w:lang w:val="en-US"/>
        </w:rPr>
      </w:pPr>
    </w:p>
    <w:p w14:paraId="67AB363E" w14:textId="31E75C69" w:rsidR="00940BE9" w:rsidRDefault="00940BE9" w:rsidP="00E76065">
      <w:pPr>
        <w:jc w:val="both"/>
        <w:rPr>
          <w:rFonts w:ascii="Times New Roman" w:hAnsi="Times New Roman" w:cs="Times New Roman"/>
          <w:b/>
          <w:bCs/>
          <w:i/>
          <w:lang w:val="en-US"/>
        </w:rPr>
      </w:pPr>
      <w:r w:rsidRPr="00D01BBA">
        <w:rPr>
          <w:rFonts w:ascii="Times New Roman" w:hAnsi="Times New Roman" w:cs="Times New Roman"/>
          <w:b/>
          <w:bCs/>
          <w:i/>
          <w:lang w:val="en-US"/>
        </w:rPr>
        <w:lastRenderedPageBreak/>
        <w:t>Quantification of iron load using the ICP-MS technique</w:t>
      </w:r>
    </w:p>
    <w:p w14:paraId="13D0F327" w14:textId="520CCBD3" w:rsidR="00666093" w:rsidRDefault="00666093" w:rsidP="00E76065">
      <w:pPr>
        <w:jc w:val="both"/>
        <w:rPr>
          <w:rFonts w:ascii="Times New Roman" w:hAnsi="Times New Roman" w:cs="Times New Roman"/>
          <w:b/>
          <w:bCs/>
          <w:i/>
          <w:lang w:val="en-US"/>
        </w:rPr>
      </w:pPr>
    </w:p>
    <w:p w14:paraId="4FF44162" w14:textId="77777777" w:rsidR="00666093" w:rsidRPr="00D01BBA" w:rsidRDefault="00666093" w:rsidP="00E76065">
      <w:pPr>
        <w:jc w:val="both"/>
        <w:rPr>
          <w:rFonts w:ascii="Times New Roman" w:hAnsi="Times New Roman" w:cs="Times New Roman"/>
          <w:b/>
          <w:bCs/>
          <w:i/>
          <w:lang w:val="en-US"/>
        </w:rPr>
      </w:pPr>
    </w:p>
    <w:p w14:paraId="5A62206A" w14:textId="0097DD36" w:rsidR="00A51DF2" w:rsidRPr="00E76065" w:rsidRDefault="00590C99" w:rsidP="00E76065">
      <w:pPr>
        <w:jc w:val="both"/>
        <w:rPr>
          <w:rFonts w:ascii="Times New Roman" w:hAnsi="Times New Roman" w:cs="Times New Roman"/>
          <w:lang w:val="en-US"/>
        </w:rPr>
      </w:pPr>
      <w:r w:rsidRPr="00E76065">
        <w:rPr>
          <w:rFonts w:ascii="Times New Roman" w:hAnsi="Times New Roman" w:cs="Times New Roman"/>
          <w:noProof/>
          <w:lang w:eastAsia="pt-BR"/>
        </w:rPr>
        <w:drawing>
          <wp:inline distT="0" distB="0" distL="0" distR="0" wp14:anchorId="06F13BF0" wp14:editId="51E25337">
            <wp:extent cx="5270500" cy="4368880"/>
            <wp:effectExtent l="0" t="0" r="6350" b="0"/>
            <wp:docPr id="15" name="Imagem 15" descr="C:\Users\Irina.kerkis\Automatos\Desktop\artigo_biodistribution\S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rina.kerkis\Automatos\Desktop\artigo_biodistribution\SM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4368880"/>
                    </a:xfrm>
                    <a:prstGeom prst="rect">
                      <a:avLst/>
                    </a:prstGeom>
                    <a:noFill/>
                    <a:ln>
                      <a:noFill/>
                    </a:ln>
                  </pic:spPr>
                </pic:pic>
              </a:graphicData>
            </a:graphic>
          </wp:inline>
        </w:drawing>
      </w:r>
    </w:p>
    <w:p w14:paraId="4E344B57" w14:textId="0645B4A0" w:rsidR="00105084" w:rsidRPr="00E76065" w:rsidRDefault="00666093" w:rsidP="00E76065">
      <w:pPr>
        <w:jc w:val="both"/>
        <w:rPr>
          <w:rFonts w:ascii="Times New Roman" w:hAnsi="Times New Roman" w:cs="Times New Roman"/>
          <w:lang w:val="en-US"/>
        </w:rPr>
      </w:pPr>
      <w:r>
        <w:rPr>
          <w:rFonts w:ascii="Times New Roman" w:hAnsi="Times New Roman" w:cs="Times New Roman"/>
          <w:b/>
          <w:lang w:val="en-US"/>
        </w:rPr>
        <w:t>Supplementary figure 4</w:t>
      </w:r>
      <w:r w:rsidR="00105084" w:rsidRPr="00E76065">
        <w:rPr>
          <w:rFonts w:ascii="Times New Roman" w:hAnsi="Times New Roman" w:cs="Times New Roman"/>
          <w:lang w:val="en-US"/>
        </w:rPr>
        <w:t>. Calibra</w:t>
      </w:r>
      <w:r w:rsidR="00F34369" w:rsidRPr="00E76065">
        <w:rPr>
          <w:rFonts w:ascii="Times New Roman" w:hAnsi="Times New Roman" w:cs="Times New Roman"/>
          <w:lang w:val="en-US"/>
        </w:rPr>
        <w:t>tion curve produced at concentrations 0.</w:t>
      </w:r>
      <w:r w:rsidR="00105084" w:rsidRPr="00E76065">
        <w:rPr>
          <w:rFonts w:ascii="Times New Roman" w:hAnsi="Times New Roman" w:cs="Times New Roman"/>
          <w:lang w:val="en-US"/>
        </w:rPr>
        <w:t xml:space="preserve">5, 10, 20, 30 and 50 ngFe/mL from </w:t>
      </w:r>
      <w:r w:rsidR="00F34369" w:rsidRPr="00E76065">
        <w:rPr>
          <w:rFonts w:ascii="Times New Roman" w:hAnsi="Times New Roman" w:cs="Times New Roman"/>
          <w:lang w:val="en-US"/>
        </w:rPr>
        <w:t xml:space="preserve">the </w:t>
      </w:r>
      <w:r w:rsidR="00105084" w:rsidRPr="00E76065">
        <w:rPr>
          <w:rFonts w:ascii="Times New Roman" w:hAnsi="Times New Roman" w:cs="Times New Roman"/>
          <w:lang w:val="en-US"/>
        </w:rPr>
        <w:t>standard MNP sample.</w:t>
      </w:r>
    </w:p>
    <w:p w14:paraId="184689D5" w14:textId="77777777" w:rsidR="00940BE9" w:rsidRPr="00E76065" w:rsidRDefault="00940BE9" w:rsidP="00E76065">
      <w:pPr>
        <w:jc w:val="both"/>
        <w:rPr>
          <w:rFonts w:ascii="Times New Roman" w:hAnsi="Times New Roman" w:cs="Times New Roman"/>
          <w:b/>
          <w:lang w:val="en-US"/>
        </w:rPr>
      </w:pPr>
    </w:p>
    <w:p w14:paraId="7B2E2609" w14:textId="77777777" w:rsidR="00940BE9" w:rsidRPr="00E76065" w:rsidRDefault="00940BE9" w:rsidP="00E76065">
      <w:pPr>
        <w:jc w:val="both"/>
        <w:rPr>
          <w:rFonts w:ascii="Times New Roman" w:hAnsi="Times New Roman" w:cs="Times New Roman"/>
          <w:i/>
          <w:lang w:val="en-US"/>
        </w:rPr>
      </w:pPr>
    </w:p>
    <w:p w14:paraId="5D0CD603" w14:textId="3B2F0D7B" w:rsidR="00940BE9" w:rsidRDefault="00940BE9" w:rsidP="00E76065">
      <w:pPr>
        <w:jc w:val="both"/>
        <w:rPr>
          <w:rFonts w:ascii="Times New Roman" w:hAnsi="Times New Roman" w:cs="Times New Roman"/>
          <w:b/>
          <w:bCs/>
          <w:i/>
          <w:lang w:val="en-US"/>
        </w:rPr>
      </w:pPr>
      <w:r w:rsidRPr="00666093">
        <w:rPr>
          <w:rFonts w:ascii="Times New Roman" w:hAnsi="Times New Roman" w:cs="Times New Roman"/>
          <w:b/>
          <w:bCs/>
          <w:i/>
          <w:lang w:val="en-US"/>
        </w:rPr>
        <w:t>Biodistribution of hIDPSC by BLM in G1, G2, G4 and G6</w:t>
      </w:r>
    </w:p>
    <w:p w14:paraId="1724F9BC" w14:textId="77777777" w:rsidR="00666093" w:rsidRPr="00666093" w:rsidRDefault="00666093" w:rsidP="00E76065">
      <w:pPr>
        <w:jc w:val="both"/>
        <w:rPr>
          <w:rFonts w:ascii="Times New Roman" w:hAnsi="Times New Roman" w:cs="Times New Roman"/>
          <w:b/>
          <w:bCs/>
          <w:i/>
          <w:lang w:val="en-US"/>
        </w:rPr>
      </w:pPr>
    </w:p>
    <w:p w14:paraId="40F10474" w14:textId="40CB0259" w:rsidR="004A78C2" w:rsidRPr="00E76065" w:rsidRDefault="004A78C2" w:rsidP="00666093">
      <w:pPr>
        <w:ind w:firstLine="720"/>
        <w:jc w:val="both"/>
        <w:rPr>
          <w:rFonts w:ascii="Times New Roman" w:hAnsi="Times New Roman" w:cs="Times New Roman"/>
          <w:lang w:val="en-US"/>
        </w:rPr>
      </w:pPr>
      <w:r w:rsidRPr="00E76065">
        <w:rPr>
          <w:rFonts w:ascii="Times New Roman" w:hAnsi="Times New Roman" w:cs="Times New Roman"/>
          <w:lang w:val="en-US"/>
        </w:rPr>
        <w:t>Considering the importance of neuronal degeneration in regions typically affected in HD – striatum and cortex – we performed a histopathological analysis in animals treated with 3-NPA. Analysis detected minimal, multifocal, vacuolar neuronal dege</w:t>
      </w:r>
      <w:r w:rsidR="00642B6C" w:rsidRPr="00E76065">
        <w:rPr>
          <w:rFonts w:ascii="Times New Roman" w:hAnsi="Times New Roman" w:cs="Times New Roman"/>
          <w:lang w:val="en-US"/>
        </w:rPr>
        <w:t>neration with gliosis. Figure SM5</w:t>
      </w:r>
      <w:r w:rsidRPr="00E76065">
        <w:rPr>
          <w:rFonts w:ascii="Times New Roman" w:hAnsi="Times New Roman" w:cs="Times New Roman"/>
          <w:lang w:val="en-US"/>
        </w:rPr>
        <w:t xml:space="preserve"> shows a histological section of the striatum of a 6-week-old C57BL/6 female who showed neuronal vacuolization in the striatum, indicated by the two arrows.</w:t>
      </w:r>
    </w:p>
    <w:p w14:paraId="53ED06D3" w14:textId="1DA5C91C" w:rsidR="00FA7BE4" w:rsidRPr="00E76065" w:rsidRDefault="00590C99" w:rsidP="00E76065">
      <w:pPr>
        <w:jc w:val="both"/>
        <w:rPr>
          <w:rFonts w:ascii="Times New Roman" w:hAnsi="Times New Roman" w:cs="Times New Roman"/>
          <w:lang w:val="en-US"/>
        </w:rPr>
      </w:pPr>
      <w:r w:rsidRPr="00E76065">
        <w:rPr>
          <w:rFonts w:ascii="Times New Roman" w:hAnsi="Times New Roman" w:cs="Times New Roman"/>
          <w:noProof/>
          <w:lang w:eastAsia="pt-BR"/>
        </w:rPr>
        <w:lastRenderedPageBreak/>
        <w:drawing>
          <wp:inline distT="0" distB="0" distL="0" distR="0" wp14:anchorId="5DB3F265" wp14:editId="71015553">
            <wp:extent cx="5353050" cy="1971675"/>
            <wp:effectExtent l="0" t="0" r="0" b="9525"/>
            <wp:docPr id="16" name="Imagem 16" descr="C:\Users\Irina.kerkis\Automatos\Desktop\artigo_biodistribution\S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rina.kerkis\Automatos\Desktop\artigo_biodistribution\SM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0796" cy="1974528"/>
                    </a:xfrm>
                    <a:prstGeom prst="rect">
                      <a:avLst/>
                    </a:prstGeom>
                    <a:noFill/>
                    <a:ln>
                      <a:noFill/>
                    </a:ln>
                  </pic:spPr>
                </pic:pic>
              </a:graphicData>
            </a:graphic>
          </wp:inline>
        </w:drawing>
      </w:r>
    </w:p>
    <w:p w14:paraId="5E48D310" w14:textId="09800992" w:rsidR="002E3837" w:rsidRDefault="00666093" w:rsidP="00E76065">
      <w:pPr>
        <w:jc w:val="both"/>
        <w:rPr>
          <w:rFonts w:ascii="Times New Roman" w:hAnsi="Times New Roman" w:cs="Times New Roman"/>
          <w:lang w:val="en-US"/>
        </w:rPr>
      </w:pPr>
      <w:r>
        <w:rPr>
          <w:rFonts w:ascii="Times New Roman" w:hAnsi="Times New Roman" w:cs="Times New Roman"/>
          <w:b/>
          <w:lang w:val="en-US"/>
        </w:rPr>
        <w:t>Supplementary figure 5</w:t>
      </w:r>
      <w:r w:rsidR="004A78C2" w:rsidRPr="00E76065">
        <w:rPr>
          <w:rFonts w:ascii="Times New Roman" w:hAnsi="Times New Roman" w:cs="Times New Roman"/>
          <w:lang w:val="en-US"/>
        </w:rPr>
        <w:t>. Left (A): Neuronal vacuolization in the striatum found in the 6-week-old female C57BL/6. In (B) high magnification in (A), and, on the right: normal brain, without histopathological changes (control animal). Arrows in (A, B) indicate neuronal vacuolization. (C) – Negative control, striatum of the animal not treated with 3-NPA.</w:t>
      </w:r>
    </w:p>
    <w:p w14:paraId="0FFBEB80" w14:textId="77777777" w:rsidR="00666093" w:rsidRPr="00E76065" w:rsidRDefault="00666093" w:rsidP="00E76065">
      <w:pPr>
        <w:jc w:val="both"/>
        <w:rPr>
          <w:rFonts w:ascii="Times New Roman" w:hAnsi="Times New Roman" w:cs="Times New Roman"/>
          <w:lang w:val="en-US"/>
        </w:rPr>
      </w:pPr>
    </w:p>
    <w:p w14:paraId="289E5C54" w14:textId="775ECBD7" w:rsidR="002E3837" w:rsidRPr="00666093" w:rsidRDefault="002E3837" w:rsidP="00E76065">
      <w:pPr>
        <w:jc w:val="both"/>
        <w:rPr>
          <w:rFonts w:ascii="Times New Roman" w:hAnsi="Times New Roman" w:cs="Times New Roman"/>
          <w:b/>
          <w:bCs/>
          <w:i/>
          <w:lang w:val="en-US"/>
        </w:rPr>
      </w:pPr>
      <w:r w:rsidRPr="00666093">
        <w:rPr>
          <w:rFonts w:ascii="Times New Roman" w:hAnsi="Times New Roman" w:cs="Times New Roman"/>
          <w:b/>
          <w:bCs/>
          <w:i/>
          <w:lang w:val="en-US"/>
        </w:rPr>
        <w:t>Biodistribution of hIDPSC demonstrated by ICP-MS in G6</w:t>
      </w:r>
    </w:p>
    <w:p w14:paraId="11A80F47" w14:textId="77777777" w:rsidR="00666093" w:rsidRPr="00E76065" w:rsidRDefault="00666093" w:rsidP="00E76065">
      <w:pPr>
        <w:jc w:val="both"/>
        <w:rPr>
          <w:rFonts w:ascii="Times New Roman" w:hAnsi="Times New Roman" w:cs="Times New Roman"/>
          <w:i/>
          <w:lang w:val="en-US"/>
        </w:rPr>
      </w:pPr>
    </w:p>
    <w:p w14:paraId="735BBC57" w14:textId="0B9B56A1" w:rsidR="002E3837" w:rsidRDefault="002E3837" w:rsidP="00666093">
      <w:pPr>
        <w:ind w:firstLine="720"/>
        <w:jc w:val="both"/>
        <w:rPr>
          <w:rFonts w:ascii="Times New Roman" w:hAnsi="Times New Roman" w:cs="Times New Roman"/>
          <w:lang w:val="en-US"/>
        </w:rPr>
      </w:pPr>
      <w:r w:rsidRPr="00E76065">
        <w:rPr>
          <w:rFonts w:ascii="Times New Roman" w:hAnsi="Times New Roman" w:cs="Times New Roman"/>
          <w:lang w:val="en-US"/>
        </w:rPr>
        <w:t xml:space="preserve">To estimate the amount of hIDPSC per organ the in vitro value of 10pg Fe per cell was established. After 4 hours of intravenous administration of MNP-hIDPSC into G6 animals, it was possible to observe a large presence of cells in the lungs of </w:t>
      </w:r>
      <w:r w:rsidR="005B1852" w:rsidRPr="00E76065">
        <w:rPr>
          <w:rFonts w:ascii="Times New Roman" w:hAnsi="Times New Roman" w:cs="Times New Roman"/>
          <w:lang w:val="en-US"/>
        </w:rPr>
        <w:t>mice. T</w:t>
      </w:r>
      <w:r w:rsidRPr="00E76065">
        <w:rPr>
          <w:rFonts w:ascii="Times New Roman" w:hAnsi="Times New Roman" w:cs="Times New Roman"/>
          <w:lang w:val="en-US"/>
        </w:rPr>
        <w:t>his presence was reduced with time until reaching minimum values in 30 days. The same pattern was seen in all organs, with more cells found from the liver, followed by kidney, heart and brain</w:t>
      </w:r>
      <w:r w:rsidR="00B17F8A" w:rsidRPr="00E76065">
        <w:rPr>
          <w:rFonts w:ascii="Times New Roman" w:hAnsi="Times New Roman" w:cs="Times New Roman"/>
          <w:lang w:val="en-US"/>
        </w:rPr>
        <w:t xml:space="preserve"> (</w:t>
      </w:r>
      <w:r w:rsidR="00666093">
        <w:rPr>
          <w:rFonts w:ascii="Times New Roman" w:hAnsi="Times New Roman" w:cs="Times New Roman"/>
          <w:lang w:val="en-US"/>
        </w:rPr>
        <w:t>Supplementary table 3</w:t>
      </w:r>
      <w:r w:rsidR="00027736" w:rsidRPr="00E76065">
        <w:rPr>
          <w:rFonts w:ascii="Times New Roman" w:hAnsi="Times New Roman" w:cs="Times New Roman"/>
          <w:lang w:val="en-US"/>
        </w:rPr>
        <w:t xml:space="preserve">, </w:t>
      </w:r>
      <w:r w:rsidR="00666093">
        <w:rPr>
          <w:rFonts w:ascii="Times New Roman" w:hAnsi="Times New Roman" w:cs="Times New Roman"/>
          <w:lang w:val="en-US"/>
        </w:rPr>
        <w:t>Supplementary figure 6</w:t>
      </w:r>
      <w:r w:rsidR="00027736" w:rsidRPr="00E76065">
        <w:rPr>
          <w:rFonts w:ascii="Times New Roman" w:hAnsi="Times New Roman" w:cs="Times New Roman"/>
          <w:lang w:val="en-US"/>
        </w:rPr>
        <w:t>)</w:t>
      </w:r>
      <w:r w:rsidRPr="00E76065">
        <w:rPr>
          <w:rFonts w:ascii="Times New Roman" w:hAnsi="Times New Roman" w:cs="Times New Roman"/>
          <w:lang w:val="en-US"/>
        </w:rPr>
        <w:t>.</w:t>
      </w:r>
    </w:p>
    <w:p w14:paraId="6157170F" w14:textId="651C799B" w:rsidR="00666093" w:rsidRDefault="00666093" w:rsidP="00666093">
      <w:pPr>
        <w:ind w:firstLine="720"/>
        <w:jc w:val="both"/>
        <w:rPr>
          <w:rFonts w:ascii="Times New Roman" w:hAnsi="Times New Roman" w:cs="Times New Roman"/>
          <w:lang w:val="en-US"/>
        </w:rPr>
      </w:pPr>
    </w:p>
    <w:p w14:paraId="10722360" w14:textId="77777777" w:rsidR="00666093" w:rsidRPr="00E76065" w:rsidRDefault="00666093" w:rsidP="00666093">
      <w:pPr>
        <w:ind w:firstLine="720"/>
        <w:jc w:val="both"/>
        <w:rPr>
          <w:rFonts w:ascii="Times New Roman" w:hAnsi="Times New Roman" w:cs="Times New Roman"/>
          <w:lang w:val="en-US"/>
        </w:rPr>
      </w:pPr>
    </w:p>
    <w:p w14:paraId="1F886AF2" w14:textId="46FC652E" w:rsidR="00027736" w:rsidRPr="00E76065" w:rsidRDefault="00666093" w:rsidP="00E76065">
      <w:pPr>
        <w:jc w:val="both"/>
        <w:rPr>
          <w:rFonts w:ascii="Times New Roman" w:hAnsi="Times New Roman" w:cs="Times New Roman"/>
          <w:lang w:val="en-US"/>
        </w:rPr>
      </w:pPr>
      <w:r>
        <w:rPr>
          <w:rFonts w:ascii="Times New Roman" w:hAnsi="Times New Roman" w:cs="Times New Roman"/>
          <w:b/>
          <w:lang w:val="en-US"/>
        </w:rPr>
        <w:t>Supplementary figure 3</w:t>
      </w:r>
      <w:r w:rsidR="00027736" w:rsidRPr="00E76065">
        <w:rPr>
          <w:rFonts w:ascii="Times New Roman" w:hAnsi="Times New Roman" w:cs="Times New Roman"/>
          <w:lang w:val="en-US"/>
        </w:rPr>
        <w:t xml:space="preserve">. Mean quantification by ICP-MS of MNP-hIDPSC in animal organs in G6. </w:t>
      </w:r>
    </w:p>
    <w:tbl>
      <w:tblPr>
        <w:tblW w:w="7348"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1409"/>
        <w:gridCol w:w="1300"/>
        <w:gridCol w:w="1300"/>
        <w:gridCol w:w="1300"/>
        <w:gridCol w:w="1188"/>
      </w:tblGrid>
      <w:tr w:rsidR="00B87994" w:rsidRPr="00E76065" w14:paraId="49D20C37" w14:textId="77777777" w:rsidTr="007B6315">
        <w:trPr>
          <w:trHeight w:val="300"/>
          <w:jc w:val="center"/>
        </w:trPr>
        <w:tc>
          <w:tcPr>
            <w:tcW w:w="851" w:type="dxa"/>
            <w:vMerge w:val="restart"/>
            <w:tcBorders>
              <w:top w:val="single" w:sz="4" w:space="0" w:color="auto"/>
              <w:bottom w:val="nil"/>
            </w:tcBorders>
            <w:shd w:val="clear" w:color="auto" w:fill="auto"/>
            <w:noWrap/>
            <w:vAlign w:val="center"/>
          </w:tcPr>
          <w:p w14:paraId="076F1AA5" w14:textId="77777777" w:rsidR="00B87994" w:rsidRPr="00E76065" w:rsidRDefault="00B87994" w:rsidP="00E76065">
            <w:pPr>
              <w:jc w:val="center"/>
              <w:rPr>
                <w:rFonts w:ascii="Times New Roman" w:eastAsia="Times New Roman" w:hAnsi="Times New Roman" w:cs="Times New Roman"/>
                <w:b/>
                <w:color w:val="000000"/>
                <w:sz w:val="22"/>
                <w:szCs w:val="22"/>
                <w:lang w:val="en-US" w:eastAsia="pt-BR"/>
              </w:rPr>
            </w:pPr>
            <w:r w:rsidRPr="00E76065">
              <w:rPr>
                <w:rFonts w:ascii="Times New Roman" w:eastAsia="Times New Roman" w:hAnsi="Times New Roman" w:cs="Times New Roman"/>
                <w:b/>
                <w:color w:val="000000"/>
                <w:sz w:val="22"/>
                <w:szCs w:val="22"/>
                <w:lang w:val="en-US" w:eastAsia="pt-BR"/>
              </w:rPr>
              <w:t>Organ</w:t>
            </w:r>
          </w:p>
        </w:tc>
        <w:tc>
          <w:tcPr>
            <w:tcW w:w="6497" w:type="dxa"/>
            <w:gridSpan w:val="5"/>
            <w:tcBorders>
              <w:top w:val="single" w:sz="4" w:space="0" w:color="auto"/>
              <w:bottom w:val="nil"/>
            </w:tcBorders>
            <w:shd w:val="clear" w:color="auto" w:fill="auto"/>
            <w:noWrap/>
            <w:vAlign w:val="center"/>
          </w:tcPr>
          <w:p w14:paraId="4C5DE975" w14:textId="0867140B" w:rsidR="00B87994" w:rsidRPr="00E76065" w:rsidRDefault="007B6315" w:rsidP="00E76065">
            <w:pPr>
              <w:jc w:val="center"/>
              <w:rPr>
                <w:rFonts w:ascii="Times New Roman" w:eastAsia="Times New Roman" w:hAnsi="Times New Roman" w:cs="Times New Roman"/>
                <w:b/>
                <w:color w:val="000000"/>
                <w:sz w:val="22"/>
                <w:szCs w:val="22"/>
                <w:lang w:eastAsia="pt-BR"/>
              </w:rPr>
            </w:pPr>
            <w:r w:rsidRPr="00E76065">
              <w:rPr>
                <w:rFonts w:ascii="Times New Roman" w:eastAsia="Times New Roman" w:hAnsi="Times New Roman" w:cs="Times New Roman"/>
                <w:b/>
                <w:bCs/>
                <w:color w:val="000000"/>
                <w:sz w:val="22"/>
                <w:szCs w:val="22"/>
                <w:lang w:val="en-US" w:eastAsia="pt-BR"/>
              </w:rPr>
              <w:t xml:space="preserve">    Euthanasia</w:t>
            </w:r>
          </w:p>
        </w:tc>
      </w:tr>
      <w:tr w:rsidR="00B87994" w:rsidRPr="00E76065" w14:paraId="0B6CB780" w14:textId="77777777" w:rsidTr="007B6315">
        <w:trPr>
          <w:trHeight w:val="300"/>
          <w:jc w:val="center"/>
        </w:trPr>
        <w:tc>
          <w:tcPr>
            <w:tcW w:w="851" w:type="dxa"/>
            <w:vMerge/>
            <w:tcBorders>
              <w:top w:val="nil"/>
              <w:bottom w:val="single" w:sz="4" w:space="0" w:color="auto"/>
            </w:tcBorders>
            <w:shd w:val="clear" w:color="auto" w:fill="auto"/>
            <w:noWrap/>
            <w:vAlign w:val="center"/>
            <w:hideMark/>
          </w:tcPr>
          <w:p w14:paraId="1A2B643D" w14:textId="77777777" w:rsidR="00B87994" w:rsidRPr="00E76065" w:rsidRDefault="00B87994" w:rsidP="00E76065">
            <w:pPr>
              <w:jc w:val="center"/>
              <w:rPr>
                <w:rFonts w:ascii="Times New Roman" w:eastAsia="Times New Roman" w:hAnsi="Times New Roman" w:cs="Times New Roman"/>
                <w:b/>
                <w:color w:val="000000"/>
                <w:sz w:val="22"/>
                <w:szCs w:val="22"/>
                <w:lang w:eastAsia="pt-BR"/>
              </w:rPr>
            </w:pPr>
          </w:p>
        </w:tc>
        <w:tc>
          <w:tcPr>
            <w:tcW w:w="1409" w:type="dxa"/>
            <w:tcBorders>
              <w:top w:val="nil"/>
              <w:bottom w:val="single" w:sz="4" w:space="0" w:color="auto"/>
            </w:tcBorders>
            <w:shd w:val="clear" w:color="auto" w:fill="auto"/>
            <w:noWrap/>
            <w:vAlign w:val="center"/>
            <w:hideMark/>
          </w:tcPr>
          <w:p w14:paraId="0DB12BDD" w14:textId="268C8923" w:rsidR="00B87994" w:rsidRPr="00E76065" w:rsidRDefault="00B87994" w:rsidP="00E76065">
            <w:pPr>
              <w:jc w:val="center"/>
              <w:rPr>
                <w:rFonts w:ascii="Times New Roman" w:eastAsia="Times New Roman" w:hAnsi="Times New Roman" w:cs="Times New Roman"/>
                <w:b/>
                <w:color w:val="000000"/>
                <w:sz w:val="22"/>
                <w:szCs w:val="22"/>
                <w:lang w:eastAsia="pt-BR"/>
              </w:rPr>
            </w:pPr>
          </w:p>
        </w:tc>
        <w:tc>
          <w:tcPr>
            <w:tcW w:w="1300" w:type="dxa"/>
            <w:tcBorders>
              <w:top w:val="nil"/>
              <w:bottom w:val="single" w:sz="4" w:space="0" w:color="auto"/>
            </w:tcBorders>
            <w:shd w:val="clear" w:color="auto" w:fill="auto"/>
            <w:noWrap/>
            <w:vAlign w:val="center"/>
            <w:hideMark/>
          </w:tcPr>
          <w:p w14:paraId="60EC7D7F" w14:textId="5F10E776" w:rsidR="00B87994" w:rsidRPr="00E76065" w:rsidRDefault="00B87994" w:rsidP="00E76065">
            <w:pPr>
              <w:jc w:val="center"/>
              <w:rPr>
                <w:rFonts w:ascii="Times New Roman" w:eastAsia="Times New Roman" w:hAnsi="Times New Roman" w:cs="Times New Roman"/>
                <w:b/>
                <w:color w:val="000000"/>
                <w:sz w:val="22"/>
                <w:szCs w:val="22"/>
                <w:lang w:eastAsia="pt-BR"/>
              </w:rPr>
            </w:pPr>
          </w:p>
        </w:tc>
        <w:tc>
          <w:tcPr>
            <w:tcW w:w="1300" w:type="dxa"/>
            <w:tcBorders>
              <w:top w:val="nil"/>
              <w:bottom w:val="single" w:sz="4" w:space="0" w:color="auto"/>
            </w:tcBorders>
            <w:shd w:val="clear" w:color="auto" w:fill="auto"/>
            <w:noWrap/>
            <w:vAlign w:val="center"/>
            <w:hideMark/>
          </w:tcPr>
          <w:p w14:paraId="6B976486" w14:textId="1D25B936" w:rsidR="00B87994" w:rsidRPr="00E76065" w:rsidRDefault="004A5D51" w:rsidP="00E76065">
            <w:pPr>
              <w:jc w:val="center"/>
              <w:rPr>
                <w:rFonts w:ascii="Times New Roman" w:eastAsia="Times New Roman" w:hAnsi="Times New Roman" w:cs="Times New Roman"/>
                <w:b/>
                <w:color w:val="000000"/>
                <w:sz w:val="22"/>
                <w:szCs w:val="22"/>
                <w:lang w:eastAsia="pt-BR"/>
              </w:rPr>
            </w:pPr>
            <w:r w:rsidRPr="00E76065">
              <w:rPr>
                <w:rFonts w:ascii="Times New Roman" w:eastAsia="Times New Roman" w:hAnsi="Times New Roman" w:cs="Times New Roman"/>
                <w:b/>
                <w:color w:val="000000"/>
                <w:sz w:val="22"/>
                <w:szCs w:val="22"/>
                <w:lang w:eastAsia="pt-BR"/>
              </w:rPr>
              <w:t>3</w:t>
            </w:r>
            <w:r w:rsidR="00B87994" w:rsidRPr="00E76065">
              <w:rPr>
                <w:rFonts w:ascii="Times New Roman" w:eastAsia="Times New Roman" w:hAnsi="Times New Roman" w:cs="Times New Roman"/>
                <w:b/>
                <w:color w:val="000000"/>
                <w:sz w:val="22"/>
                <w:szCs w:val="22"/>
                <w:lang w:eastAsia="pt-BR"/>
              </w:rPr>
              <w:t xml:space="preserve"> </w:t>
            </w:r>
            <w:r w:rsidRPr="00E76065">
              <w:rPr>
                <w:rFonts w:ascii="Times New Roman" w:eastAsia="Times New Roman" w:hAnsi="Times New Roman" w:cs="Times New Roman"/>
                <w:b/>
                <w:color w:val="000000"/>
                <w:sz w:val="22"/>
                <w:szCs w:val="22"/>
                <w:lang w:eastAsia="pt-BR"/>
              </w:rPr>
              <w:t>days</w:t>
            </w:r>
          </w:p>
        </w:tc>
        <w:tc>
          <w:tcPr>
            <w:tcW w:w="1300" w:type="dxa"/>
            <w:tcBorders>
              <w:top w:val="nil"/>
              <w:bottom w:val="single" w:sz="4" w:space="0" w:color="auto"/>
            </w:tcBorders>
            <w:shd w:val="clear" w:color="auto" w:fill="auto"/>
            <w:noWrap/>
            <w:vAlign w:val="center"/>
            <w:hideMark/>
          </w:tcPr>
          <w:p w14:paraId="29F85E65" w14:textId="77777777" w:rsidR="00B87994" w:rsidRPr="00E76065" w:rsidRDefault="00B87994" w:rsidP="00E76065">
            <w:pPr>
              <w:jc w:val="center"/>
              <w:rPr>
                <w:rFonts w:ascii="Times New Roman" w:eastAsia="Times New Roman" w:hAnsi="Times New Roman" w:cs="Times New Roman"/>
                <w:b/>
                <w:color w:val="000000"/>
                <w:sz w:val="22"/>
                <w:szCs w:val="22"/>
                <w:lang w:eastAsia="pt-BR"/>
              </w:rPr>
            </w:pPr>
            <w:r w:rsidRPr="00E76065">
              <w:rPr>
                <w:rFonts w:ascii="Times New Roman" w:eastAsia="Times New Roman" w:hAnsi="Times New Roman" w:cs="Times New Roman"/>
                <w:b/>
                <w:color w:val="000000"/>
                <w:sz w:val="22"/>
                <w:szCs w:val="22"/>
                <w:lang w:eastAsia="pt-BR"/>
              </w:rPr>
              <w:t>7 days</w:t>
            </w:r>
          </w:p>
        </w:tc>
        <w:tc>
          <w:tcPr>
            <w:tcW w:w="1188" w:type="dxa"/>
            <w:tcBorders>
              <w:top w:val="nil"/>
              <w:bottom w:val="single" w:sz="4" w:space="0" w:color="auto"/>
            </w:tcBorders>
            <w:shd w:val="clear" w:color="auto" w:fill="auto"/>
            <w:noWrap/>
            <w:vAlign w:val="center"/>
            <w:hideMark/>
          </w:tcPr>
          <w:p w14:paraId="384A09F4" w14:textId="77777777" w:rsidR="00B87994" w:rsidRPr="00E76065" w:rsidRDefault="00B87994" w:rsidP="00E76065">
            <w:pPr>
              <w:jc w:val="center"/>
              <w:rPr>
                <w:rFonts w:ascii="Times New Roman" w:eastAsia="Times New Roman" w:hAnsi="Times New Roman" w:cs="Times New Roman"/>
                <w:b/>
                <w:color w:val="000000"/>
                <w:sz w:val="22"/>
                <w:szCs w:val="22"/>
                <w:lang w:eastAsia="pt-BR"/>
              </w:rPr>
            </w:pPr>
            <w:r w:rsidRPr="00E76065">
              <w:rPr>
                <w:rFonts w:ascii="Times New Roman" w:eastAsia="Times New Roman" w:hAnsi="Times New Roman" w:cs="Times New Roman"/>
                <w:b/>
                <w:color w:val="000000"/>
                <w:sz w:val="22"/>
                <w:szCs w:val="22"/>
                <w:lang w:eastAsia="pt-BR"/>
              </w:rPr>
              <w:t>30 days</w:t>
            </w:r>
          </w:p>
        </w:tc>
      </w:tr>
      <w:tr w:rsidR="00B87994" w:rsidRPr="00E76065" w14:paraId="275B1E79" w14:textId="77777777" w:rsidTr="007B6315">
        <w:trPr>
          <w:trHeight w:val="300"/>
          <w:jc w:val="center"/>
        </w:trPr>
        <w:tc>
          <w:tcPr>
            <w:tcW w:w="851" w:type="dxa"/>
            <w:tcBorders>
              <w:top w:val="single" w:sz="4" w:space="0" w:color="auto"/>
            </w:tcBorders>
            <w:shd w:val="clear" w:color="auto" w:fill="auto"/>
            <w:noWrap/>
            <w:vAlign w:val="center"/>
            <w:hideMark/>
          </w:tcPr>
          <w:p w14:paraId="64C86584" w14:textId="77777777" w:rsidR="00B87994" w:rsidRPr="00E76065" w:rsidRDefault="00B87994" w:rsidP="00E76065">
            <w:pPr>
              <w:jc w:val="center"/>
              <w:rPr>
                <w:rFonts w:ascii="Times New Roman" w:eastAsia="Times New Roman" w:hAnsi="Times New Roman" w:cs="Times New Roman"/>
                <w:color w:val="000000"/>
                <w:sz w:val="22"/>
                <w:szCs w:val="22"/>
                <w:lang w:val="en-US" w:eastAsia="pt-BR"/>
              </w:rPr>
            </w:pPr>
            <w:r w:rsidRPr="00E76065">
              <w:rPr>
                <w:rFonts w:ascii="Times New Roman" w:eastAsia="Times New Roman" w:hAnsi="Times New Roman" w:cs="Times New Roman"/>
                <w:color w:val="000000"/>
                <w:sz w:val="22"/>
                <w:szCs w:val="22"/>
                <w:lang w:val="en-US" w:eastAsia="pt-BR"/>
              </w:rPr>
              <w:t>Brain</w:t>
            </w:r>
          </w:p>
        </w:tc>
        <w:tc>
          <w:tcPr>
            <w:tcW w:w="1409" w:type="dxa"/>
            <w:tcBorders>
              <w:top w:val="single" w:sz="4" w:space="0" w:color="auto"/>
            </w:tcBorders>
            <w:shd w:val="clear" w:color="auto" w:fill="auto"/>
            <w:noWrap/>
            <w:vAlign w:val="center"/>
            <w:hideMark/>
          </w:tcPr>
          <w:p w14:paraId="76EB65BF"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0.63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0.05</w:t>
            </w:r>
          </w:p>
        </w:tc>
        <w:tc>
          <w:tcPr>
            <w:tcW w:w="1300" w:type="dxa"/>
            <w:tcBorders>
              <w:top w:val="single" w:sz="4" w:space="0" w:color="auto"/>
            </w:tcBorders>
            <w:shd w:val="clear" w:color="auto" w:fill="auto"/>
            <w:noWrap/>
            <w:vAlign w:val="center"/>
            <w:hideMark/>
          </w:tcPr>
          <w:p w14:paraId="3FAB46B3"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0.49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0.04</w:t>
            </w:r>
          </w:p>
        </w:tc>
        <w:tc>
          <w:tcPr>
            <w:tcW w:w="1300" w:type="dxa"/>
            <w:tcBorders>
              <w:top w:val="single" w:sz="4" w:space="0" w:color="auto"/>
            </w:tcBorders>
            <w:shd w:val="clear" w:color="auto" w:fill="auto"/>
            <w:noWrap/>
            <w:vAlign w:val="center"/>
            <w:hideMark/>
          </w:tcPr>
          <w:p w14:paraId="28C413AD"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0.27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0.03</w:t>
            </w:r>
          </w:p>
        </w:tc>
        <w:tc>
          <w:tcPr>
            <w:tcW w:w="1300" w:type="dxa"/>
            <w:tcBorders>
              <w:top w:val="single" w:sz="4" w:space="0" w:color="auto"/>
            </w:tcBorders>
            <w:shd w:val="clear" w:color="auto" w:fill="auto"/>
            <w:noWrap/>
            <w:vAlign w:val="center"/>
            <w:hideMark/>
          </w:tcPr>
          <w:p w14:paraId="053394BD"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0.13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0.01</w:t>
            </w:r>
          </w:p>
        </w:tc>
        <w:tc>
          <w:tcPr>
            <w:tcW w:w="1188" w:type="dxa"/>
            <w:tcBorders>
              <w:top w:val="single" w:sz="4" w:space="0" w:color="auto"/>
            </w:tcBorders>
            <w:shd w:val="clear" w:color="auto" w:fill="auto"/>
            <w:noWrap/>
            <w:vAlign w:val="center"/>
            <w:hideMark/>
          </w:tcPr>
          <w:p w14:paraId="26DDD5AD"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0.02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0.00</w:t>
            </w:r>
          </w:p>
        </w:tc>
      </w:tr>
      <w:tr w:rsidR="00B87994" w:rsidRPr="00E76065" w14:paraId="3A63580A" w14:textId="77777777" w:rsidTr="007B6315">
        <w:trPr>
          <w:trHeight w:val="300"/>
          <w:jc w:val="center"/>
        </w:trPr>
        <w:tc>
          <w:tcPr>
            <w:tcW w:w="851" w:type="dxa"/>
            <w:shd w:val="clear" w:color="auto" w:fill="auto"/>
            <w:noWrap/>
            <w:vAlign w:val="center"/>
            <w:hideMark/>
          </w:tcPr>
          <w:p w14:paraId="6DACCC84" w14:textId="77777777" w:rsidR="00B87994" w:rsidRPr="00E76065" w:rsidRDefault="00B87994" w:rsidP="00E76065">
            <w:pPr>
              <w:jc w:val="center"/>
              <w:rPr>
                <w:rFonts w:ascii="Times New Roman" w:eastAsia="Times New Roman" w:hAnsi="Times New Roman" w:cs="Times New Roman"/>
                <w:color w:val="000000"/>
                <w:sz w:val="22"/>
                <w:szCs w:val="22"/>
                <w:lang w:val="en-US" w:eastAsia="pt-BR"/>
              </w:rPr>
            </w:pPr>
            <w:r w:rsidRPr="00E76065">
              <w:rPr>
                <w:rFonts w:ascii="Times New Roman" w:eastAsia="Times New Roman" w:hAnsi="Times New Roman" w:cs="Times New Roman"/>
                <w:color w:val="000000"/>
                <w:sz w:val="22"/>
                <w:szCs w:val="22"/>
                <w:lang w:val="en-US" w:eastAsia="pt-BR"/>
              </w:rPr>
              <w:t>Liver</w:t>
            </w:r>
          </w:p>
        </w:tc>
        <w:tc>
          <w:tcPr>
            <w:tcW w:w="1409" w:type="dxa"/>
            <w:shd w:val="clear" w:color="auto" w:fill="auto"/>
            <w:noWrap/>
            <w:vAlign w:val="center"/>
            <w:hideMark/>
          </w:tcPr>
          <w:p w14:paraId="192EC583"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6.31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0.61</w:t>
            </w:r>
          </w:p>
        </w:tc>
        <w:tc>
          <w:tcPr>
            <w:tcW w:w="1300" w:type="dxa"/>
            <w:shd w:val="clear" w:color="auto" w:fill="auto"/>
            <w:noWrap/>
            <w:vAlign w:val="center"/>
            <w:hideMark/>
          </w:tcPr>
          <w:p w14:paraId="325BF940"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5.73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0.45</w:t>
            </w:r>
          </w:p>
        </w:tc>
        <w:tc>
          <w:tcPr>
            <w:tcW w:w="1300" w:type="dxa"/>
            <w:shd w:val="clear" w:color="auto" w:fill="auto"/>
            <w:noWrap/>
            <w:vAlign w:val="center"/>
            <w:hideMark/>
          </w:tcPr>
          <w:p w14:paraId="0D75CABE"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3.90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0.38</w:t>
            </w:r>
          </w:p>
        </w:tc>
        <w:tc>
          <w:tcPr>
            <w:tcW w:w="1300" w:type="dxa"/>
            <w:shd w:val="clear" w:color="auto" w:fill="auto"/>
            <w:noWrap/>
            <w:vAlign w:val="center"/>
            <w:hideMark/>
          </w:tcPr>
          <w:p w14:paraId="7AEFA13A"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3.34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0.18</w:t>
            </w:r>
          </w:p>
        </w:tc>
        <w:tc>
          <w:tcPr>
            <w:tcW w:w="1188" w:type="dxa"/>
            <w:shd w:val="clear" w:color="auto" w:fill="auto"/>
            <w:noWrap/>
            <w:vAlign w:val="center"/>
            <w:hideMark/>
          </w:tcPr>
          <w:p w14:paraId="560935D7"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0.05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0.01</w:t>
            </w:r>
          </w:p>
        </w:tc>
      </w:tr>
      <w:tr w:rsidR="00B87994" w:rsidRPr="00E76065" w14:paraId="75D89807" w14:textId="77777777" w:rsidTr="007B6315">
        <w:trPr>
          <w:trHeight w:val="300"/>
          <w:jc w:val="center"/>
        </w:trPr>
        <w:tc>
          <w:tcPr>
            <w:tcW w:w="851" w:type="dxa"/>
            <w:shd w:val="clear" w:color="auto" w:fill="auto"/>
            <w:noWrap/>
            <w:vAlign w:val="center"/>
            <w:hideMark/>
          </w:tcPr>
          <w:p w14:paraId="103556CC" w14:textId="15CD99F6" w:rsidR="00B87994" w:rsidRPr="00E76065" w:rsidRDefault="00B87994" w:rsidP="00E76065">
            <w:pPr>
              <w:jc w:val="center"/>
              <w:rPr>
                <w:rFonts w:ascii="Times New Roman" w:eastAsia="Times New Roman" w:hAnsi="Times New Roman" w:cs="Times New Roman"/>
                <w:color w:val="000000"/>
                <w:sz w:val="22"/>
                <w:szCs w:val="22"/>
                <w:lang w:val="en-US" w:eastAsia="pt-BR"/>
              </w:rPr>
            </w:pPr>
            <w:r w:rsidRPr="00E76065">
              <w:rPr>
                <w:rFonts w:ascii="Times New Roman" w:eastAsia="Times New Roman" w:hAnsi="Times New Roman" w:cs="Times New Roman"/>
                <w:color w:val="000000"/>
                <w:sz w:val="22"/>
                <w:szCs w:val="22"/>
                <w:lang w:val="en-US" w:eastAsia="pt-BR"/>
              </w:rPr>
              <w:t>Kidney</w:t>
            </w:r>
          </w:p>
        </w:tc>
        <w:tc>
          <w:tcPr>
            <w:tcW w:w="1409" w:type="dxa"/>
            <w:shd w:val="clear" w:color="auto" w:fill="auto"/>
            <w:noWrap/>
            <w:vAlign w:val="center"/>
            <w:hideMark/>
          </w:tcPr>
          <w:p w14:paraId="694F7772"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4.53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0.39</w:t>
            </w:r>
          </w:p>
        </w:tc>
        <w:tc>
          <w:tcPr>
            <w:tcW w:w="1300" w:type="dxa"/>
            <w:shd w:val="clear" w:color="auto" w:fill="auto"/>
            <w:noWrap/>
            <w:vAlign w:val="center"/>
            <w:hideMark/>
          </w:tcPr>
          <w:p w14:paraId="28A6381E"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3.92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0.36</w:t>
            </w:r>
          </w:p>
        </w:tc>
        <w:tc>
          <w:tcPr>
            <w:tcW w:w="1300" w:type="dxa"/>
            <w:shd w:val="clear" w:color="auto" w:fill="auto"/>
            <w:noWrap/>
            <w:vAlign w:val="center"/>
            <w:hideMark/>
          </w:tcPr>
          <w:p w14:paraId="0BC3995D"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2.98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0.34</w:t>
            </w:r>
          </w:p>
        </w:tc>
        <w:tc>
          <w:tcPr>
            <w:tcW w:w="1300" w:type="dxa"/>
            <w:shd w:val="clear" w:color="auto" w:fill="auto"/>
            <w:noWrap/>
            <w:vAlign w:val="center"/>
            <w:hideMark/>
          </w:tcPr>
          <w:p w14:paraId="69DF3CAE"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1.47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0.07</w:t>
            </w:r>
          </w:p>
        </w:tc>
        <w:tc>
          <w:tcPr>
            <w:tcW w:w="1188" w:type="dxa"/>
            <w:shd w:val="clear" w:color="auto" w:fill="auto"/>
            <w:noWrap/>
            <w:vAlign w:val="center"/>
            <w:hideMark/>
          </w:tcPr>
          <w:p w14:paraId="3427CC62"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0.04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0.00</w:t>
            </w:r>
          </w:p>
        </w:tc>
      </w:tr>
      <w:tr w:rsidR="00B87994" w:rsidRPr="00E76065" w14:paraId="7DB3F858" w14:textId="77777777" w:rsidTr="007B6315">
        <w:trPr>
          <w:trHeight w:val="300"/>
          <w:jc w:val="center"/>
        </w:trPr>
        <w:tc>
          <w:tcPr>
            <w:tcW w:w="851" w:type="dxa"/>
            <w:shd w:val="clear" w:color="auto" w:fill="auto"/>
            <w:noWrap/>
            <w:vAlign w:val="center"/>
            <w:hideMark/>
          </w:tcPr>
          <w:p w14:paraId="114D28E0" w14:textId="77777777" w:rsidR="00B87994" w:rsidRPr="00E76065" w:rsidRDefault="00B87994" w:rsidP="00E76065">
            <w:pPr>
              <w:jc w:val="center"/>
              <w:rPr>
                <w:rFonts w:ascii="Times New Roman" w:eastAsia="Times New Roman" w:hAnsi="Times New Roman" w:cs="Times New Roman"/>
                <w:color w:val="000000"/>
                <w:sz w:val="22"/>
                <w:szCs w:val="22"/>
                <w:lang w:val="en-US" w:eastAsia="pt-BR"/>
              </w:rPr>
            </w:pPr>
            <w:r w:rsidRPr="00E76065">
              <w:rPr>
                <w:rFonts w:ascii="Times New Roman" w:eastAsia="Times New Roman" w:hAnsi="Times New Roman" w:cs="Times New Roman"/>
                <w:color w:val="000000"/>
                <w:sz w:val="22"/>
                <w:szCs w:val="22"/>
                <w:lang w:val="en-US" w:eastAsia="pt-BR"/>
              </w:rPr>
              <w:t>Heart</w:t>
            </w:r>
          </w:p>
        </w:tc>
        <w:tc>
          <w:tcPr>
            <w:tcW w:w="1409" w:type="dxa"/>
            <w:shd w:val="clear" w:color="auto" w:fill="auto"/>
            <w:noWrap/>
            <w:vAlign w:val="center"/>
            <w:hideMark/>
          </w:tcPr>
          <w:p w14:paraId="5825D53E"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2.78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0.29</w:t>
            </w:r>
          </w:p>
        </w:tc>
        <w:tc>
          <w:tcPr>
            <w:tcW w:w="1300" w:type="dxa"/>
            <w:shd w:val="clear" w:color="auto" w:fill="auto"/>
            <w:noWrap/>
            <w:vAlign w:val="center"/>
            <w:hideMark/>
          </w:tcPr>
          <w:p w14:paraId="3E728A62"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2.30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0.26</w:t>
            </w:r>
          </w:p>
        </w:tc>
        <w:tc>
          <w:tcPr>
            <w:tcW w:w="1300" w:type="dxa"/>
            <w:shd w:val="clear" w:color="auto" w:fill="auto"/>
            <w:noWrap/>
            <w:vAlign w:val="center"/>
            <w:hideMark/>
          </w:tcPr>
          <w:p w14:paraId="4B33A9CB"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1.48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0.16</w:t>
            </w:r>
          </w:p>
        </w:tc>
        <w:tc>
          <w:tcPr>
            <w:tcW w:w="1300" w:type="dxa"/>
            <w:shd w:val="clear" w:color="auto" w:fill="auto"/>
            <w:noWrap/>
            <w:vAlign w:val="center"/>
            <w:hideMark/>
          </w:tcPr>
          <w:p w14:paraId="1805A292"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0.67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0.03</w:t>
            </w:r>
          </w:p>
        </w:tc>
        <w:tc>
          <w:tcPr>
            <w:tcW w:w="1188" w:type="dxa"/>
            <w:shd w:val="clear" w:color="auto" w:fill="auto"/>
            <w:noWrap/>
            <w:vAlign w:val="center"/>
            <w:hideMark/>
          </w:tcPr>
          <w:p w14:paraId="2B3A7C01"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0.03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0.00</w:t>
            </w:r>
          </w:p>
        </w:tc>
      </w:tr>
      <w:tr w:rsidR="00B87994" w:rsidRPr="00E76065" w14:paraId="4692A39A" w14:textId="77777777" w:rsidTr="007B6315">
        <w:trPr>
          <w:trHeight w:val="300"/>
          <w:jc w:val="center"/>
        </w:trPr>
        <w:tc>
          <w:tcPr>
            <w:tcW w:w="851" w:type="dxa"/>
            <w:shd w:val="clear" w:color="auto" w:fill="auto"/>
            <w:noWrap/>
            <w:vAlign w:val="center"/>
            <w:hideMark/>
          </w:tcPr>
          <w:p w14:paraId="7C4B3AD5" w14:textId="77777777" w:rsidR="00B87994" w:rsidRPr="00E76065" w:rsidRDefault="00B87994" w:rsidP="00E76065">
            <w:pPr>
              <w:jc w:val="center"/>
              <w:rPr>
                <w:rFonts w:ascii="Times New Roman" w:eastAsia="Times New Roman" w:hAnsi="Times New Roman" w:cs="Times New Roman"/>
                <w:color w:val="000000"/>
                <w:sz w:val="22"/>
                <w:szCs w:val="22"/>
                <w:lang w:val="en-US" w:eastAsia="pt-BR"/>
              </w:rPr>
            </w:pPr>
            <w:r w:rsidRPr="00E76065">
              <w:rPr>
                <w:rFonts w:ascii="Times New Roman" w:eastAsia="Times New Roman" w:hAnsi="Times New Roman" w:cs="Times New Roman"/>
                <w:color w:val="000000"/>
                <w:sz w:val="22"/>
                <w:szCs w:val="22"/>
                <w:lang w:val="en-US" w:eastAsia="pt-BR"/>
              </w:rPr>
              <w:t>Lung</w:t>
            </w:r>
          </w:p>
        </w:tc>
        <w:tc>
          <w:tcPr>
            <w:tcW w:w="1409" w:type="dxa"/>
            <w:shd w:val="clear" w:color="auto" w:fill="auto"/>
            <w:noWrap/>
            <w:vAlign w:val="center"/>
            <w:hideMark/>
          </w:tcPr>
          <w:p w14:paraId="6D1CE8C0"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61.65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7.35</w:t>
            </w:r>
          </w:p>
        </w:tc>
        <w:tc>
          <w:tcPr>
            <w:tcW w:w="1300" w:type="dxa"/>
            <w:shd w:val="clear" w:color="auto" w:fill="auto"/>
            <w:noWrap/>
            <w:vAlign w:val="center"/>
            <w:hideMark/>
          </w:tcPr>
          <w:p w14:paraId="0919F2D5"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54.82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7.09</w:t>
            </w:r>
          </w:p>
        </w:tc>
        <w:tc>
          <w:tcPr>
            <w:tcW w:w="1300" w:type="dxa"/>
            <w:shd w:val="clear" w:color="auto" w:fill="auto"/>
            <w:noWrap/>
            <w:vAlign w:val="center"/>
            <w:hideMark/>
          </w:tcPr>
          <w:p w14:paraId="43858A34"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44.93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5.73</w:t>
            </w:r>
          </w:p>
        </w:tc>
        <w:tc>
          <w:tcPr>
            <w:tcW w:w="1300" w:type="dxa"/>
            <w:shd w:val="clear" w:color="auto" w:fill="auto"/>
            <w:noWrap/>
            <w:vAlign w:val="center"/>
            <w:hideMark/>
          </w:tcPr>
          <w:p w14:paraId="7513C8E6"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14.37 </w:t>
            </w:r>
            <w:r w:rsidRPr="00E76065">
              <w:rPr>
                <w:rFonts w:ascii="Times New Roman" w:eastAsia="Times New Roman" w:hAnsi="Times New Roman" w:cs="Times New Roman"/>
                <w:color w:val="000000"/>
                <w:sz w:val="20"/>
                <w:szCs w:val="20"/>
                <w:lang w:val="en-US" w:eastAsia="pt-BR"/>
              </w:rPr>
              <w:t xml:space="preserve">± </w:t>
            </w:r>
            <w:r w:rsidRPr="00E76065">
              <w:rPr>
                <w:rFonts w:ascii="Times New Roman" w:eastAsia="Times New Roman" w:hAnsi="Times New Roman" w:cs="Times New Roman"/>
                <w:color w:val="000000"/>
                <w:sz w:val="22"/>
                <w:szCs w:val="22"/>
                <w:lang w:eastAsia="pt-BR"/>
              </w:rPr>
              <w:t>1.03</w:t>
            </w:r>
          </w:p>
        </w:tc>
        <w:tc>
          <w:tcPr>
            <w:tcW w:w="1188" w:type="dxa"/>
            <w:shd w:val="clear" w:color="auto" w:fill="auto"/>
            <w:noWrap/>
            <w:vAlign w:val="center"/>
            <w:hideMark/>
          </w:tcPr>
          <w:p w14:paraId="130F21DC" w14:textId="77777777" w:rsidR="00B87994" w:rsidRPr="00E76065" w:rsidRDefault="00B87994" w:rsidP="00E76065">
            <w:pPr>
              <w:jc w:val="center"/>
              <w:rPr>
                <w:rFonts w:ascii="Times New Roman" w:eastAsia="Times New Roman" w:hAnsi="Times New Roman" w:cs="Times New Roman"/>
                <w:color w:val="000000"/>
                <w:sz w:val="22"/>
                <w:szCs w:val="22"/>
                <w:lang w:eastAsia="pt-BR"/>
              </w:rPr>
            </w:pPr>
            <w:r w:rsidRPr="00E76065">
              <w:rPr>
                <w:rFonts w:ascii="Times New Roman" w:eastAsia="Times New Roman" w:hAnsi="Times New Roman" w:cs="Times New Roman"/>
                <w:color w:val="000000"/>
                <w:sz w:val="22"/>
                <w:szCs w:val="22"/>
                <w:lang w:eastAsia="pt-BR"/>
              </w:rPr>
              <w:t xml:space="preserve">0.35 </w:t>
            </w:r>
            <w:r w:rsidRPr="00E76065">
              <w:rPr>
                <w:rFonts w:ascii="Times New Roman" w:eastAsia="Times New Roman" w:hAnsi="Times New Roman" w:cs="Times New Roman"/>
                <w:color w:val="000000"/>
                <w:sz w:val="20"/>
                <w:szCs w:val="20"/>
                <w:lang w:eastAsia="pt-BR"/>
              </w:rPr>
              <w:t xml:space="preserve">± </w:t>
            </w:r>
            <w:r w:rsidRPr="00E76065">
              <w:rPr>
                <w:rFonts w:ascii="Times New Roman" w:eastAsia="Times New Roman" w:hAnsi="Times New Roman" w:cs="Times New Roman"/>
                <w:color w:val="000000"/>
                <w:sz w:val="22"/>
                <w:szCs w:val="22"/>
                <w:lang w:eastAsia="pt-BR"/>
              </w:rPr>
              <w:t>0.03</w:t>
            </w:r>
          </w:p>
        </w:tc>
      </w:tr>
    </w:tbl>
    <w:p w14:paraId="5F26ECA5" w14:textId="69110D15" w:rsidR="00B87994" w:rsidRPr="00E76065" w:rsidRDefault="007B6315" w:rsidP="00E76065">
      <w:pPr>
        <w:jc w:val="both"/>
        <w:rPr>
          <w:rFonts w:ascii="Times New Roman" w:hAnsi="Times New Roman" w:cs="Times New Roman"/>
          <w:lang w:val="en-US"/>
        </w:rPr>
      </w:pPr>
      <w:r w:rsidRPr="00E76065">
        <w:rPr>
          <w:rFonts w:ascii="Times New Roman" w:hAnsi="Times New Roman" w:cs="Times New Roman"/>
          <w:lang w:val="en-US"/>
        </w:rPr>
        <w:t>Data expressed in 10,000 cells as mean ± standard deviation. As 10,000 cells correspond to 1% of the 1 million cells administered, the numbers also represent a percentage of the total administered.</w:t>
      </w:r>
    </w:p>
    <w:p w14:paraId="5E781F25" w14:textId="62409E88" w:rsidR="002E3837" w:rsidRPr="00E76065" w:rsidRDefault="00047E2C" w:rsidP="00E76065">
      <w:pPr>
        <w:jc w:val="both"/>
        <w:rPr>
          <w:rFonts w:ascii="Times New Roman" w:hAnsi="Times New Roman" w:cs="Times New Roman"/>
          <w:lang w:val="en-US"/>
        </w:rPr>
      </w:pPr>
      <w:r w:rsidRPr="00E76065">
        <w:rPr>
          <w:rFonts w:ascii="Times New Roman" w:hAnsi="Times New Roman" w:cs="Times New Roman"/>
          <w:noProof/>
          <w:lang w:eastAsia="pt-BR"/>
        </w:rPr>
        <w:lastRenderedPageBreak/>
        <w:drawing>
          <wp:inline distT="0" distB="0" distL="0" distR="0" wp14:anchorId="3C43B77E" wp14:editId="6433EDD3">
            <wp:extent cx="5230120" cy="4133850"/>
            <wp:effectExtent l="0" t="0" r="8890" b="0"/>
            <wp:docPr id="3" name="Imagem 3" descr="C:\Users\Irina.kerkis\Downloads\figure-newG6_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kerkis\Downloads\figure-newG6_a.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1378" cy="4134844"/>
                    </a:xfrm>
                    <a:prstGeom prst="rect">
                      <a:avLst/>
                    </a:prstGeom>
                    <a:noFill/>
                    <a:ln>
                      <a:noFill/>
                    </a:ln>
                  </pic:spPr>
                </pic:pic>
              </a:graphicData>
            </a:graphic>
          </wp:inline>
        </w:drawing>
      </w:r>
    </w:p>
    <w:p w14:paraId="4BA25861" w14:textId="6C4D3CF0" w:rsidR="005B1852" w:rsidRPr="00E76065" w:rsidRDefault="00666093" w:rsidP="00E76065">
      <w:pPr>
        <w:jc w:val="both"/>
        <w:rPr>
          <w:rFonts w:ascii="Times New Roman" w:hAnsi="Times New Roman" w:cs="Times New Roman"/>
          <w:lang w:val="en-US"/>
        </w:rPr>
      </w:pPr>
      <w:r>
        <w:rPr>
          <w:rFonts w:ascii="Times New Roman" w:hAnsi="Times New Roman" w:cs="Times New Roman"/>
          <w:b/>
          <w:lang w:val="en-US"/>
        </w:rPr>
        <w:t>Supplementary figure 6</w:t>
      </w:r>
      <w:r w:rsidR="005B1852" w:rsidRPr="00E76065">
        <w:rPr>
          <w:rFonts w:ascii="Times New Roman" w:hAnsi="Times New Roman" w:cs="Times New Roman"/>
          <w:lang w:val="en-US"/>
        </w:rPr>
        <w:t>. Box plot of the biodistribution of MNP-hIDPSC in the brain, liver, kidney, heart and lung and quantification of cells by the ICP-MS technique at 4, 24 and 72 hours, 7 and 30 days</w:t>
      </w:r>
      <w:r w:rsidR="002F3287" w:rsidRPr="00E76065">
        <w:rPr>
          <w:rFonts w:ascii="Times New Roman" w:hAnsi="Times New Roman" w:cs="Times New Roman"/>
          <w:lang w:val="en-US"/>
        </w:rPr>
        <w:t>.</w:t>
      </w:r>
    </w:p>
    <w:p w14:paraId="4BF19D04" w14:textId="5E7E887C" w:rsidR="002F3287" w:rsidRPr="00E76065" w:rsidRDefault="002F3287" w:rsidP="00E76065">
      <w:pPr>
        <w:jc w:val="both"/>
        <w:rPr>
          <w:rFonts w:ascii="Times New Roman" w:hAnsi="Times New Roman" w:cs="Times New Roman"/>
          <w:lang w:val="en-US"/>
        </w:rPr>
      </w:pPr>
      <w:r w:rsidRPr="00E76065">
        <w:rPr>
          <w:rFonts w:ascii="Times New Roman" w:hAnsi="Times New Roman" w:cs="Times New Roman"/>
          <w:lang w:val="en-US"/>
        </w:rPr>
        <w:t>ICP-MS analysis of G6 confirmed the findings of G4 with an accumulation of cells in the lung at 4 hours and a fall over time. In other organs such as the liver, kidney, and heart, cells were detected by the ICP-MS technique, however, in smaller numbers. In the brain, the values found were the lowest recorded at all time points</w:t>
      </w:r>
      <w:r w:rsidR="006C078E" w:rsidRPr="00E76065">
        <w:rPr>
          <w:rFonts w:ascii="Times New Roman" w:hAnsi="Times New Roman" w:cs="Times New Roman"/>
          <w:lang w:val="en-US"/>
        </w:rPr>
        <w:t xml:space="preserve"> and lowest, when compared with G4</w:t>
      </w:r>
      <w:r w:rsidRPr="00E76065">
        <w:rPr>
          <w:rFonts w:ascii="Times New Roman" w:hAnsi="Times New Roman" w:cs="Times New Roman"/>
          <w:lang w:val="en-US"/>
        </w:rPr>
        <w:t>.</w:t>
      </w:r>
    </w:p>
    <w:sectPr w:rsidR="002F3287" w:rsidRPr="00E76065" w:rsidSect="0034669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9F8"/>
    <w:rsid w:val="00027736"/>
    <w:rsid w:val="00047E2C"/>
    <w:rsid w:val="0009367E"/>
    <w:rsid w:val="000C29F8"/>
    <w:rsid w:val="000E3348"/>
    <w:rsid w:val="00104A66"/>
    <w:rsid w:val="00105084"/>
    <w:rsid w:val="001A5B9D"/>
    <w:rsid w:val="001E2B24"/>
    <w:rsid w:val="00242DE2"/>
    <w:rsid w:val="002E3837"/>
    <w:rsid w:val="002F3287"/>
    <w:rsid w:val="00346692"/>
    <w:rsid w:val="00362C5F"/>
    <w:rsid w:val="003B243C"/>
    <w:rsid w:val="003C1776"/>
    <w:rsid w:val="0046717D"/>
    <w:rsid w:val="00490119"/>
    <w:rsid w:val="004A5D51"/>
    <w:rsid w:val="004A78C2"/>
    <w:rsid w:val="004C5895"/>
    <w:rsid w:val="004C5BBA"/>
    <w:rsid w:val="005115C4"/>
    <w:rsid w:val="0052380A"/>
    <w:rsid w:val="00546D94"/>
    <w:rsid w:val="00566F74"/>
    <w:rsid w:val="00590C99"/>
    <w:rsid w:val="005A0E83"/>
    <w:rsid w:val="005B1852"/>
    <w:rsid w:val="00642B6C"/>
    <w:rsid w:val="00666093"/>
    <w:rsid w:val="006B5923"/>
    <w:rsid w:val="006C078E"/>
    <w:rsid w:val="006C284C"/>
    <w:rsid w:val="007B6315"/>
    <w:rsid w:val="007C1934"/>
    <w:rsid w:val="0093132B"/>
    <w:rsid w:val="00940BE9"/>
    <w:rsid w:val="00956189"/>
    <w:rsid w:val="009A086B"/>
    <w:rsid w:val="009D48C1"/>
    <w:rsid w:val="00A21FB7"/>
    <w:rsid w:val="00A51DF2"/>
    <w:rsid w:val="00A84BF9"/>
    <w:rsid w:val="00A971DD"/>
    <w:rsid w:val="00AA4479"/>
    <w:rsid w:val="00B17F8A"/>
    <w:rsid w:val="00B87994"/>
    <w:rsid w:val="00BD129C"/>
    <w:rsid w:val="00C12AA5"/>
    <w:rsid w:val="00C213E9"/>
    <w:rsid w:val="00C32095"/>
    <w:rsid w:val="00C67BAD"/>
    <w:rsid w:val="00CC3CE6"/>
    <w:rsid w:val="00CE32C2"/>
    <w:rsid w:val="00CE5B32"/>
    <w:rsid w:val="00D01BBA"/>
    <w:rsid w:val="00D01C5C"/>
    <w:rsid w:val="00D07543"/>
    <w:rsid w:val="00D17C46"/>
    <w:rsid w:val="00D2653F"/>
    <w:rsid w:val="00D5077B"/>
    <w:rsid w:val="00D62DFA"/>
    <w:rsid w:val="00D77355"/>
    <w:rsid w:val="00DD351B"/>
    <w:rsid w:val="00DD7991"/>
    <w:rsid w:val="00E275D4"/>
    <w:rsid w:val="00E76065"/>
    <w:rsid w:val="00E8060E"/>
    <w:rsid w:val="00E81798"/>
    <w:rsid w:val="00EF3C64"/>
    <w:rsid w:val="00F03045"/>
    <w:rsid w:val="00F34369"/>
    <w:rsid w:val="00F63168"/>
    <w:rsid w:val="00FA7BE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B02EA"/>
  <w14:defaultImageDpi w14:val="300"/>
  <w15:docId w15:val="{C9D3ADBC-F6E7-4881-96D8-0066C762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0304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03045"/>
    <w:rPr>
      <w:rFonts w:ascii="Lucida Grande" w:hAnsi="Lucida Grande" w:cs="Lucida Grande"/>
      <w:sz w:val="18"/>
      <w:szCs w:val="18"/>
    </w:rPr>
  </w:style>
  <w:style w:type="paragraph" w:styleId="Corpodetexto">
    <w:name w:val="Body Text"/>
    <w:basedOn w:val="Normal"/>
    <w:link w:val="CorpodetextoChar"/>
    <w:rsid w:val="0046717D"/>
    <w:pPr>
      <w:spacing w:before="180" w:after="180" w:line="276" w:lineRule="auto"/>
    </w:pPr>
    <w:rPr>
      <w:sz w:val="21"/>
      <w:szCs w:val="21"/>
      <w:lang w:val="en-US"/>
    </w:rPr>
  </w:style>
  <w:style w:type="character" w:customStyle="1" w:styleId="CorpodetextoChar">
    <w:name w:val="Corpo de texto Char"/>
    <w:basedOn w:val="Fontepargpadro"/>
    <w:link w:val="Corpodetexto"/>
    <w:rsid w:val="0046717D"/>
    <w:rPr>
      <w:sz w:val="21"/>
      <w:szCs w:val="21"/>
      <w:lang w:val="en-US"/>
    </w:rPr>
  </w:style>
  <w:style w:type="paragraph" w:styleId="NormalWeb">
    <w:name w:val="Normal (Web)"/>
    <w:basedOn w:val="Normal"/>
    <w:uiPriority w:val="99"/>
    <w:semiHidden/>
    <w:unhideWhenUsed/>
    <w:rsid w:val="009D48C1"/>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69048">
      <w:bodyDiv w:val="1"/>
      <w:marLeft w:val="0"/>
      <w:marRight w:val="0"/>
      <w:marTop w:val="0"/>
      <w:marBottom w:val="0"/>
      <w:divBdr>
        <w:top w:val="none" w:sz="0" w:space="0" w:color="auto"/>
        <w:left w:val="none" w:sz="0" w:space="0" w:color="auto"/>
        <w:bottom w:val="none" w:sz="0" w:space="0" w:color="auto"/>
        <w:right w:val="none" w:sz="0" w:space="0" w:color="auto"/>
      </w:divBdr>
      <w:divsChild>
        <w:div w:id="370807163">
          <w:marLeft w:val="0"/>
          <w:marRight w:val="0"/>
          <w:marTop w:val="0"/>
          <w:marBottom w:val="0"/>
          <w:divBdr>
            <w:top w:val="none" w:sz="0" w:space="0" w:color="auto"/>
            <w:left w:val="none" w:sz="0" w:space="0" w:color="auto"/>
            <w:bottom w:val="none" w:sz="0" w:space="0" w:color="auto"/>
            <w:right w:val="none" w:sz="0" w:space="0" w:color="auto"/>
          </w:divBdr>
          <w:divsChild>
            <w:div w:id="1830516119">
              <w:marLeft w:val="0"/>
              <w:marRight w:val="120"/>
              <w:marTop w:val="0"/>
              <w:marBottom w:val="0"/>
              <w:divBdr>
                <w:top w:val="none" w:sz="0" w:space="0" w:color="auto"/>
                <w:left w:val="none" w:sz="0" w:space="0" w:color="auto"/>
                <w:bottom w:val="none" w:sz="0" w:space="0" w:color="auto"/>
                <w:right w:val="none" w:sz="0" w:space="0" w:color="auto"/>
              </w:divBdr>
            </w:div>
            <w:div w:id="1579555637">
              <w:marLeft w:val="0"/>
              <w:marRight w:val="120"/>
              <w:marTop w:val="0"/>
              <w:marBottom w:val="0"/>
              <w:divBdr>
                <w:top w:val="none" w:sz="0" w:space="0" w:color="auto"/>
                <w:left w:val="none" w:sz="0" w:space="0" w:color="auto"/>
                <w:bottom w:val="none" w:sz="0" w:space="0" w:color="auto"/>
                <w:right w:val="none" w:sz="0" w:space="0" w:color="auto"/>
              </w:divBdr>
            </w:div>
            <w:div w:id="1581713713">
              <w:marLeft w:val="0"/>
              <w:marRight w:val="120"/>
              <w:marTop w:val="0"/>
              <w:marBottom w:val="0"/>
              <w:divBdr>
                <w:top w:val="none" w:sz="0" w:space="0" w:color="auto"/>
                <w:left w:val="none" w:sz="0" w:space="0" w:color="auto"/>
                <w:bottom w:val="none" w:sz="0" w:space="0" w:color="auto"/>
                <w:right w:val="none" w:sz="0" w:space="0" w:color="auto"/>
              </w:divBdr>
            </w:div>
          </w:divsChild>
        </w:div>
        <w:div w:id="1429539608">
          <w:marLeft w:val="0"/>
          <w:marRight w:val="0"/>
          <w:marTop w:val="0"/>
          <w:marBottom w:val="0"/>
          <w:divBdr>
            <w:top w:val="none" w:sz="0" w:space="0" w:color="auto"/>
            <w:left w:val="none" w:sz="0" w:space="0" w:color="auto"/>
            <w:bottom w:val="none" w:sz="0" w:space="0" w:color="auto"/>
            <w:right w:val="none" w:sz="0" w:space="0" w:color="auto"/>
          </w:divBdr>
          <w:divsChild>
            <w:div w:id="315232463">
              <w:marLeft w:val="0"/>
              <w:marRight w:val="0"/>
              <w:marTop w:val="0"/>
              <w:marBottom w:val="0"/>
              <w:divBdr>
                <w:top w:val="none" w:sz="0" w:space="0" w:color="auto"/>
                <w:left w:val="none" w:sz="0" w:space="0" w:color="auto"/>
                <w:bottom w:val="none" w:sz="0" w:space="0" w:color="auto"/>
                <w:right w:val="none" w:sz="0" w:space="0" w:color="auto"/>
              </w:divBdr>
              <w:divsChild>
                <w:div w:id="976763961">
                  <w:marLeft w:val="0"/>
                  <w:marRight w:val="0"/>
                  <w:marTop w:val="0"/>
                  <w:marBottom w:val="0"/>
                  <w:divBdr>
                    <w:top w:val="none" w:sz="0" w:space="0" w:color="auto"/>
                    <w:left w:val="none" w:sz="0" w:space="0" w:color="auto"/>
                    <w:bottom w:val="none" w:sz="0" w:space="0" w:color="auto"/>
                    <w:right w:val="none" w:sz="0" w:space="0" w:color="auto"/>
                  </w:divBdr>
                  <w:divsChild>
                    <w:div w:id="2100833088">
                      <w:marLeft w:val="0"/>
                      <w:marRight w:val="0"/>
                      <w:marTop w:val="0"/>
                      <w:marBottom w:val="0"/>
                      <w:divBdr>
                        <w:top w:val="none" w:sz="0" w:space="0" w:color="auto"/>
                        <w:left w:val="none" w:sz="0" w:space="0" w:color="auto"/>
                        <w:bottom w:val="none" w:sz="0" w:space="0" w:color="auto"/>
                        <w:right w:val="none" w:sz="0" w:space="0" w:color="auto"/>
                      </w:divBdr>
                      <w:divsChild>
                        <w:div w:id="528834868">
                          <w:marLeft w:val="0"/>
                          <w:marRight w:val="0"/>
                          <w:marTop w:val="0"/>
                          <w:marBottom w:val="0"/>
                          <w:divBdr>
                            <w:top w:val="none" w:sz="0" w:space="0" w:color="auto"/>
                            <w:left w:val="none" w:sz="0" w:space="0" w:color="auto"/>
                            <w:bottom w:val="none" w:sz="0" w:space="0" w:color="auto"/>
                            <w:right w:val="none" w:sz="0" w:space="0" w:color="auto"/>
                          </w:divBdr>
                          <w:divsChild>
                            <w:div w:id="1155223528">
                              <w:marLeft w:val="0"/>
                              <w:marRight w:val="0"/>
                              <w:marTop w:val="0"/>
                              <w:marBottom w:val="0"/>
                              <w:divBdr>
                                <w:top w:val="none" w:sz="0" w:space="0" w:color="auto"/>
                                <w:left w:val="none" w:sz="0" w:space="0" w:color="auto"/>
                                <w:bottom w:val="none" w:sz="0" w:space="0" w:color="auto"/>
                                <w:right w:val="none" w:sz="0" w:space="0" w:color="auto"/>
                              </w:divBdr>
                              <w:divsChild>
                                <w:div w:id="1973172593">
                                  <w:marLeft w:val="0"/>
                                  <w:marRight w:val="0"/>
                                  <w:marTop w:val="0"/>
                                  <w:marBottom w:val="0"/>
                                  <w:divBdr>
                                    <w:top w:val="none" w:sz="0" w:space="0" w:color="auto"/>
                                    <w:left w:val="none" w:sz="0" w:space="0" w:color="auto"/>
                                    <w:bottom w:val="none" w:sz="0" w:space="0" w:color="auto"/>
                                    <w:right w:val="none" w:sz="0" w:space="0" w:color="auto"/>
                                  </w:divBdr>
                                  <w:divsChild>
                                    <w:div w:id="935289996">
                                      <w:marLeft w:val="0"/>
                                      <w:marRight w:val="0"/>
                                      <w:marTop w:val="0"/>
                                      <w:marBottom w:val="0"/>
                                      <w:divBdr>
                                        <w:top w:val="none" w:sz="0" w:space="0" w:color="auto"/>
                                        <w:left w:val="none" w:sz="0" w:space="0" w:color="auto"/>
                                        <w:bottom w:val="none" w:sz="0" w:space="0" w:color="auto"/>
                                        <w:right w:val="none" w:sz="0" w:space="0" w:color="auto"/>
                                      </w:divBdr>
                                      <w:divsChild>
                                        <w:div w:id="7466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545796">
                          <w:marLeft w:val="0"/>
                          <w:marRight w:val="0"/>
                          <w:marTop w:val="0"/>
                          <w:marBottom w:val="0"/>
                          <w:divBdr>
                            <w:top w:val="none" w:sz="0" w:space="0" w:color="auto"/>
                            <w:left w:val="none" w:sz="0" w:space="0" w:color="auto"/>
                            <w:bottom w:val="none" w:sz="0" w:space="0" w:color="auto"/>
                            <w:right w:val="none" w:sz="0" w:space="0" w:color="auto"/>
                          </w:divBdr>
                          <w:divsChild>
                            <w:div w:id="1046485201">
                              <w:marLeft w:val="0"/>
                              <w:marRight w:val="0"/>
                              <w:marTop w:val="0"/>
                              <w:marBottom w:val="0"/>
                              <w:divBdr>
                                <w:top w:val="none" w:sz="0" w:space="0" w:color="auto"/>
                                <w:left w:val="none" w:sz="0" w:space="0" w:color="auto"/>
                                <w:bottom w:val="none" w:sz="0" w:space="0" w:color="auto"/>
                                <w:right w:val="none" w:sz="0" w:space="0" w:color="auto"/>
                              </w:divBdr>
                            </w:div>
                          </w:divsChild>
                        </w:div>
                        <w:div w:id="2035886383">
                          <w:marLeft w:val="0"/>
                          <w:marRight w:val="0"/>
                          <w:marTop w:val="0"/>
                          <w:marBottom w:val="0"/>
                          <w:divBdr>
                            <w:top w:val="none" w:sz="0" w:space="0" w:color="auto"/>
                            <w:left w:val="none" w:sz="0" w:space="0" w:color="auto"/>
                            <w:bottom w:val="none" w:sz="0" w:space="0" w:color="auto"/>
                            <w:right w:val="none" w:sz="0" w:space="0" w:color="auto"/>
                          </w:divBdr>
                          <w:divsChild>
                            <w:div w:id="554436141">
                              <w:marLeft w:val="0"/>
                              <w:marRight w:val="0"/>
                              <w:marTop w:val="0"/>
                              <w:marBottom w:val="0"/>
                              <w:divBdr>
                                <w:top w:val="none" w:sz="0" w:space="0" w:color="auto"/>
                                <w:left w:val="none" w:sz="0" w:space="0" w:color="auto"/>
                                <w:bottom w:val="none" w:sz="0" w:space="0" w:color="auto"/>
                                <w:right w:val="none" w:sz="0" w:space="0" w:color="auto"/>
                              </w:divBdr>
                              <w:divsChild>
                                <w:div w:id="768043300">
                                  <w:marLeft w:val="0"/>
                                  <w:marRight w:val="0"/>
                                  <w:marTop w:val="0"/>
                                  <w:marBottom w:val="0"/>
                                  <w:divBdr>
                                    <w:top w:val="none" w:sz="0" w:space="0" w:color="auto"/>
                                    <w:left w:val="none" w:sz="0" w:space="0" w:color="auto"/>
                                    <w:bottom w:val="none" w:sz="0" w:space="0" w:color="auto"/>
                                    <w:right w:val="none" w:sz="0" w:space="0" w:color="auto"/>
                                  </w:divBdr>
                                  <w:divsChild>
                                    <w:div w:id="258635131">
                                      <w:marLeft w:val="0"/>
                                      <w:marRight w:val="0"/>
                                      <w:marTop w:val="0"/>
                                      <w:marBottom w:val="0"/>
                                      <w:divBdr>
                                        <w:top w:val="none" w:sz="0" w:space="0" w:color="auto"/>
                                        <w:left w:val="none" w:sz="0" w:space="0" w:color="auto"/>
                                        <w:bottom w:val="none" w:sz="0" w:space="0" w:color="auto"/>
                                        <w:right w:val="none" w:sz="0" w:space="0" w:color="auto"/>
                                      </w:divBdr>
                                      <w:divsChild>
                                        <w:div w:id="563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224443">
                  <w:marLeft w:val="0"/>
                  <w:marRight w:val="0"/>
                  <w:marTop w:val="0"/>
                  <w:marBottom w:val="0"/>
                  <w:divBdr>
                    <w:top w:val="none" w:sz="0" w:space="0" w:color="auto"/>
                    <w:left w:val="none" w:sz="0" w:space="0" w:color="auto"/>
                    <w:bottom w:val="none" w:sz="0" w:space="0" w:color="auto"/>
                    <w:right w:val="none" w:sz="0" w:space="0" w:color="auto"/>
                  </w:divBdr>
                  <w:divsChild>
                    <w:div w:id="882593917">
                      <w:marLeft w:val="0"/>
                      <w:marRight w:val="0"/>
                      <w:marTop w:val="0"/>
                      <w:marBottom w:val="0"/>
                      <w:divBdr>
                        <w:top w:val="none" w:sz="0" w:space="0" w:color="auto"/>
                        <w:left w:val="none" w:sz="0" w:space="0" w:color="auto"/>
                        <w:bottom w:val="none" w:sz="0" w:space="0" w:color="auto"/>
                        <w:right w:val="none" w:sz="0" w:space="0" w:color="auto"/>
                      </w:divBdr>
                      <w:divsChild>
                        <w:div w:id="35278721">
                          <w:marLeft w:val="0"/>
                          <w:marRight w:val="0"/>
                          <w:marTop w:val="0"/>
                          <w:marBottom w:val="0"/>
                          <w:divBdr>
                            <w:top w:val="none" w:sz="0" w:space="0" w:color="auto"/>
                            <w:left w:val="none" w:sz="0" w:space="0" w:color="auto"/>
                            <w:bottom w:val="none" w:sz="0" w:space="0" w:color="auto"/>
                            <w:right w:val="none" w:sz="0" w:space="0" w:color="auto"/>
                          </w:divBdr>
                          <w:divsChild>
                            <w:div w:id="1252281548">
                              <w:marLeft w:val="0"/>
                              <w:marRight w:val="0"/>
                              <w:marTop w:val="0"/>
                              <w:marBottom w:val="0"/>
                              <w:divBdr>
                                <w:top w:val="none" w:sz="0" w:space="0" w:color="auto"/>
                                <w:left w:val="none" w:sz="0" w:space="0" w:color="auto"/>
                                <w:bottom w:val="none" w:sz="0" w:space="0" w:color="auto"/>
                                <w:right w:val="none" w:sz="0" w:space="0" w:color="auto"/>
                              </w:divBdr>
                              <w:divsChild>
                                <w:div w:id="643433958">
                                  <w:marLeft w:val="0"/>
                                  <w:marRight w:val="0"/>
                                  <w:marTop w:val="0"/>
                                  <w:marBottom w:val="0"/>
                                  <w:divBdr>
                                    <w:top w:val="none" w:sz="0" w:space="0" w:color="auto"/>
                                    <w:left w:val="none" w:sz="0" w:space="0" w:color="auto"/>
                                    <w:bottom w:val="none" w:sz="0" w:space="0" w:color="auto"/>
                                    <w:right w:val="none" w:sz="0" w:space="0" w:color="auto"/>
                                  </w:divBdr>
                                  <w:divsChild>
                                    <w:div w:id="101152400">
                                      <w:marLeft w:val="0"/>
                                      <w:marRight w:val="0"/>
                                      <w:marTop w:val="0"/>
                                      <w:marBottom w:val="0"/>
                                      <w:divBdr>
                                        <w:top w:val="none" w:sz="0" w:space="0" w:color="auto"/>
                                        <w:left w:val="none" w:sz="0" w:space="0" w:color="auto"/>
                                        <w:bottom w:val="none" w:sz="0" w:space="0" w:color="auto"/>
                                        <w:right w:val="none" w:sz="0" w:space="0" w:color="auto"/>
                                      </w:divBdr>
                                      <w:divsChild>
                                        <w:div w:id="700281764">
                                          <w:marLeft w:val="0"/>
                                          <w:marRight w:val="0"/>
                                          <w:marTop w:val="0"/>
                                          <w:marBottom w:val="0"/>
                                          <w:divBdr>
                                            <w:top w:val="none" w:sz="0" w:space="0" w:color="auto"/>
                                            <w:left w:val="none" w:sz="0" w:space="0" w:color="auto"/>
                                            <w:bottom w:val="none" w:sz="0" w:space="0" w:color="auto"/>
                                            <w:right w:val="none" w:sz="0" w:space="0" w:color="auto"/>
                                          </w:divBdr>
                                          <w:divsChild>
                                            <w:div w:id="1880968742">
                                              <w:marLeft w:val="0"/>
                                              <w:marRight w:val="0"/>
                                              <w:marTop w:val="0"/>
                                              <w:marBottom w:val="0"/>
                                              <w:divBdr>
                                                <w:top w:val="none" w:sz="0" w:space="0" w:color="auto"/>
                                                <w:left w:val="none" w:sz="0" w:space="0" w:color="auto"/>
                                                <w:bottom w:val="none" w:sz="0" w:space="0" w:color="auto"/>
                                                <w:right w:val="none" w:sz="0" w:space="0" w:color="auto"/>
                                              </w:divBdr>
                                              <w:divsChild>
                                                <w:div w:id="1387294163">
                                                  <w:marLeft w:val="0"/>
                                                  <w:marRight w:val="0"/>
                                                  <w:marTop w:val="0"/>
                                                  <w:marBottom w:val="0"/>
                                                  <w:divBdr>
                                                    <w:top w:val="none" w:sz="0" w:space="0" w:color="auto"/>
                                                    <w:left w:val="none" w:sz="0" w:space="0" w:color="auto"/>
                                                    <w:bottom w:val="none" w:sz="0" w:space="0" w:color="auto"/>
                                                    <w:right w:val="none" w:sz="0" w:space="0" w:color="auto"/>
                                                  </w:divBdr>
                                                  <w:divsChild>
                                                    <w:div w:id="1353342117">
                                                      <w:marLeft w:val="0"/>
                                                      <w:marRight w:val="0"/>
                                                      <w:marTop w:val="0"/>
                                                      <w:marBottom w:val="0"/>
                                                      <w:divBdr>
                                                        <w:top w:val="none" w:sz="0" w:space="0" w:color="auto"/>
                                                        <w:left w:val="none" w:sz="0" w:space="0" w:color="auto"/>
                                                        <w:bottom w:val="none" w:sz="0" w:space="0" w:color="auto"/>
                                                        <w:right w:val="none" w:sz="0" w:space="0" w:color="auto"/>
                                                      </w:divBdr>
                                                      <w:divsChild>
                                                        <w:div w:id="554852354">
                                                          <w:marLeft w:val="30"/>
                                                          <w:marRight w:val="30"/>
                                                          <w:marTop w:val="30"/>
                                                          <w:marBottom w:val="30"/>
                                                          <w:divBdr>
                                                            <w:top w:val="none" w:sz="0" w:space="0" w:color="auto"/>
                                                            <w:left w:val="none" w:sz="0" w:space="0" w:color="auto"/>
                                                            <w:bottom w:val="none" w:sz="0" w:space="0" w:color="auto"/>
                                                            <w:right w:val="none" w:sz="0" w:space="0" w:color="auto"/>
                                                          </w:divBdr>
                                                          <w:divsChild>
                                                            <w:div w:id="1983535902">
                                                              <w:marLeft w:val="0"/>
                                                              <w:marRight w:val="0"/>
                                                              <w:marTop w:val="0"/>
                                                              <w:marBottom w:val="0"/>
                                                              <w:divBdr>
                                                                <w:top w:val="none" w:sz="0" w:space="0" w:color="auto"/>
                                                                <w:left w:val="none" w:sz="0" w:space="0" w:color="auto"/>
                                                                <w:bottom w:val="none" w:sz="0" w:space="0" w:color="auto"/>
                                                                <w:right w:val="none" w:sz="0" w:space="0" w:color="auto"/>
                                                              </w:divBdr>
                                                              <w:divsChild>
                                                                <w:div w:id="649869175">
                                                                  <w:marLeft w:val="0"/>
                                                                  <w:marRight w:val="0"/>
                                                                  <w:marTop w:val="0"/>
                                                                  <w:marBottom w:val="0"/>
                                                                  <w:divBdr>
                                                                    <w:top w:val="none" w:sz="0" w:space="0" w:color="auto"/>
                                                                    <w:left w:val="none" w:sz="0" w:space="0" w:color="auto"/>
                                                                    <w:bottom w:val="none" w:sz="0" w:space="0" w:color="auto"/>
                                                                    <w:right w:val="none" w:sz="0" w:space="0" w:color="auto"/>
                                                                  </w:divBdr>
                                                                  <w:divsChild>
                                                                    <w:div w:id="1493764304">
                                                                      <w:marLeft w:val="0"/>
                                                                      <w:marRight w:val="0"/>
                                                                      <w:marTop w:val="0"/>
                                                                      <w:marBottom w:val="0"/>
                                                                      <w:divBdr>
                                                                        <w:top w:val="none" w:sz="0" w:space="0" w:color="auto"/>
                                                                        <w:left w:val="none" w:sz="0" w:space="0" w:color="auto"/>
                                                                        <w:bottom w:val="none" w:sz="0" w:space="0" w:color="auto"/>
                                                                        <w:right w:val="none" w:sz="0" w:space="0" w:color="auto"/>
                                                                      </w:divBdr>
                                                                      <w:divsChild>
                                                                        <w:div w:id="159798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1800612">
                              <w:marLeft w:val="0"/>
                              <w:marRight w:val="0"/>
                              <w:marTop w:val="0"/>
                              <w:marBottom w:val="0"/>
                              <w:divBdr>
                                <w:top w:val="none" w:sz="0" w:space="0" w:color="auto"/>
                                <w:left w:val="none" w:sz="0" w:space="0" w:color="auto"/>
                                <w:bottom w:val="none" w:sz="0" w:space="0" w:color="auto"/>
                                <w:right w:val="none" w:sz="0" w:space="0" w:color="auto"/>
                              </w:divBdr>
                            </w:div>
                          </w:divsChild>
                        </w:div>
                        <w:div w:id="1021935036">
                          <w:marLeft w:val="0"/>
                          <w:marRight w:val="0"/>
                          <w:marTop w:val="0"/>
                          <w:marBottom w:val="0"/>
                          <w:divBdr>
                            <w:top w:val="none" w:sz="0" w:space="0" w:color="auto"/>
                            <w:left w:val="none" w:sz="0" w:space="0" w:color="auto"/>
                            <w:bottom w:val="none" w:sz="0" w:space="0" w:color="auto"/>
                            <w:right w:val="none" w:sz="0" w:space="0" w:color="auto"/>
                          </w:divBdr>
                          <w:divsChild>
                            <w:div w:id="324407242">
                              <w:marLeft w:val="0"/>
                              <w:marRight w:val="0"/>
                              <w:marTop w:val="0"/>
                              <w:marBottom w:val="0"/>
                              <w:divBdr>
                                <w:top w:val="none" w:sz="0" w:space="0" w:color="auto"/>
                                <w:left w:val="none" w:sz="0" w:space="0" w:color="auto"/>
                                <w:bottom w:val="none" w:sz="0" w:space="0" w:color="auto"/>
                                <w:right w:val="none" w:sz="0" w:space="0" w:color="auto"/>
                              </w:divBdr>
                              <w:divsChild>
                                <w:div w:id="80158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0310">
                          <w:marLeft w:val="0"/>
                          <w:marRight w:val="0"/>
                          <w:marTop w:val="0"/>
                          <w:marBottom w:val="0"/>
                          <w:divBdr>
                            <w:top w:val="none" w:sz="0" w:space="0" w:color="auto"/>
                            <w:left w:val="none" w:sz="0" w:space="0" w:color="auto"/>
                            <w:bottom w:val="none" w:sz="0" w:space="0" w:color="auto"/>
                            <w:right w:val="none" w:sz="0" w:space="0" w:color="auto"/>
                          </w:divBdr>
                          <w:divsChild>
                            <w:div w:id="176965965">
                              <w:marLeft w:val="0"/>
                              <w:marRight w:val="0"/>
                              <w:marTop w:val="0"/>
                              <w:marBottom w:val="0"/>
                              <w:divBdr>
                                <w:top w:val="none" w:sz="0" w:space="0" w:color="auto"/>
                                <w:left w:val="none" w:sz="0" w:space="0" w:color="auto"/>
                                <w:bottom w:val="none" w:sz="0" w:space="0" w:color="auto"/>
                                <w:right w:val="none" w:sz="0" w:space="0" w:color="auto"/>
                              </w:divBdr>
                              <w:divsChild>
                                <w:div w:id="12849390">
                                  <w:marLeft w:val="0"/>
                                  <w:marRight w:val="0"/>
                                  <w:marTop w:val="0"/>
                                  <w:marBottom w:val="0"/>
                                  <w:divBdr>
                                    <w:top w:val="none" w:sz="0" w:space="0" w:color="auto"/>
                                    <w:left w:val="none" w:sz="0" w:space="0" w:color="auto"/>
                                    <w:bottom w:val="none" w:sz="0" w:space="0" w:color="auto"/>
                                    <w:right w:val="none" w:sz="0" w:space="0" w:color="auto"/>
                                  </w:divBdr>
                                  <w:divsChild>
                                    <w:div w:id="11138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79071">
                          <w:marLeft w:val="0"/>
                          <w:marRight w:val="0"/>
                          <w:marTop w:val="100"/>
                          <w:marBottom w:val="0"/>
                          <w:divBdr>
                            <w:top w:val="none" w:sz="0" w:space="0" w:color="auto"/>
                            <w:left w:val="none" w:sz="0" w:space="0" w:color="auto"/>
                            <w:bottom w:val="none" w:sz="0" w:space="0" w:color="auto"/>
                            <w:right w:val="none" w:sz="0" w:space="0" w:color="auto"/>
                          </w:divBdr>
                        </w:div>
                        <w:div w:id="1413813534">
                          <w:marLeft w:val="0"/>
                          <w:marRight w:val="0"/>
                          <w:marTop w:val="0"/>
                          <w:marBottom w:val="0"/>
                          <w:divBdr>
                            <w:top w:val="none" w:sz="0" w:space="0" w:color="auto"/>
                            <w:left w:val="none" w:sz="0" w:space="0" w:color="auto"/>
                            <w:bottom w:val="none" w:sz="0" w:space="0" w:color="auto"/>
                            <w:right w:val="none" w:sz="0" w:space="0" w:color="auto"/>
                          </w:divBdr>
                          <w:divsChild>
                            <w:div w:id="1186408206">
                              <w:marLeft w:val="0"/>
                              <w:marRight w:val="0"/>
                              <w:marTop w:val="0"/>
                              <w:marBottom w:val="0"/>
                              <w:divBdr>
                                <w:top w:val="none" w:sz="0" w:space="0" w:color="auto"/>
                                <w:left w:val="none" w:sz="0" w:space="0" w:color="auto"/>
                                <w:bottom w:val="none" w:sz="0" w:space="0" w:color="auto"/>
                                <w:right w:val="none" w:sz="0" w:space="0" w:color="auto"/>
                              </w:divBdr>
                              <w:divsChild>
                                <w:div w:id="1901860821">
                                  <w:marLeft w:val="0"/>
                                  <w:marRight w:val="0"/>
                                  <w:marTop w:val="0"/>
                                  <w:marBottom w:val="0"/>
                                  <w:divBdr>
                                    <w:top w:val="none" w:sz="0" w:space="0" w:color="auto"/>
                                    <w:left w:val="none" w:sz="0" w:space="0" w:color="auto"/>
                                    <w:bottom w:val="none" w:sz="0" w:space="0" w:color="auto"/>
                                    <w:right w:val="none" w:sz="0" w:space="0" w:color="auto"/>
                                  </w:divBdr>
                                  <w:divsChild>
                                    <w:div w:id="19366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58148">
                          <w:marLeft w:val="0"/>
                          <w:marRight w:val="0"/>
                          <w:marTop w:val="0"/>
                          <w:marBottom w:val="0"/>
                          <w:divBdr>
                            <w:top w:val="none" w:sz="0" w:space="0" w:color="auto"/>
                            <w:left w:val="none" w:sz="0" w:space="0" w:color="auto"/>
                            <w:bottom w:val="none" w:sz="0" w:space="0" w:color="auto"/>
                            <w:right w:val="none" w:sz="0" w:space="0" w:color="auto"/>
                          </w:divBdr>
                          <w:divsChild>
                            <w:div w:id="1016880372">
                              <w:marLeft w:val="0"/>
                              <w:marRight w:val="0"/>
                              <w:marTop w:val="0"/>
                              <w:marBottom w:val="0"/>
                              <w:divBdr>
                                <w:top w:val="none" w:sz="0" w:space="0" w:color="auto"/>
                                <w:left w:val="none" w:sz="0" w:space="0" w:color="auto"/>
                                <w:bottom w:val="none" w:sz="0" w:space="0" w:color="auto"/>
                                <w:right w:val="none" w:sz="0" w:space="0" w:color="auto"/>
                              </w:divBdr>
                              <w:divsChild>
                                <w:div w:id="94850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1475</Words>
  <Characters>7967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Rodrigo Pinheiro Araldi</cp:lastModifiedBy>
  <cp:revision>3</cp:revision>
  <dcterms:created xsi:type="dcterms:W3CDTF">2022-11-21T14:16:00Z</dcterms:created>
  <dcterms:modified xsi:type="dcterms:W3CDTF">2022-11-21T19:40:00Z</dcterms:modified>
</cp:coreProperties>
</file>