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0D14D" w14:textId="77777777" w:rsidR="00B62804" w:rsidRDefault="00B62804" w:rsidP="00B62804">
      <w:pPr>
        <w:pStyle w:val="berschrift1"/>
        <w:rPr>
          <w:lang w:val="en-GB"/>
        </w:rPr>
      </w:pPr>
      <w:r w:rsidRPr="00872409">
        <w:rPr>
          <w:lang w:val="en-GB"/>
        </w:rPr>
        <w:t>Piloting an ICU follow-up clinic to improve health-related quality of life in ICU survivors after a prolonged intensive care stay (PINA): Feasibility of a pragmatic randomised controlled trial</w:t>
      </w:r>
    </w:p>
    <w:p w14:paraId="703A1FCE" w14:textId="77777777" w:rsidR="00B62804" w:rsidRDefault="00B62804" w:rsidP="00B62804">
      <w:pPr>
        <w:rPr>
          <w:lang w:val="en-GB"/>
        </w:rPr>
      </w:pPr>
      <w:r>
        <w:rPr>
          <w:lang w:val="en-GB"/>
        </w:rPr>
        <w:t>Drewitz et al. (2022)</w:t>
      </w:r>
    </w:p>
    <w:p w14:paraId="04EE6B0F" w14:textId="77777777" w:rsidR="00B62804" w:rsidRPr="00872409" w:rsidRDefault="00B62804" w:rsidP="007A4703">
      <w:pPr>
        <w:pStyle w:val="berschrift2"/>
        <w:rPr>
          <w:lang w:val="en-GB"/>
        </w:rPr>
      </w:pPr>
      <w:r w:rsidRPr="00872409">
        <w:rPr>
          <w:lang w:val="en-GB"/>
        </w:rPr>
        <w:t>Supplement 1 – Characteristics of follow-up assessment</w:t>
      </w:r>
    </w:p>
    <w:p w14:paraId="7D7DB40B" w14:textId="182ABF39" w:rsidR="00B62804" w:rsidRDefault="00B62804" w:rsidP="007A4703">
      <w:pPr>
        <w:rPr>
          <w:lang w:val="en-GB"/>
        </w:rPr>
      </w:pPr>
      <w:r w:rsidRPr="00872409">
        <w:rPr>
          <w:lang w:val="en-GB"/>
        </w:rPr>
        <w:t xml:space="preserve">Table 1 gives a detailed overview of the delivery of the follow-up assessment. </w:t>
      </w:r>
    </w:p>
    <w:p w14:paraId="6C13DA8D" w14:textId="77777777" w:rsidR="00B62804" w:rsidRPr="00872409" w:rsidRDefault="00B62804" w:rsidP="00B62804">
      <w:pPr>
        <w:pStyle w:val="Beschriftung"/>
        <w:keepNext/>
        <w:rPr>
          <w:rStyle w:val="Ohne"/>
          <w:lang w:val="en-GB"/>
        </w:rPr>
      </w:pPr>
      <w:bookmarkStart w:id="0" w:name="_Ref73105070"/>
      <w:r w:rsidRPr="00872409">
        <w:rPr>
          <w:rStyle w:val="Ohne"/>
          <w:lang w:val="en-GB"/>
        </w:rPr>
        <w:t xml:space="preserve">Table </w:t>
      </w:r>
      <w:bookmarkEnd w:id="0"/>
      <w:r w:rsidRPr="00872409">
        <w:rPr>
          <w:rStyle w:val="Ohne"/>
          <w:lang w:val="en-GB"/>
        </w:rPr>
        <w:t>1 Characteristics of the follow-up assessment</w:t>
      </w:r>
    </w:p>
    <w:tbl>
      <w:tblPr>
        <w:tblStyle w:val="TableNormal"/>
        <w:tblW w:w="982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51"/>
        <w:gridCol w:w="1726"/>
        <w:gridCol w:w="1916"/>
        <w:gridCol w:w="1636"/>
      </w:tblGrid>
      <w:tr w:rsidR="00B62804" w:rsidRPr="00872409" w14:paraId="2EB1F79A" w14:textId="77777777" w:rsidTr="007A4703">
        <w:trPr>
          <w:trHeight w:val="221"/>
        </w:trPr>
        <w:tc>
          <w:tcPr>
            <w:tcW w:w="455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45705" w14:textId="77777777" w:rsidR="00B62804" w:rsidRPr="00872409" w:rsidRDefault="00B62804" w:rsidP="00AE3889">
            <w:pPr>
              <w:rPr>
                <w:lang w:val="en-GB"/>
              </w:rPr>
            </w:pPr>
          </w:p>
        </w:tc>
        <w:tc>
          <w:tcPr>
            <w:tcW w:w="17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B4823" w14:textId="77777777" w:rsidR="00B62804" w:rsidRPr="00872409" w:rsidRDefault="00B62804" w:rsidP="007A4703">
            <w:pPr>
              <w:spacing w:line="240" w:lineRule="auto"/>
              <w:jc w:val="left"/>
              <w:rPr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>Usual</w:t>
            </w:r>
            <w:bookmarkStart w:id="1" w:name="_GoBack"/>
            <w:bookmarkEnd w:id="1"/>
            <w:r w:rsidRPr="00872409">
              <w:rPr>
                <w:rStyle w:val="Hyperlink4"/>
                <w:b/>
                <w:bCs/>
                <w:lang w:val="en-GB"/>
              </w:rPr>
              <w:t xml:space="preserve"> care (N=15)</w:t>
            </w:r>
          </w:p>
        </w:tc>
        <w:tc>
          <w:tcPr>
            <w:tcW w:w="191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B4114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>Intervention (N=12)</w:t>
            </w:r>
          </w:p>
        </w:tc>
        <w:tc>
          <w:tcPr>
            <w:tcW w:w="163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C785A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>All (N=27)</w:t>
            </w:r>
          </w:p>
        </w:tc>
      </w:tr>
      <w:tr w:rsidR="00B62804" w:rsidRPr="00872409" w14:paraId="31514B68" w14:textId="77777777" w:rsidTr="007A4703">
        <w:trPr>
          <w:trHeight w:val="641"/>
        </w:trPr>
        <w:tc>
          <w:tcPr>
            <w:tcW w:w="455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49FCA" w14:textId="77777777" w:rsidR="00B62804" w:rsidRPr="00872409" w:rsidRDefault="00B62804" w:rsidP="00AE3889">
            <w:pPr>
              <w:spacing w:line="240" w:lineRule="auto"/>
              <w:rPr>
                <w:rStyle w:val="Ohne"/>
                <w:b/>
                <w:bCs/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>Way of assessment, n (column %):</w:t>
            </w:r>
          </w:p>
          <w:p w14:paraId="21230836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 xml:space="preserve">              Participants assessed at the clinic </w:t>
            </w:r>
          </w:p>
        </w:tc>
        <w:tc>
          <w:tcPr>
            <w:tcW w:w="17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ED4F6" w14:textId="77777777" w:rsidR="00B62804" w:rsidRPr="00872409" w:rsidRDefault="00B62804" w:rsidP="00AE3889">
            <w:pPr>
              <w:spacing w:line="240" w:lineRule="auto"/>
              <w:rPr>
                <w:rStyle w:val="Hyperlink1"/>
                <w:lang w:val="en-GB"/>
              </w:rPr>
            </w:pPr>
          </w:p>
          <w:p w14:paraId="663CB6EF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8 (53.3)</w:t>
            </w:r>
          </w:p>
        </w:tc>
        <w:tc>
          <w:tcPr>
            <w:tcW w:w="191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2D94C" w14:textId="77777777" w:rsidR="00B62804" w:rsidRPr="00872409" w:rsidRDefault="00B62804" w:rsidP="00AE3889">
            <w:pPr>
              <w:spacing w:line="240" w:lineRule="auto"/>
              <w:rPr>
                <w:rStyle w:val="Hyperlink1"/>
                <w:lang w:val="en-GB"/>
              </w:rPr>
            </w:pPr>
          </w:p>
          <w:p w14:paraId="199716B9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5 (35.7)</w:t>
            </w:r>
          </w:p>
        </w:tc>
        <w:tc>
          <w:tcPr>
            <w:tcW w:w="163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F7014" w14:textId="77777777" w:rsidR="00B62804" w:rsidRPr="00872409" w:rsidRDefault="00B62804" w:rsidP="00AE3889">
            <w:pPr>
              <w:spacing w:line="240" w:lineRule="auto"/>
              <w:rPr>
                <w:rStyle w:val="Hyperlink1"/>
                <w:lang w:val="en-GB"/>
              </w:rPr>
            </w:pPr>
          </w:p>
          <w:p w14:paraId="068B83F0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13 (48.1)</w:t>
            </w:r>
          </w:p>
        </w:tc>
      </w:tr>
      <w:tr w:rsidR="00B62804" w:rsidRPr="00872409" w14:paraId="4148913A" w14:textId="77777777" w:rsidTr="007A4703">
        <w:trPr>
          <w:trHeight w:val="221"/>
        </w:trPr>
        <w:tc>
          <w:tcPr>
            <w:tcW w:w="455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6979F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 xml:space="preserve">              Participants visited at home</w:t>
            </w:r>
          </w:p>
        </w:tc>
        <w:tc>
          <w:tcPr>
            <w:tcW w:w="17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36323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3 (20.0)</w:t>
            </w:r>
          </w:p>
        </w:tc>
        <w:tc>
          <w:tcPr>
            <w:tcW w:w="191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F0E49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3 (21.4)</w:t>
            </w:r>
          </w:p>
        </w:tc>
        <w:tc>
          <w:tcPr>
            <w:tcW w:w="163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3AE74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6 (22.2)</w:t>
            </w:r>
          </w:p>
        </w:tc>
      </w:tr>
      <w:tr w:rsidR="00B62804" w:rsidRPr="00872409" w14:paraId="234ECA5D" w14:textId="77777777" w:rsidTr="007A4703">
        <w:trPr>
          <w:trHeight w:val="221"/>
        </w:trPr>
        <w:tc>
          <w:tcPr>
            <w:tcW w:w="455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825EE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 xml:space="preserve">                 accompanied by next-of-kin</w:t>
            </w:r>
          </w:p>
        </w:tc>
        <w:tc>
          <w:tcPr>
            <w:tcW w:w="17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3D65B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Not recorded</w:t>
            </w:r>
          </w:p>
        </w:tc>
        <w:tc>
          <w:tcPr>
            <w:tcW w:w="191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3320E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Not recorded</w:t>
            </w:r>
          </w:p>
        </w:tc>
        <w:tc>
          <w:tcPr>
            <w:tcW w:w="163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42A7D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13 (48.1)</w:t>
            </w:r>
          </w:p>
        </w:tc>
      </w:tr>
      <w:tr w:rsidR="00B62804" w:rsidRPr="00872409" w14:paraId="5C374758" w14:textId="77777777" w:rsidTr="007A4703">
        <w:trPr>
          <w:trHeight w:val="221"/>
        </w:trPr>
        <w:tc>
          <w:tcPr>
            <w:tcW w:w="455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61A2B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 xml:space="preserve">              Assessment via telephone</w:t>
            </w:r>
          </w:p>
        </w:tc>
        <w:tc>
          <w:tcPr>
            <w:tcW w:w="17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6A8EF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1 (6.7)</w:t>
            </w:r>
          </w:p>
        </w:tc>
        <w:tc>
          <w:tcPr>
            <w:tcW w:w="191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B8CF9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0</w:t>
            </w:r>
          </w:p>
        </w:tc>
        <w:tc>
          <w:tcPr>
            <w:tcW w:w="163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C167B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1 (3.7)</w:t>
            </w:r>
          </w:p>
        </w:tc>
      </w:tr>
      <w:tr w:rsidR="00B62804" w:rsidRPr="00872409" w14:paraId="65CB8707" w14:textId="77777777" w:rsidTr="007A4703">
        <w:trPr>
          <w:trHeight w:val="481"/>
        </w:trPr>
        <w:tc>
          <w:tcPr>
            <w:tcW w:w="455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13" w:type="dxa"/>
              <w:bottom w:w="80" w:type="dxa"/>
              <w:right w:w="80" w:type="dxa"/>
            </w:tcMar>
          </w:tcPr>
          <w:p w14:paraId="4FB8F2EE" w14:textId="77777777" w:rsidR="00B62804" w:rsidRPr="00872409" w:rsidRDefault="00B62804" w:rsidP="00AE3889">
            <w:pPr>
              <w:spacing w:line="240" w:lineRule="auto"/>
              <w:ind w:left="733" w:hanging="709"/>
              <w:rPr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 xml:space="preserve">              Paper based questionnaire by postal service</w:t>
            </w:r>
          </w:p>
        </w:tc>
        <w:tc>
          <w:tcPr>
            <w:tcW w:w="17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C66E3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3 (20.0)</w:t>
            </w:r>
          </w:p>
        </w:tc>
        <w:tc>
          <w:tcPr>
            <w:tcW w:w="191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3BE72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4 (33.3)</w:t>
            </w:r>
          </w:p>
        </w:tc>
        <w:tc>
          <w:tcPr>
            <w:tcW w:w="163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E0D29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7 (25.9)</w:t>
            </w:r>
          </w:p>
        </w:tc>
      </w:tr>
      <w:tr w:rsidR="00B62804" w:rsidRPr="00872409" w14:paraId="000AFC9C" w14:textId="77777777" w:rsidTr="007A4703">
        <w:trPr>
          <w:trHeight w:val="741"/>
        </w:trPr>
        <w:tc>
          <w:tcPr>
            <w:tcW w:w="455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80D08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>Mean/Median (SD) time between randomisation and follow-up assessment (days), min-max</w:t>
            </w:r>
          </w:p>
        </w:tc>
        <w:tc>
          <w:tcPr>
            <w:tcW w:w="17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8BE8D" w14:textId="77777777" w:rsidR="00B62804" w:rsidRPr="00872409" w:rsidRDefault="00B62804" w:rsidP="00AE3889">
            <w:pPr>
              <w:spacing w:line="240" w:lineRule="auto"/>
              <w:jc w:val="left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193.9/186 (18.5)</w:t>
            </w:r>
            <w:r w:rsidRPr="00872409">
              <w:rPr>
                <w:rStyle w:val="Hyperlink1"/>
                <w:lang w:val="en-GB"/>
              </w:rPr>
              <w:br/>
              <w:t>167-234</w:t>
            </w:r>
          </w:p>
        </w:tc>
        <w:tc>
          <w:tcPr>
            <w:tcW w:w="191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30E79" w14:textId="77777777" w:rsidR="00B62804" w:rsidRPr="00872409" w:rsidRDefault="00B62804" w:rsidP="00AE3889">
            <w:pPr>
              <w:spacing w:line="240" w:lineRule="auto"/>
              <w:jc w:val="left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204.4/211 (27.6)</w:t>
            </w:r>
            <w:r w:rsidRPr="00872409">
              <w:rPr>
                <w:rStyle w:val="Hyperlink1"/>
                <w:lang w:val="en-GB"/>
              </w:rPr>
              <w:br/>
              <w:t>161-238</w:t>
            </w:r>
          </w:p>
        </w:tc>
        <w:tc>
          <w:tcPr>
            <w:tcW w:w="163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F1D7C" w14:textId="77777777" w:rsidR="00B62804" w:rsidRPr="00872409" w:rsidRDefault="00B62804" w:rsidP="00AE3889">
            <w:pPr>
              <w:spacing w:line="240" w:lineRule="auto"/>
              <w:jc w:val="left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198.0/197 (22.9)</w:t>
            </w:r>
            <w:r w:rsidRPr="00872409">
              <w:rPr>
                <w:rStyle w:val="Hyperlink1"/>
                <w:lang w:val="en-GB"/>
              </w:rPr>
              <w:br/>
              <w:t>161-238</w:t>
            </w:r>
          </w:p>
        </w:tc>
      </w:tr>
      <w:tr w:rsidR="00B62804" w:rsidRPr="00872409" w14:paraId="4C14C53C" w14:textId="77777777" w:rsidTr="007A4703">
        <w:trPr>
          <w:trHeight w:val="741"/>
        </w:trPr>
        <w:tc>
          <w:tcPr>
            <w:tcW w:w="455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9A8FD" w14:textId="77777777" w:rsidR="00B62804" w:rsidRPr="00872409" w:rsidRDefault="00B62804" w:rsidP="00AE3889">
            <w:pPr>
              <w:spacing w:line="240" w:lineRule="auto"/>
              <w:jc w:val="left"/>
              <w:rPr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>Mean/median duration of follow-up assessment (clinic or home visit), (minutes),</w:t>
            </w:r>
            <w:r w:rsidRPr="00872409">
              <w:rPr>
                <w:rStyle w:val="Hyperlink4"/>
                <w:b/>
                <w:bCs/>
                <w:lang w:val="en-GB"/>
              </w:rPr>
              <w:br/>
              <w:t>mix-max</w:t>
            </w:r>
          </w:p>
        </w:tc>
        <w:tc>
          <w:tcPr>
            <w:tcW w:w="17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4D437" w14:textId="77777777" w:rsidR="00B62804" w:rsidRPr="00872409" w:rsidRDefault="00B62804" w:rsidP="00AE3889">
            <w:pPr>
              <w:spacing w:line="240" w:lineRule="auto"/>
              <w:jc w:val="left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60.4/55</w:t>
            </w:r>
            <w:r w:rsidRPr="00872409">
              <w:rPr>
                <w:rStyle w:val="Hyperlink1"/>
                <w:lang w:val="en-GB"/>
              </w:rPr>
              <w:br/>
              <w:t>30-90</w:t>
            </w:r>
          </w:p>
        </w:tc>
        <w:tc>
          <w:tcPr>
            <w:tcW w:w="191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E3572" w14:textId="77777777" w:rsidR="00B62804" w:rsidRPr="00872409" w:rsidRDefault="00B62804" w:rsidP="00AE3889">
            <w:pPr>
              <w:spacing w:line="240" w:lineRule="auto"/>
              <w:jc w:val="left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58.8/53</w:t>
            </w:r>
            <w:r w:rsidRPr="00872409">
              <w:rPr>
                <w:rStyle w:val="Hyperlink1"/>
                <w:lang w:val="en-GB"/>
              </w:rPr>
              <w:br/>
              <w:t>25-90</w:t>
            </w:r>
          </w:p>
        </w:tc>
        <w:tc>
          <w:tcPr>
            <w:tcW w:w="163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52CCE" w14:textId="77777777" w:rsidR="00B62804" w:rsidRPr="00872409" w:rsidRDefault="00B62804" w:rsidP="00AE3889">
            <w:pPr>
              <w:spacing w:line="240" w:lineRule="auto"/>
              <w:jc w:val="left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59.8/55</w:t>
            </w:r>
            <w:r w:rsidRPr="00872409">
              <w:rPr>
                <w:rStyle w:val="Hyperlink1"/>
                <w:lang w:val="en-GB"/>
              </w:rPr>
              <w:br/>
              <w:t>25-90</w:t>
            </w:r>
          </w:p>
        </w:tc>
      </w:tr>
    </w:tbl>
    <w:p w14:paraId="4F25E491" w14:textId="451D2E4F" w:rsidR="007A4703" w:rsidRDefault="007A4703" w:rsidP="00B62804">
      <w:pPr>
        <w:rPr>
          <w:lang w:val="en-GB"/>
        </w:rPr>
      </w:pPr>
    </w:p>
    <w:p w14:paraId="0B86627F" w14:textId="1B836FAF" w:rsidR="007A4703" w:rsidRDefault="007A4703" w:rsidP="00B62804">
      <w:pPr>
        <w:rPr>
          <w:lang w:val="en-GB"/>
        </w:rPr>
      </w:pPr>
    </w:p>
    <w:p w14:paraId="1C604393" w14:textId="77777777" w:rsidR="007A4703" w:rsidRPr="00872409" w:rsidRDefault="007A4703" w:rsidP="00B62804">
      <w:pPr>
        <w:rPr>
          <w:lang w:val="en-GB"/>
        </w:rPr>
      </w:pPr>
    </w:p>
    <w:p w14:paraId="5F3427CA" w14:textId="77777777" w:rsidR="00B62804" w:rsidRPr="00872409" w:rsidRDefault="00B62804" w:rsidP="00B62804">
      <w:pPr>
        <w:rPr>
          <w:lang w:val="en-GB"/>
        </w:rPr>
      </w:pPr>
      <w:r w:rsidRPr="00872409">
        <w:rPr>
          <w:lang w:val="en-GB"/>
        </w:rPr>
        <w:t xml:space="preserve">In Table 2 we show the completeness of every single measurement instrument which was used during the six-month follow-up assessment. </w:t>
      </w:r>
    </w:p>
    <w:p w14:paraId="6EE7577B" w14:textId="77777777" w:rsidR="00B62804" w:rsidRPr="00872409" w:rsidRDefault="00B62804" w:rsidP="00B62804">
      <w:pPr>
        <w:pStyle w:val="Beschriftung"/>
        <w:keepNext/>
        <w:rPr>
          <w:rStyle w:val="Ohne"/>
          <w:lang w:val="en-GB"/>
        </w:rPr>
      </w:pPr>
      <w:bookmarkStart w:id="2" w:name="_Ref73618334"/>
      <w:r w:rsidRPr="00872409">
        <w:rPr>
          <w:rStyle w:val="Ohne"/>
          <w:lang w:val="en-GB"/>
        </w:rPr>
        <w:t xml:space="preserve">Table </w:t>
      </w:r>
      <w:bookmarkEnd w:id="2"/>
      <w:r w:rsidRPr="00872409">
        <w:rPr>
          <w:rStyle w:val="Ohne"/>
          <w:lang w:val="en-GB"/>
        </w:rPr>
        <w:t>2 Completeness of outcome measurement instruments</w:t>
      </w:r>
    </w:p>
    <w:tbl>
      <w:tblPr>
        <w:tblStyle w:val="TableNormal"/>
        <w:tblW w:w="906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398"/>
        <w:gridCol w:w="2662"/>
        <w:gridCol w:w="2142"/>
        <w:gridCol w:w="864"/>
      </w:tblGrid>
      <w:tr w:rsidR="00B62804" w:rsidRPr="00872409" w14:paraId="61BC1A6A" w14:textId="77777777" w:rsidTr="00AE3889">
        <w:trPr>
          <w:trHeight w:val="221"/>
        </w:trPr>
        <w:tc>
          <w:tcPr>
            <w:tcW w:w="33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4077D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>Outcome</w:t>
            </w:r>
          </w:p>
        </w:tc>
        <w:tc>
          <w:tcPr>
            <w:tcW w:w="266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01F59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>Instrument</w:t>
            </w:r>
          </w:p>
        </w:tc>
        <w:tc>
          <w:tcPr>
            <w:tcW w:w="214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F8A79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>Completeness</w:t>
            </w:r>
          </w:p>
        </w:tc>
        <w:tc>
          <w:tcPr>
            <w:tcW w:w="86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0286F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>%</w:t>
            </w:r>
          </w:p>
        </w:tc>
      </w:tr>
      <w:tr w:rsidR="00B62804" w:rsidRPr="00872409" w14:paraId="68AA4719" w14:textId="77777777" w:rsidTr="00AE3889">
        <w:trPr>
          <w:trHeight w:val="221"/>
        </w:trPr>
        <w:tc>
          <w:tcPr>
            <w:tcW w:w="33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E4A86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>HRQOL (participants)</w:t>
            </w:r>
          </w:p>
        </w:tc>
        <w:tc>
          <w:tcPr>
            <w:tcW w:w="266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DAD61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 xml:space="preserve">SF-12 </w:t>
            </w:r>
          </w:p>
        </w:tc>
        <w:tc>
          <w:tcPr>
            <w:tcW w:w="214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12CA4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25/27</w:t>
            </w:r>
          </w:p>
        </w:tc>
        <w:tc>
          <w:tcPr>
            <w:tcW w:w="86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A7794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92.6</w:t>
            </w:r>
          </w:p>
        </w:tc>
      </w:tr>
      <w:tr w:rsidR="00B62804" w:rsidRPr="00872409" w14:paraId="643720E3" w14:textId="77777777" w:rsidTr="00AE3889">
        <w:trPr>
          <w:trHeight w:val="221"/>
        </w:trPr>
        <w:tc>
          <w:tcPr>
            <w:tcW w:w="33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67E38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>Activities of Daily Living</w:t>
            </w:r>
          </w:p>
        </w:tc>
        <w:tc>
          <w:tcPr>
            <w:tcW w:w="266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51903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Barthel index</w:t>
            </w:r>
          </w:p>
        </w:tc>
        <w:tc>
          <w:tcPr>
            <w:tcW w:w="214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D6CCB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17/27</w:t>
            </w:r>
          </w:p>
        </w:tc>
        <w:tc>
          <w:tcPr>
            <w:tcW w:w="86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38661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63.0</w:t>
            </w:r>
          </w:p>
        </w:tc>
      </w:tr>
      <w:tr w:rsidR="00B62804" w:rsidRPr="00872409" w14:paraId="70C299C7" w14:textId="77777777" w:rsidTr="00AE3889">
        <w:trPr>
          <w:trHeight w:val="221"/>
        </w:trPr>
        <w:tc>
          <w:tcPr>
            <w:tcW w:w="33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582A7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>Physical functioning</w:t>
            </w:r>
          </w:p>
        </w:tc>
        <w:tc>
          <w:tcPr>
            <w:tcW w:w="266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20082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chair rising test</w:t>
            </w:r>
          </w:p>
        </w:tc>
        <w:tc>
          <w:tcPr>
            <w:tcW w:w="214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A4BC7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12/27</w:t>
            </w:r>
          </w:p>
        </w:tc>
        <w:tc>
          <w:tcPr>
            <w:tcW w:w="86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9CEE3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44.4</w:t>
            </w:r>
          </w:p>
        </w:tc>
      </w:tr>
      <w:tr w:rsidR="00B62804" w:rsidRPr="00872409" w14:paraId="69E80E39" w14:textId="77777777" w:rsidTr="00AE3889">
        <w:trPr>
          <w:trHeight w:val="221"/>
        </w:trPr>
        <w:tc>
          <w:tcPr>
            <w:tcW w:w="33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253C9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>Overall muscle strength</w:t>
            </w:r>
          </w:p>
        </w:tc>
        <w:tc>
          <w:tcPr>
            <w:tcW w:w="266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546D3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hand grip strength</w:t>
            </w:r>
          </w:p>
        </w:tc>
        <w:tc>
          <w:tcPr>
            <w:tcW w:w="214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AC96B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18/27</w:t>
            </w:r>
          </w:p>
        </w:tc>
        <w:tc>
          <w:tcPr>
            <w:tcW w:w="86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DF39F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66.7</w:t>
            </w:r>
          </w:p>
        </w:tc>
      </w:tr>
      <w:tr w:rsidR="00B62804" w:rsidRPr="00872409" w14:paraId="5403E194" w14:textId="77777777" w:rsidTr="00AE3889">
        <w:trPr>
          <w:trHeight w:val="221"/>
        </w:trPr>
        <w:tc>
          <w:tcPr>
            <w:tcW w:w="33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69D64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>Psychiatric disorders</w:t>
            </w:r>
          </w:p>
        </w:tc>
        <w:tc>
          <w:tcPr>
            <w:tcW w:w="266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0C266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PTSS-10</w:t>
            </w:r>
          </w:p>
        </w:tc>
        <w:tc>
          <w:tcPr>
            <w:tcW w:w="214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E77F4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27/27</w:t>
            </w:r>
          </w:p>
        </w:tc>
        <w:tc>
          <w:tcPr>
            <w:tcW w:w="86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CAEA0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100</w:t>
            </w:r>
          </w:p>
        </w:tc>
      </w:tr>
      <w:tr w:rsidR="00B62804" w:rsidRPr="00872409" w14:paraId="29FDB41A" w14:textId="77777777" w:rsidTr="00AE3889">
        <w:trPr>
          <w:trHeight w:val="221"/>
        </w:trPr>
        <w:tc>
          <w:tcPr>
            <w:tcW w:w="33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1C01C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>Mental disorders</w:t>
            </w:r>
          </w:p>
        </w:tc>
        <w:tc>
          <w:tcPr>
            <w:tcW w:w="266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3C7BD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Short form PHQ-D</w:t>
            </w:r>
          </w:p>
        </w:tc>
        <w:tc>
          <w:tcPr>
            <w:tcW w:w="214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28821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27/27</w:t>
            </w:r>
          </w:p>
        </w:tc>
        <w:tc>
          <w:tcPr>
            <w:tcW w:w="86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D5E76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100</w:t>
            </w:r>
          </w:p>
        </w:tc>
      </w:tr>
      <w:tr w:rsidR="00B62804" w:rsidRPr="00872409" w14:paraId="1A4C6FD6" w14:textId="77777777" w:rsidTr="00AE3889">
        <w:trPr>
          <w:trHeight w:val="221"/>
        </w:trPr>
        <w:tc>
          <w:tcPr>
            <w:tcW w:w="33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31E1E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4"/>
                <w:b/>
                <w:bCs/>
                <w:lang w:val="en-GB"/>
              </w:rPr>
              <w:t>HRQOL (next of kin)</w:t>
            </w:r>
          </w:p>
        </w:tc>
        <w:tc>
          <w:tcPr>
            <w:tcW w:w="266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7221D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SF-12</w:t>
            </w:r>
          </w:p>
        </w:tc>
        <w:tc>
          <w:tcPr>
            <w:tcW w:w="214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49BBC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14/27</w:t>
            </w:r>
          </w:p>
        </w:tc>
        <w:tc>
          <w:tcPr>
            <w:tcW w:w="86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7560A" w14:textId="77777777" w:rsidR="00B62804" w:rsidRPr="00872409" w:rsidRDefault="00B62804" w:rsidP="00AE3889">
            <w:pPr>
              <w:spacing w:line="240" w:lineRule="auto"/>
              <w:rPr>
                <w:lang w:val="en-GB"/>
              </w:rPr>
            </w:pPr>
            <w:r w:rsidRPr="00872409">
              <w:rPr>
                <w:rStyle w:val="Hyperlink1"/>
                <w:lang w:val="en-GB"/>
              </w:rPr>
              <w:t>51.9</w:t>
            </w:r>
          </w:p>
        </w:tc>
      </w:tr>
    </w:tbl>
    <w:p w14:paraId="3CB18B5C" w14:textId="77777777" w:rsidR="00332A5C" w:rsidRPr="00332A5C" w:rsidRDefault="00332A5C" w:rsidP="007A4703"/>
    <w:sectPr w:rsidR="00332A5C" w:rsidRPr="00332A5C" w:rsidSect="00B62804">
      <w:headerReference w:type="default" r:id="rId7"/>
      <w:pgSz w:w="11906" w:h="16838"/>
      <w:pgMar w:top="1417" w:right="1417" w:bottom="1134" w:left="1417" w:header="720" w:footer="720" w:gutter="0"/>
      <w:lnNumType w:countBy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DBAA3" w14:textId="77777777" w:rsidR="00B62804" w:rsidRDefault="00B62804" w:rsidP="00A64592">
      <w:r>
        <w:separator/>
      </w:r>
    </w:p>
  </w:endnote>
  <w:endnote w:type="continuationSeparator" w:id="0">
    <w:p w14:paraId="05AC1E06" w14:textId="77777777" w:rsidR="00B62804" w:rsidRDefault="00B62804" w:rsidP="00A6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15512" w14:textId="77777777" w:rsidR="00B62804" w:rsidRDefault="00B62804" w:rsidP="00A64592">
      <w:r>
        <w:separator/>
      </w:r>
    </w:p>
  </w:footnote>
  <w:footnote w:type="continuationSeparator" w:id="0">
    <w:p w14:paraId="5EF83037" w14:textId="77777777" w:rsidR="00B62804" w:rsidRDefault="00B62804" w:rsidP="00A64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E196D" w14:textId="18D92C4A" w:rsidR="00A64592" w:rsidRDefault="00A64592">
    <w:pPr>
      <w:pStyle w:val="Kopfzeile"/>
      <w:jc w:val="right"/>
    </w:pPr>
    <w:r>
      <w:fldChar w:fldCharType="begin"/>
    </w:r>
    <w:r>
      <w:instrText>PAGE   \* MERGEFORMAT</w:instrText>
    </w:r>
    <w:r>
      <w:fldChar w:fldCharType="separate"/>
    </w:r>
    <w:r w:rsidR="007A4703">
      <w:rPr>
        <w:noProof/>
      </w:rPr>
      <w:t>2</w:t>
    </w:r>
    <w:r>
      <w:fldChar w:fldCharType="end"/>
    </w:r>
  </w:p>
  <w:p w14:paraId="69B248C8" w14:textId="77777777" w:rsidR="00A64592" w:rsidRDefault="00A645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F6F2A"/>
    <w:multiLevelType w:val="hybridMultilevel"/>
    <w:tmpl w:val="12CA37FA"/>
    <w:numStyleLink w:val="ImportierterStil2"/>
  </w:abstractNum>
  <w:abstractNum w:abstractNumId="1" w15:restartNumberingAfterBreak="0">
    <w:nsid w:val="347C375F"/>
    <w:multiLevelType w:val="hybridMultilevel"/>
    <w:tmpl w:val="12CA37FA"/>
    <w:styleLink w:val="ImportierterStil2"/>
    <w:lvl w:ilvl="0" w:tplc="D28CF19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383DF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7A02C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A0ACFC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8B2271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92C2F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8B6D6F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1AC93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CAE19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804"/>
    <w:rsid w:val="001278BC"/>
    <w:rsid w:val="00236B3B"/>
    <w:rsid w:val="00261342"/>
    <w:rsid w:val="00332A5C"/>
    <w:rsid w:val="00376232"/>
    <w:rsid w:val="003A392D"/>
    <w:rsid w:val="005A6DF3"/>
    <w:rsid w:val="007A4703"/>
    <w:rsid w:val="00A64592"/>
    <w:rsid w:val="00AD2B3A"/>
    <w:rsid w:val="00B62804"/>
    <w:rsid w:val="00CD7994"/>
    <w:rsid w:val="00DB0025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6ABA0"/>
  <w15:chartTrackingRefBased/>
  <w15:docId w15:val="{16C8E1FA-B248-4DD8-AC67-56F18A8F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B62804"/>
    <w:pPr>
      <w:pBdr>
        <w:top w:val="nil"/>
        <w:left w:val="nil"/>
        <w:bottom w:val="nil"/>
        <w:right w:val="nil"/>
        <w:between w:val="nil"/>
        <w:bar w:val="nil"/>
      </w:pBdr>
      <w:spacing w:after="160" w:line="480" w:lineRule="auto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berschrift1">
    <w:name w:val="heading 1"/>
    <w:basedOn w:val="Standard"/>
    <w:next w:val="Standard"/>
    <w:link w:val="berschrift1Zchn"/>
    <w:qFormat/>
    <w:rsid w:val="00B628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next w:val="Standard"/>
    <w:link w:val="berschrift2Zchn"/>
    <w:autoRedefine/>
    <w:qFormat/>
    <w:rsid w:val="00B62804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line="480" w:lineRule="auto"/>
      <w:jc w:val="both"/>
      <w:outlineLvl w:val="1"/>
    </w:pPr>
    <w:rPr>
      <w:rFonts w:ascii="Calibri" w:eastAsia="Arial Unicode MS" w:hAnsi="Calibri" w:cs="Arial Unicode MS"/>
      <w:b/>
      <w:color w:val="2E74B5"/>
      <w:sz w:val="28"/>
      <w:szCs w:val="26"/>
      <w:u w:color="2E74B5"/>
      <w:bdr w:val="nil"/>
      <w:lang w:val="en-US"/>
    </w:rPr>
  </w:style>
  <w:style w:type="paragraph" w:styleId="berschrift3">
    <w:name w:val="heading 3"/>
    <w:next w:val="Standard"/>
    <w:link w:val="berschrift3Zchn"/>
    <w:autoRedefine/>
    <w:qFormat/>
    <w:rsid w:val="00B62804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line="480" w:lineRule="auto"/>
      <w:jc w:val="both"/>
      <w:outlineLvl w:val="2"/>
    </w:pPr>
    <w:rPr>
      <w:rFonts w:ascii="Calibri" w:eastAsia="Arial Unicode MS" w:hAnsi="Calibri" w:cs="Arial Unicode MS"/>
      <w:bCs/>
      <w:i/>
      <w:iCs/>
      <w:color w:val="2E74B5"/>
      <w:sz w:val="24"/>
      <w:szCs w:val="22"/>
      <w:u w:color="2E74B5"/>
      <w:bdr w:val="nil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645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A64592"/>
    <w:rPr>
      <w:rFonts w:ascii="Lucida Sans" w:hAnsi="Lucida Sans"/>
      <w:sz w:val="22"/>
    </w:rPr>
  </w:style>
  <w:style w:type="paragraph" w:styleId="Fuzeile">
    <w:name w:val="footer"/>
    <w:basedOn w:val="Standard"/>
    <w:link w:val="FuzeileZchn"/>
    <w:rsid w:val="00A645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64592"/>
    <w:rPr>
      <w:rFonts w:ascii="Lucida Sans" w:hAnsi="Lucida Sans"/>
      <w:sz w:val="22"/>
    </w:rPr>
  </w:style>
  <w:style w:type="character" w:customStyle="1" w:styleId="berschrift2Zchn">
    <w:name w:val="Überschrift 2 Zchn"/>
    <w:basedOn w:val="Absatz-Standardschriftart"/>
    <w:link w:val="berschrift2"/>
    <w:rsid w:val="00B62804"/>
    <w:rPr>
      <w:rFonts w:ascii="Calibri" w:eastAsia="Arial Unicode MS" w:hAnsi="Calibri" w:cs="Arial Unicode MS"/>
      <w:b/>
      <w:color w:val="2E74B5"/>
      <w:sz w:val="28"/>
      <w:szCs w:val="26"/>
      <w:u w:color="2E74B5"/>
      <w:bdr w:val="nil"/>
      <w:lang w:val="en-US"/>
    </w:rPr>
  </w:style>
  <w:style w:type="character" w:customStyle="1" w:styleId="berschrift3Zchn">
    <w:name w:val="Überschrift 3 Zchn"/>
    <w:basedOn w:val="Absatz-Standardschriftart"/>
    <w:link w:val="berschrift3"/>
    <w:rsid w:val="00B62804"/>
    <w:rPr>
      <w:rFonts w:ascii="Calibri" w:eastAsia="Arial Unicode MS" w:hAnsi="Calibri" w:cs="Arial Unicode MS"/>
      <w:bCs/>
      <w:i/>
      <w:iCs/>
      <w:color w:val="2E74B5"/>
      <w:sz w:val="24"/>
      <w:szCs w:val="22"/>
      <w:u w:color="2E74B5"/>
      <w:bdr w:val="nil"/>
      <w:lang w:val="en-US"/>
    </w:rPr>
  </w:style>
  <w:style w:type="table" w:customStyle="1" w:styleId="TableNormal">
    <w:name w:val="Table Normal"/>
    <w:rsid w:val="00B6280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rsid w:val="00B62804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  <w:style w:type="paragraph" w:styleId="Beschriftung">
    <w:name w:val="caption"/>
    <w:rsid w:val="00B62804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  <w:jc w:val="both"/>
    </w:pPr>
    <w:rPr>
      <w:rFonts w:ascii="Calibri" w:eastAsia="Calibri" w:hAnsi="Calibri" w:cs="Calibri"/>
      <w:color w:val="00000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Ohne">
    <w:name w:val="Ohne"/>
    <w:rsid w:val="00B62804"/>
  </w:style>
  <w:style w:type="character" w:customStyle="1" w:styleId="Hyperlink1">
    <w:name w:val="Hyperlink.1"/>
    <w:basedOn w:val="Ohne"/>
    <w:rsid w:val="00B62804"/>
    <w:rPr>
      <w:rFonts w:ascii="Calibri" w:eastAsia="Calibri" w:hAnsi="Calibri" w:cs="Calibri"/>
      <w:lang w:val="en-US"/>
    </w:rPr>
  </w:style>
  <w:style w:type="character" w:customStyle="1" w:styleId="Hyperlink4">
    <w:name w:val="Hyperlink.4"/>
    <w:basedOn w:val="Ohne"/>
    <w:rsid w:val="00B62804"/>
    <w:rPr>
      <w:lang w:val="en-US"/>
    </w:rPr>
  </w:style>
  <w:style w:type="numbering" w:customStyle="1" w:styleId="ImportierterStil2">
    <w:name w:val="Importierter Stil: 2"/>
    <w:rsid w:val="00B62804"/>
    <w:pPr>
      <w:numPr>
        <w:numId w:val="1"/>
      </w:numPr>
    </w:pPr>
  </w:style>
  <w:style w:type="paragraph" w:styleId="Kommentartext">
    <w:name w:val="annotation text"/>
    <w:basedOn w:val="Standard"/>
    <w:link w:val="KommentartextZchn"/>
    <w:uiPriority w:val="99"/>
    <w:unhideWhenUsed/>
    <w:rsid w:val="00B6280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62804"/>
    <w:rPr>
      <w:rFonts w:ascii="Calibri" w:eastAsia="Arial Unicode MS" w:hAnsi="Calibri" w:cs="Arial Unicode MS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Kommentarzeichen">
    <w:name w:val="annotation reference"/>
    <w:basedOn w:val="Absatz-Standardschriftart"/>
    <w:uiPriority w:val="99"/>
    <w:unhideWhenUsed/>
    <w:rsid w:val="00B62804"/>
    <w:rPr>
      <w:sz w:val="16"/>
      <w:szCs w:val="16"/>
    </w:rPr>
  </w:style>
  <w:style w:type="paragraph" w:styleId="Sprechblasentext">
    <w:name w:val="Balloon Text"/>
    <w:basedOn w:val="Standard"/>
    <w:link w:val="SprechblasentextZchn"/>
    <w:rsid w:val="00B62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B62804"/>
    <w:rPr>
      <w:rFonts w:ascii="Segoe UI" w:eastAsia="Arial Unicode MS" w:hAnsi="Segoe UI" w:cs="Segoe UI"/>
      <w:color w:val="000000"/>
      <w:sz w:val="18"/>
      <w:szCs w:val="18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berschrift1Zchn">
    <w:name w:val="Überschrift 1 Zchn"/>
    <w:basedOn w:val="Absatz-Standardschriftart"/>
    <w:link w:val="berschrift1"/>
    <w:rsid w:val="00B62804"/>
    <w:rPr>
      <w:rFonts w:asciiTheme="majorHAnsi" w:eastAsiaTheme="majorEastAsia" w:hAnsiTheme="majorHAnsi" w:cstheme="majorBidi"/>
      <w:color w:val="2E74B5" w:themeColor="accent1" w:themeShade="BF"/>
      <w:sz w:val="32"/>
      <w:szCs w:val="32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Zeilennummer">
    <w:name w:val="line number"/>
    <w:basedOn w:val="Absatz-Standardschriftart"/>
    <w:rsid w:val="00B62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Normal.dot</vt:lpstr>
    </vt:vector>
  </TitlesOfParts>
  <Company>UMMD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subject/>
  <dc:creator>Drewitz, Karl Philipp</dc:creator>
  <cp:keywords/>
  <dc:description/>
  <cp:lastModifiedBy>Drewitz, Karl Philipp</cp:lastModifiedBy>
  <cp:revision>2</cp:revision>
  <dcterms:created xsi:type="dcterms:W3CDTF">2022-10-04T17:10:00Z</dcterms:created>
  <dcterms:modified xsi:type="dcterms:W3CDTF">2022-10-04T17:20:00Z</dcterms:modified>
</cp:coreProperties>
</file>