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36" w:rsidRDefault="006E41C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Collagen III deposition and basement membrane integrity alterations: relevant predictive markers in metastatic prostate cancer</w:t>
      </w:r>
    </w:p>
    <w:p w:rsidR="00625A36" w:rsidRDefault="00625A3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25A36" w:rsidRPr="00FA5240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Laís Capelasso Lucas Pinheiro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Andreia Carla Eugenio Pupim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Marilia Folini Tomeleri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Érica Romão Pereira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Eduardo José de Almeida Araújo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Alda Fiorina Maria Losi Guembarovski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Paulo Emilio Fuganti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Carlos Alberto Miqueloto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, Roberta Losi Guembarovski</w:t>
      </w: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>*.</w:t>
      </w:r>
    </w:p>
    <w:p w:rsidR="00625A36" w:rsidRPr="00FA5240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625A36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Mutagenesis and Oncogenetics, Department of General Biology, Londrina State University</w:t>
      </w:r>
      <w:r>
        <w:rPr>
          <w:rFonts w:ascii="Times New Roman" w:eastAsia="Times New Roman" w:hAnsi="Times New Roman" w:cs="Times New Roman"/>
          <w:sz w:val="20"/>
          <w:szCs w:val="20"/>
        </w:rPr>
        <w:t>, Londrina, PR, Brazil.</w:t>
      </w:r>
    </w:p>
    <w:p w:rsidR="00625A36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Enteric Neuroscience, Department of Histology, Londrina State University, Londrina, PR, Brazil.</w:t>
      </w:r>
    </w:p>
    <w:p w:rsidR="00625A36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Tissue Bioengineering and Stem Cells, Department of General Biology, Londrina State University, Londri</w:t>
      </w:r>
      <w:r>
        <w:rPr>
          <w:rFonts w:ascii="Times New Roman" w:eastAsia="Times New Roman" w:hAnsi="Times New Roman" w:cs="Times New Roman"/>
          <w:sz w:val="20"/>
          <w:szCs w:val="20"/>
        </w:rPr>
        <w:t>na, PR, Brazil.</w:t>
      </w:r>
    </w:p>
    <w:p w:rsidR="00625A36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Pr="00FA5240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Micropar Private Laboratory, Londrina, PR, Brazil.</w:t>
      </w:r>
    </w:p>
    <w:p w:rsidR="00625A36" w:rsidRPr="00FA5240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625A36" w:rsidRPr="00FA5240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FA5240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FA524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Cancer Hospital of Londrina - HCL, Londrina, PR, Brazil.</w:t>
      </w:r>
    </w:p>
    <w:p w:rsidR="00625A36" w:rsidRPr="00FA5240" w:rsidRDefault="00625A3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625A36" w:rsidRDefault="006E41C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*Corresponding author: Tel: +55 (43) 33715149; E-mail: robertalosi@uel.br</w:t>
      </w: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625A36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625A36" w:rsidRDefault="00FA5240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Online Resource</w:t>
      </w:r>
      <w:bookmarkStart w:id="1" w:name="_GoBack"/>
      <w:bookmarkEnd w:id="1"/>
      <w:r w:rsidR="006E41C3">
        <w:rPr>
          <w:rFonts w:ascii="Times New Roman" w:eastAsia="Times New Roman" w:hAnsi="Times New Roman" w:cs="Times New Roman"/>
          <w:b/>
          <w:sz w:val="20"/>
          <w:szCs w:val="20"/>
        </w:rPr>
        <w:t xml:space="preserve"> 8 </w:t>
      </w:r>
      <w:r w:rsidR="006E41C3">
        <w:rPr>
          <w:rFonts w:ascii="Times New Roman" w:eastAsia="Times New Roman" w:hAnsi="Times New Roman" w:cs="Times New Roman"/>
          <w:sz w:val="20"/>
          <w:szCs w:val="20"/>
        </w:rPr>
        <w:t>PAS analysis of metastatic samples of PCa.</w:t>
      </w:r>
    </w:p>
    <w:tbl>
      <w:tblPr>
        <w:tblStyle w:val="a"/>
        <w:tblW w:w="3317" w:type="dxa"/>
        <w:jc w:val="center"/>
        <w:tblLayout w:type="fixed"/>
        <w:tblLook w:val="0400" w:firstRow="0" w:lastRow="0" w:firstColumn="0" w:lastColumn="0" w:noHBand="0" w:noVBand="1"/>
      </w:tblPr>
      <w:tblGrid>
        <w:gridCol w:w="1074"/>
        <w:gridCol w:w="1194"/>
        <w:gridCol w:w="1049"/>
      </w:tblGrid>
      <w:tr w:rsidR="00625A36">
        <w:trPr>
          <w:trHeight w:val="315"/>
          <w:jc w:val="center"/>
        </w:trPr>
        <w:tc>
          <w:tcPr>
            <w:tcW w:w="331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Metastatic</w:t>
            </w:r>
          </w:p>
        </w:tc>
      </w:tr>
      <w:tr w:rsidR="00625A36">
        <w:trPr>
          <w:trHeight w:val="315"/>
          <w:jc w:val="center"/>
        </w:trPr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Pacient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Basement Membrane</w:t>
            </w:r>
          </w:p>
        </w:tc>
      </w:tr>
      <w:tr w:rsidR="00625A36">
        <w:trPr>
          <w:trHeight w:val="315"/>
          <w:jc w:val="center"/>
        </w:trPr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Adjacent non-tumor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Tumor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PT140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PT163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PT202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PT249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PT269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PT287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PT295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PT326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PT338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PT361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00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PT377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G1</w:t>
            </w:r>
          </w:p>
        </w:tc>
      </w:tr>
      <w:tr w:rsidR="00625A36">
        <w:trPr>
          <w:trHeight w:val="315"/>
          <w:jc w:val="center"/>
        </w:trPr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PT385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625A36" w:rsidRDefault="006E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G2</w:t>
            </w:r>
          </w:p>
        </w:tc>
      </w:tr>
    </w:tbl>
    <w:p w:rsidR="00625A36" w:rsidRDefault="006E41C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Analysis of PAS staining patterns for visualization of the basement membrane of tumor and adjacent non-tumor from PCa patients’ samples. The G1 pattern represented barely visible and discontinuous colorations. The G2 is assigned to markings seen relatively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easily, but with varying thickness and discontinuity in some places. And G3, on the other hand, represented thick, well-visible and continuous stains. Due to paraffin blocks wear, some data did not include the total of patients.</w:t>
      </w:r>
    </w:p>
    <w:p w:rsidR="00625A36" w:rsidRDefault="00625A3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25A36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C3" w:rsidRDefault="006E41C3">
      <w:pPr>
        <w:spacing w:after="0" w:line="240" w:lineRule="auto"/>
      </w:pPr>
      <w:r>
        <w:separator/>
      </w:r>
    </w:p>
  </w:endnote>
  <w:endnote w:type="continuationSeparator" w:id="0">
    <w:p w:rsidR="006E41C3" w:rsidRDefault="006E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C3" w:rsidRDefault="006E41C3">
      <w:pPr>
        <w:spacing w:after="0" w:line="240" w:lineRule="auto"/>
      </w:pPr>
      <w:r>
        <w:separator/>
      </w:r>
    </w:p>
  </w:footnote>
  <w:footnote w:type="continuationSeparator" w:id="0">
    <w:p w:rsidR="006E41C3" w:rsidRDefault="006E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A36" w:rsidRDefault="006E41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A5240">
      <w:rPr>
        <w:color w:val="000000"/>
      </w:rPr>
      <w:fldChar w:fldCharType="separate"/>
    </w:r>
    <w:r w:rsidR="00FA5240">
      <w:rPr>
        <w:noProof/>
        <w:color w:val="000000"/>
      </w:rPr>
      <w:t>1</w:t>
    </w:r>
    <w:r>
      <w:rPr>
        <w:color w:val="000000"/>
      </w:rPr>
      <w:fldChar w:fldCharType="end"/>
    </w:r>
  </w:p>
  <w:p w:rsidR="00625A36" w:rsidRDefault="00625A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36"/>
    <w:rsid w:val="00625A36"/>
    <w:rsid w:val="006E41C3"/>
    <w:rsid w:val="00FA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5F2C05-A211-4539-A8D7-B77D91A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F418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8FC"/>
  </w:style>
  <w:style w:type="paragraph" w:styleId="Footer">
    <w:name w:val="footer"/>
    <w:basedOn w:val="Normal"/>
    <w:link w:val="FooterChar"/>
    <w:uiPriority w:val="99"/>
    <w:unhideWhenUsed/>
    <w:rsid w:val="00F418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8FC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t672Ws3VGyDMAE5Z8xrCYWfiwg==">AMUW2mV+u+DvUhnsRryuLkPSDaW1+FrrEdTllvgH4etfMxBP4+fA+DSDfPVc1g1D/KR2uW/1cV5OF6vVXiRM8lOCBtibfjq2psj66GI5PD+PSnh0F/ICG2/6XSSFuN3hB5svcF8eKcYK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2022-09-29T17:44:00Z</dcterms:created>
  <dcterms:modified xsi:type="dcterms:W3CDTF">2022-11-21T11:55:00Z</dcterms:modified>
</cp:coreProperties>
</file>