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B4A25E" w14:textId="77777777" w:rsidR="006274FF" w:rsidRPr="00CD0F17" w:rsidRDefault="006274FF" w:rsidP="003421D1">
      <w:pPr>
        <w:wordWrap/>
        <w:spacing w:after="0" w:line="480" w:lineRule="auto"/>
        <w:contextualSpacing/>
        <w:jc w:val="left"/>
        <w:rPr>
          <w:rFonts w:ascii="Times New Roman" w:hAnsi="Times New Roman" w:cs="Times New Roman"/>
          <w:b/>
          <w:i/>
          <w:iCs/>
          <w:sz w:val="24"/>
          <w:szCs w:val="24"/>
        </w:rPr>
      </w:pPr>
      <w:r w:rsidRPr="00CD0F17">
        <w:rPr>
          <w:rFonts w:ascii="Times New Roman" w:hAnsi="Times New Roman" w:cs="Times New Roman"/>
          <w:b/>
          <w:i/>
          <w:iCs/>
          <w:sz w:val="24"/>
          <w:szCs w:val="24"/>
        </w:rPr>
        <w:t>PDC establishment of advanced or refractory lung cancer</w:t>
      </w:r>
    </w:p>
    <w:p w14:paraId="76C5D4ED" w14:textId="77777777" w:rsidR="006274FF" w:rsidRPr="00CD0F17" w:rsidRDefault="006274FF" w:rsidP="003421D1">
      <w:pPr>
        <w:wordWrap/>
        <w:spacing w:after="0" w:line="480" w:lineRule="auto"/>
        <w:contextualSpacing/>
        <w:jc w:val="left"/>
        <w:rPr>
          <w:rFonts w:ascii="Times New Roman" w:hAnsi="Times New Roman" w:cs="Times New Roman"/>
          <w:sz w:val="24"/>
          <w:szCs w:val="24"/>
        </w:rPr>
      </w:pPr>
      <w:r w:rsidRPr="00CD0F17">
        <w:rPr>
          <w:rFonts w:ascii="Times New Roman" w:hAnsi="Times New Roman" w:cs="Times New Roman"/>
          <w:sz w:val="24"/>
          <w:szCs w:val="24"/>
        </w:rPr>
        <w:t xml:space="preserve">To establish PDC, pleural effusions (92.2%), pericardial effusions (4.9%), ascites (2.0%) and tissues (1.0%) were obtained from lung cancer patients at the National Cancer Center (Additional file 1: Table S1). PDCs were isolated from liquid samples (pleural effusions) by density gradient centrifugation using Lymphocyte Separation Medium (LSM, #091692249; MP Biomedicals, Solon, OH, USA) following the manufacturer’s instructions. For tissue samples, tumor tissues were minced finely and washed with RPMI. After washing, cells from effusion or tissue samples were cultured in AR-5 medium (5% FBS, 1 X </w:t>
      </w:r>
      <w:proofErr w:type="spellStart"/>
      <w:r w:rsidRPr="00CD0F17">
        <w:rPr>
          <w:rFonts w:ascii="Times New Roman" w:hAnsi="Times New Roman" w:cs="Times New Roman"/>
          <w:sz w:val="24"/>
          <w:szCs w:val="24"/>
        </w:rPr>
        <w:t>GlutaMAX</w:t>
      </w:r>
      <w:proofErr w:type="spellEnd"/>
      <w:r w:rsidRPr="00CD0F17">
        <w:rPr>
          <w:rFonts w:ascii="Times New Roman" w:hAnsi="Times New Roman" w:cs="Times New Roman"/>
          <w:sz w:val="24"/>
          <w:szCs w:val="24"/>
        </w:rPr>
        <w:t xml:space="preserve"> (</w:t>
      </w:r>
      <w:proofErr w:type="spellStart"/>
      <w:r w:rsidRPr="00CD0F17">
        <w:rPr>
          <w:rFonts w:ascii="Times New Roman" w:hAnsi="Times New Roman" w:cs="Times New Roman"/>
          <w:sz w:val="24"/>
          <w:szCs w:val="24"/>
        </w:rPr>
        <w:t>Thermo</w:t>
      </w:r>
      <w:proofErr w:type="spellEnd"/>
      <w:r w:rsidRPr="00CD0F17">
        <w:rPr>
          <w:rFonts w:ascii="Times New Roman" w:hAnsi="Times New Roman" w:cs="Times New Roman"/>
          <w:sz w:val="24"/>
          <w:szCs w:val="24"/>
        </w:rPr>
        <w:t xml:space="preserve"> Fisher Scientific, Waltham, MA, USA), 1 X Insulin-Transferrin-Selenium (ITS, </w:t>
      </w:r>
      <w:proofErr w:type="spellStart"/>
      <w:r w:rsidRPr="00CD0F17">
        <w:rPr>
          <w:rFonts w:ascii="Times New Roman" w:hAnsi="Times New Roman" w:cs="Times New Roman"/>
          <w:sz w:val="24"/>
          <w:szCs w:val="24"/>
        </w:rPr>
        <w:t>Thermo</w:t>
      </w:r>
      <w:proofErr w:type="spellEnd"/>
      <w:r w:rsidRPr="00CD0F17">
        <w:rPr>
          <w:rFonts w:ascii="Times New Roman" w:hAnsi="Times New Roman" w:cs="Times New Roman"/>
          <w:sz w:val="24"/>
          <w:szCs w:val="24"/>
        </w:rPr>
        <w:t xml:space="preserve"> Fisher Scientific), 1% penicillin/streptomycin, 50 </w:t>
      </w:r>
      <w:proofErr w:type="spellStart"/>
      <w:r w:rsidRPr="00CD0F17">
        <w:rPr>
          <w:rFonts w:ascii="Times New Roman" w:hAnsi="Times New Roman" w:cs="Times New Roman"/>
          <w:sz w:val="24"/>
          <w:szCs w:val="24"/>
        </w:rPr>
        <w:t>nM</w:t>
      </w:r>
      <w:proofErr w:type="spellEnd"/>
      <w:r w:rsidRPr="00CD0F17">
        <w:rPr>
          <w:rFonts w:ascii="Times New Roman" w:hAnsi="Times New Roman" w:cs="Times New Roman"/>
          <w:sz w:val="24"/>
          <w:szCs w:val="24"/>
        </w:rPr>
        <w:t xml:space="preserve"> hydrocortisone, 1 mM sodium pyruvate and 1 ng/ml EGF in RPMI 1640) at 37</w:t>
      </w:r>
      <w:r w:rsidRPr="00CD0F17">
        <w:rPr>
          <w:rFonts w:ascii="Times New Roman" w:hAnsi="Times New Roman" w:cs="Times New Roman"/>
          <w:sz w:val="24"/>
          <w:szCs w:val="24"/>
        </w:rPr>
        <w:sym w:font="Symbol" w:char="F0B0"/>
      </w:r>
      <w:r w:rsidRPr="00CD0F17">
        <w:rPr>
          <w:rFonts w:ascii="Times New Roman" w:hAnsi="Times New Roman" w:cs="Times New Roman"/>
          <w:sz w:val="24"/>
          <w:szCs w:val="24"/>
        </w:rPr>
        <w:t>C in a 5% CO</w:t>
      </w:r>
      <w:r w:rsidRPr="00CD0F17">
        <w:rPr>
          <w:rFonts w:ascii="Times New Roman" w:hAnsi="Times New Roman" w:cs="Times New Roman"/>
          <w:sz w:val="24"/>
          <w:szCs w:val="24"/>
          <w:vertAlign w:val="subscript"/>
        </w:rPr>
        <w:t>2</w:t>
      </w:r>
      <w:r w:rsidRPr="00CD0F17">
        <w:rPr>
          <w:rFonts w:ascii="Times New Roman" w:hAnsi="Times New Roman" w:cs="Times New Roman"/>
          <w:sz w:val="24"/>
          <w:szCs w:val="24"/>
        </w:rPr>
        <w:t xml:space="preserve"> atmosphere. The media were changed carefully every 2~3 days until the cells were stabilized in the flask.</w:t>
      </w:r>
    </w:p>
    <w:p w14:paraId="1E866DB4" w14:textId="77777777" w:rsidR="006274FF" w:rsidRDefault="006274FF" w:rsidP="003421D1">
      <w:pPr>
        <w:wordWrap/>
        <w:spacing w:after="0" w:line="480" w:lineRule="auto"/>
        <w:ind w:firstLine="720"/>
        <w:contextualSpacing/>
        <w:jc w:val="left"/>
        <w:rPr>
          <w:rFonts w:ascii="Times New Roman" w:hAnsi="Times New Roman" w:cs="Times New Roman"/>
          <w:sz w:val="24"/>
          <w:szCs w:val="24"/>
        </w:rPr>
      </w:pPr>
      <w:r w:rsidRPr="00CD0F17">
        <w:rPr>
          <w:rFonts w:ascii="Times New Roman" w:hAnsi="Times New Roman" w:cs="Times New Roman"/>
          <w:sz w:val="24"/>
          <w:szCs w:val="24"/>
        </w:rPr>
        <w:t xml:space="preserve">Human lung cancer cell lines were cultured for validation experiments. H1299 and H1975 cells were purchased from </w:t>
      </w:r>
      <w:r w:rsidRPr="00CD0F17">
        <w:rPr>
          <w:rFonts w:ascii="Times New Roman" w:hAnsi="Times New Roman" w:cs="Times New Roman"/>
          <w:noProof/>
          <w:sz w:val="24"/>
          <w:szCs w:val="24"/>
        </w:rPr>
        <w:t>ATCC; A549, H69 and H209 cells were purchased from Korea Cell Bank, and PC9 cells were purchased from RIKEN</w:t>
      </w:r>
      <w:r w:rsidRPr="00CD0F17">
        <w:rPr>
          <w:rFonts w:ascii="Times New Roman" w:hAnsi="Times New Roman" w:cs="Times New Roman"/>
          <w:sz w:val="24"/>
          <w:szCs w:val="24"/>
        </w:rPr>
        <w:t>. All cell lines were maintained in RPMI 1640 with 10% FBS.</w:t>
      </w:r>
    </w:p>
    <w:p w14:paraId="262B518F" w14:textId="77777777" w:rsidR="006274FF" w:rsidRPr="00CD0F17" w:rsidRDefault="006274FF" w:rsidP="003421D1">
      <w:pPr>
        <w:wordWrap/>
        <w:spacing w:after="0" w:line="480" w:lineRule="auto"/>
        <w:ind w:firstLine="720"/>
        <w:contextualSpacing/>
        <w:jc w:val="left"/>
        <w:rPr>
          <w:rFonts w:ascii="Times New Roman" w:hAnsi="Times New Roman" w:cs="Times New Roman"/>
          <w:sz w:val="24"/>
          <w:szCs w:val="24"/>
        </w:rPr>
      </w:pPr>
    </w:p>
    <w:p w14:paraId="66E49325" w14:textId="77777777" w:rsidR="006274FF" w:rsidRPr="00CD0F17" w:rsidRDefault="006274FF" w:rsidP="00B838C7">
      <w:pPr>
        <w:wordWrap/>
        <w:spacing w:after="0" w:line="480" w:lineRule="auto"/>
        <w:contextualSpacing/>
        <w:jc w:val="left"/>
        <w:rPr>
          <w:rFonts w:ascii="Times New Roman" w:hAnsi="Times New Roman" w:cs="Times New Roman"/>
          <w:b/>
          <w:i/>
          <w:iCs/>
          <w:sz w:val="24"/>
          <w:szCs w:val="24"/>
        </w:rPr>
      </w:pPr>
      <w:r w:rsidRPr="00CD0F17">
        <w:rPr>
          <w:rFonts w:ascii="Times New Roman" w:hAnsi="Times New Roman" w:cs="Times New Roman"/>
          <w:b/>
          <w:i/>
          <w:iCs/>
          <w:sz w:val="24"/>
          <w:szCs w:val="24"/>
        </w:rPr>
        <w:t>Drug sensitivity screening using PDCs and cell lines</w:t>
      </w:r>
    </w:p>
    <w:p w14:paraId="69EDD51F" w14:textId="77777777" w:rsidR="006274FF" w:rsidRPr="00CD0F17" w:rsidRDefault="006274FF" w:rsidP="00B838C7">
      <w:pPr>
        <w:wordWrap/>
        <w:spacing w:after="0" w:line="480" w:lineRule="auto"/>
        <w:contextualSpacing/>
        <w:jc w:val="left"/>
        <w:rPr>
          <w:rFonts w:ascii="Times New Roman" w:hAnsi="Times New Roman" w:cs="Times New Roman"/>
          <w:sz w:val="24"/>
          <w:szCs w:val="24"/>
        </w:rPr>
      </w:pPr>
      <w:r w:rsidRPr="00CD0F17">
        <w:rPr>
          <w:rFonts w:ascii="Times New Roman" w:hAnsi="Times New Roman" w:cs="Times New Roman"/>
          <w:sz w:val="24"/>
          <w:szCs w:val="24"/>
        </w:rPr>
        <w:t xml:space="preserve">Stabilized PDCs were seeded in 384-well plates (1,000 </w:t>
      </w:r>
      <w:r w:rsidRPr="00CD0F17">
        <w:rPr>
          <w:rFonts w:ascii="Times New Roman" w:eastAsia="맑은 고딕" w:hAnsi="Times New Roman" w:cs="Times New Roman"/>
          <w:sz w:val="24"/>
          <w:szCs w:val="24"/>
        </w:rPr>
        <w:t>cells/20</w:t>
      </w:r>
      <w:r w:rsidRPr="00CD0F17">
        <w:rPr>
          <w:rFonts w:ascii="Times New Roman" w:hAnsi="Times New Roman" w:cs="Times New Roman"/>
          <w:sz w:val="24"/>
          <w:szCs w:val="24"/>
        </w:rPr>
        <w:t xml:space="preserve"> </w:t>
      </w:r>
      <w:proofErr w:type="spellStart"/>
      <w:r w:rsidRPr="00CD0F17">
        <w:rPr>
          <w:rFonts w:ascii="Times New Roman" w:hAnsi="Times New Roman" w:cs="Times New Roman"/>
          <w:sz w:val="24"/>
          <w:szCs w:val="24"/>
        </w:rPr>
        <w:t>μl</w:t>
      </w:r>
      <w:proofErr w:type="spellEnd"/>
      <w:r w:rsidRPr="00CD0F17">
        <w:rPr>
          <w:rFonts w:ascii="Times New Roman" w:hAnsi="Times New Roman" w:cs="Times New Roman"/>
          <w:sz w:val="24"/>
          <w:szCs w:val="24"/>
        </w:rPr>
        <w:t>/well) in quadruplicate for each treatment.</w:t>
      </w:r>
      <w:r w:rsidRPr="00CD0F17">
        <w:rPr>
          <w:rFonts w:ascii="Times New Roman" w:eastAsia="맑은 고딕" w:hAnsi="Times New Roman" w:cs="Times New Roman"/>
          <w:sz w:val="24"/>
          <w:szCs w:val="24"/>
        </w:rPr>
        <w:t xml:space="preserve"> A total of </w:t>
      </w:r>
      <w:r w:rsidRPr="00CD0F17">
        <w:rPr>
          <w:rFonts w:ascii="Times New Roman" w:hAnsi="Times New Roman" w:cs="Times New Roman"/>
          <w:sz w:val="24"/>
          <w:szCs w:val="24"/>
        </w:rPr>
        <w:t xml:space="preserve">16 or 48 compounds were used for screening each PDC sample (Additional file 1: Table S2). After overnight incubation, the cells were treated with one drug at </w:t>
      </w:r>
      <w:r w:rsidRPr="00CD0F17">
        <w:rPr>
          <w:rFonts w:ascii="Times New Roman" w:eastAsia="맑은 고딕" w:hAnsi="Times New Roman" w:cs="Times New Roman"/>
          <w:sz w:val="24"/>
          <w:szCs w:val="24"/>
        </w:rPr>
        <w:t xml:space="preserve">a </w:t>
      </w:r>
      <w:r w:rsidRPr="00CD0F17">
        <w:rPr>
          <w:rFonts w:ascii="Times New Roman" w:hAnsi="Times New Roman" w:cs="Times New Roman"/>
          <w:sz w:val="24"/>
          <w:szCs w:val="24"/>
        </w:rPr>
        <w:t xml:space="preserve">5-fold serial dilution for a total of 6 doses (50 </w:t>
      </w:r>
      <w:proofErr w:type="spellStart"/>
      <w:r w:rsidRPr="00CD0F17">
        <w:rPr>
          <w:rFonts w:ascii="Times New Roman" w:hAnsi="Times New Roman" w:cs="Times New Roman"/>
          <w:sz w:val="24"/>
          <w:szCs w:val="24"/>
        </w:rPr>
        <w:t>μM</w:t>
      </w:r>
      <w:proofErr w:type="spellEnd"/>
      <w:r w:rsidRPr="00CD0F17">
        <w:rPr>
          <w:rFonts w:ascii="Times New Roman" w:hAnsi="Times New Roman" w:cs="Times New Roman"/>
          <w:sz w:val="24"/>
          <w:szCs w:val="24"/>
        </w:rPr>
        <w:t xml:space="preserve"> ~ 16 </w:t>
      </w:r>
      <w:proofErr w:type="spellStart"/>
      <w:r w:rsidRPr="00CD0F17">
        <w:rPr>
          <w:rFonts w:ascii="Times New Roman" w:hAnsi="Times New Roman" w:cs="Times New Roman"/>
          <w:sz w:val="24"/>
          <w:szCs w:val="24"/>
        </w:rPr>
        <w:t>nM</w:t>
      </w:r>
      <w:proofErr w:type="spellEnd"/>
      <w:r w:rsidRPr="00CD0F17">
        <w:rPr>
          <w:rFonts w:ascii="Times New Roman" w:hAnsi="Times New Roman" w:cs="Times New Roman"/>
          <w:sz w:val="24"/>
          <w:szCs w:val="24"/>
        </w:rPr>
        <w:t xml:space="preserve">). Cell viability was measured after 72 </w:t>
      </w:r>
      <w:proofErr w:type="spellStart"/>
      <w:r w:rsidRPr="00CD0F17">
        <w:rPr>
          <w:rFonts w:ascii="Times New Roman" w:hAnsi="Times New Roman" w:cs="Times New Roman"/>
          <w:sz w:val="24"/>
          <w:szCs w:val="24"/>
        </w:rPr>
        <w:t>hrs</w:t>
      </w:r>
      <w:proofErr w:type="spellEnd"/>
      <w:r w:rsidRPr="00CD0F17">
        <w:rPr>
          <w:rFonts w:ascii="Times New Roman" w:hAnsi="Times New Roman" w:cs="Times New Roman"/>
          <w:sz w:val="24"/>
          <w:szCs w:val="24"/>
        </w:rPr>
        <w:t xml:space="preserve"> of treatment using the </w:t>
      </w:r>
      <w:proofErr w:type="spellStart"/>
      <w:r w:rsidRPr="00CD0F17">
        <w:rPr>
          <w:rFonts w:ascii="Times New Roman" w:hAnsi="Times New Roman" w:cs="Times New Roman"/>
          <w:sz w:val="24"/>
          <w:szCs w:val="24"/>
        </w:rPr>
        <w:t>CellTiter</w:t>
      </w:r>
      <w:proofErr w:type="spellEnd"/>
      <w:r w:rsidRPr="00CD0F17">
        <w:rPr>
          <w:rFonts w:ascii="Times New Roman" w:hAnsi="Times New Roman" w:cs="Times New Roman"/>
          <w:sz w:val="24"/>
          <w:szCs w:val="24"/>
        </w:rPr>
        <w:t xml:space="preserve">-Glo Luminescent Cell Viability Assay kit (Promega, Madison, WI, USA) and an Infinite 200 Pro system (TECAN, </w:t>
      </w:r>
      <w:proofErr w:type="spellStart"/>
      <w:r w:rsidRPr="00CD0F17">
        <w:rPr>
          <w:rFonts w:ascii="Times New Roman" w:hAnsi="Times New Roman" w:cs="Times New Roman"/>
          <w:sz w:val="24"/>
          <w:szCs w:val="24"/>
        </w:rPr>
        <w:t>Mannedorf</w:t>
      </w:r>
      <w:proofErr w:type="spellEnd"/>
      <w:r w:rsidRPr="00CD0F17">
        <w:rPr>
          <w:rFonts w:ascii="Times New Roman" w:hAnsi="Times New Roman" w:cs="Times New Roman"/>
          <w:sz w:val="24"/>
          <w:szCs w:val="24"/>
        </w:rPr>
        <w:t xml:space="preserve">, Switzerland). Each screening plate contained a dimethyl sulfoxide (DMSO)-only vehicle to </w:t>
      </w:r>
      <w:r w:rsidRPr="00CD0F17">
        <w:rPr>
          <w:rFonts w:ascii="Times New Roman" w:hAnsi="Times New Roman" w:cs="Times New Roman"/>
          <w:sz w:val="24"/>
          <w:szCs w:val="24"/>
        </w:rPr>
        <w:lastRenderedPageBreak/>
        <w:t>calculate relative cell viability and normalize the data. Dose response curve (DRC) fitting and area under the curve (AUC) values were assessed using GraphPad Prism 5.3 (GraphPad Software Inc., San Diego, CA, USA).</w:t>
      </w:r>
      <w:r w:rsidRPr="00CD0F17">
        <w:rPr>
          <w:rFonts w:ascii="Times New Roman" w:eastAsia="맑은 고딕" w:hAnsi="Times New Roman" w:cs="Times New Roman"/>
          <w:sz w:val="24"/>
          <w:szCs w:val="24"/>
        </w:rPr>
        <w:t xml:space="preserve"> A screening</w:t>
      </w:r>
      <w:r w:rsidRPr="00CD0F17">
        <w:rPr>
          <w:rFonts w:ascii="Times New Roman" w:hAnsi="Times New Roman" w:cs="Times New Roman"/>
          <w:sz w:val="24"/>
          <w:szCs w:val="24"/>
        </w:rPr>
        <w:t xml:space="preserve"> compound library was newly prepared every month and tested</w:t>
      </w:r>
      <w:r w:rsidRPr="00CD0F17">
        <w:rPr>
          <w:rFonts w:ascii="Times New Roman" w:eastAsia="맑은 고딕" w:hAnsi="Times New Roman" w:cs="Times New Roman"/>
          <w:sz w:val="24"/>
          <w:szCs w:val="24"/>
        </w:rPr>
        <w:t xml:space="preserve"> for</w:t>
      </w:r>
      <w:r w:rsidRPr="00CD0F17">
        <w:rPr>
          <w:rFonts w:ascii="Times New Roman" w:hAnsi="Times New Roman" w:cs="Times New Roman"/>
          <w:sz w:val="24"/>
          <w:szCs w:val="24"/>
        </w:rPr>
        <w:t xml:space="preserve"> the preservation of chemical activities using NSCLC cancer cell lines (A549, PC9 and H1299). All </w:t>
      </w:r>
      <w:r w:rsidRPr="00CD0F17">
        <w:rPr>
          <w:rFonts w:ascii="Times New Roman" w:eastAsia="맑은 고딕" w:hAnsi="Times New Roman" w:cs="Times New Roman"/>
          <w:sz w:val="24"/>
          <w:szCs w:val="24"/>
        </w:rPr>
        <w:t xml:space="preserve">library </w:t>
      </w:r>
      <w:r w:rsidRPr="00CD0F17">
        <w:rPr>
          <w:rFonts w:ascii="Times New Roman" w:hAnsi="Times New Roman" w:cs="Times New Roman"/>
          <w:sz w:val="24"/>
          <w:szCs w:val="24"/>
        </w:rPr>
        <w:t>compounds</w:t>
      </w:r>
      <w:r w:rsidRPr="00CD0F17">
        <w:rPr>
          <w:rFonts w:ascii="Times New Roman" w:eastAsia="맑은 고딕" w:hAnsi="Times New Roman" w:cs="Times New Roman"/>
          <w:sz w:val="24"/>
          <w:szCs w:val="24"/>
        </w:rPr>
        <w:t xml:space="preserve"> </w:t>
      </w:r>
      <w:r w:rsidRPr="00CD0F17">
        <w:rPr>
          <w:rFonts w:ascii="Times New Roman" w:hAnsi="Times New Roman" w:cs="Times New Roman"/>
          <w:sz w:val="24"/>
          <w:szCs w:val="24"/>
        </w:rPr>
        <w:t xml:space="preserve">were purchased from </w:t>
      </w:r>
      <w:proofErr w:type="spellStart"/>
      <w:r w:rsidRPr="00CD0F17">
        <w:rPr>
          <w:rFonts w:ascii="Times New Roman" w:hAnsi="Times New Roman" w:cs="Times New Roman"/>
          <w:sz w:val="24"/>
          <w:szCs w:val="24"/>
        </w:rPr>
        <w:t>Selleckchem</w:t>
      </w:r>
      <w:proofErr w:type="spellEnd"/>
      <w:r w:rsidRPr="00CD0F17">
        <w:rPr>
          <w:rFonts w:ascii="Times New Roman" w:hAnsi="Times New Roman" w:cs="Times New Roman"/>
          <w:sz w:val="24"/>
          <w:szCs w:val="24"/>
        </w:rPr>
        <w:t xml:space="preserve"> (Houston, TX, USA).</w:t>
      </w:r>
    </w:p>
    <w:p w14:paraId="6415E891" w14:textId="77777777" w:rsidR="006274FF" w:rsidRPr="00CD0F17" w:rsidRDefault="006274FF" w:rsidP="003421D1">
      <w:pPr>
        <w:wordWrap/>
        <w:spacing w:after="0" w:line="480" w:lineRule="auto"/>
        <w:ind w:firstLine="720"/>
        <w:contextualSpacing/>
        <w:jc w:val="left"/>
        <w:rPr>
          <w:rFonts w:ascii="Times New Roman" w:hAnsi="Times New Roman" w:cs="Times New Roman"/>
          <w:sz w:val="24"/>
          <w:szCs w:val="24"/>
        </w:rPr>
      </w:pPr>
    </w:p>
    <w:p w14:paraId="3787E881" w14:textId="77777777" w:rsidR="006274FF" w:rsidRPr="00CD0F17" w:rsidRDefault="006274FF" w:rsidP="003421D1">
      <w:pPr>
        <w:wordWrap/>
        <w:spacing w:after="0" w:line="480" w:lineRule="auto"/>
        <w:contextualSpacing/>
        <w:jc w:val="left"/>
        <w:rPr>
          <w:rFonts w:ascii="Times New Roman" w:hAnsi="Times New Roman" w:cs="Times New Roman"/>
          <w:b/>
          <w:i/>
          <w:iCs/>
          <w:sz w:val="24"/>
          <w:szCs w:val="24"/>
        </w:rPr>
      </w:pPr>
      <w:r w:rsidRPr="00CD0F17">
        <w:rPr>
          <w:rFonts w:ascii="Times New Roman" w:hAnsi="Times New Roman" w:cs="Times New Roman"/>
          <w:b/>
          <w:i/>
          <w:iCs/>
          <w:sz w:val="24"/>
          <w:szCs w:val="24"/>
        </w:rPr>
        <w:t>Isolation of genomic DNA and RNA for next-generation sequencing</w:t>
      </w:r>
    </w:p>
    <w:p w14:paraId="73EF70EE" w14:textId="77777777" w:rsidR="006274FF" w:rsidRPr="00CD0F17" w:rsidRDefault="006274FF" w:rsidP="003421D1">
      <w:pPr>
        <w:wordWrap/>
        <w:spacing w:after="0" w:line="480" w:lineRule="auto"/>
        <w:contextualSpacing/>
        <w:jc w:val="left"/>
        <w:rPr>
          <w:rFonts w:ascii="Times New Roman" w:hAnsi="Times New Roman" w:cs="Times New Roman"/>
          <w:sz w:val="24"/>
          <w:szCs w:val="24"/>
        </w:rPr>
      </w:pPr>
      <w:r w:rsidRPr="00CD0F17">
        <w:rPr>
          <w:rFonts w:ascii="Times New Roman" w:eastAsia="굴림" w:hAnsi="Times New Roman" w:cs="Times New Roman"/>
          <w:kern w:val="0"/>
          <w:sz w:val="24"/>
          <w:szCs w:val="24"/>
        </w:rPr>
        <w:t xml:space="preserve">Genomic DNA was extracted from PDC using the </w:t>
      </w:r>
      <w:proofErr w:type="spellStart"/>
      <w:r w:rsidRPr="00CD0F17">
        <w:rPr>
          <w:rFonts w:ascii="Times New Roman" w:eastAsia="굴림" w:hAnsi="Times New Roman" w:cs="Times New Roman"/>
          <w:kern w:val="0"/>
          <w:sz w:val="24"/>
          <w:szCs w:val="24"/>
        </w:rPr>
        <w:t>AllPrep</w:t>
      </w:r>
      <w:proofErr w:type="spellEnd"/>
      <w:r w:rsidRPr="00CD0F17">
        <w:rPr>
          <w:rFonts w:ascii="Times New Roman" w:eastAsia="굴림" w:hAnsi="Times New Roman" w:cs="Times New Roman"/>
          <w:kern w:val="0"/>
          <w:sz w:val="24"/>
          <w:szCs w:val="24"/>
        </w:rPr>
        <w:t xml:space="preserve"> DNA/RNA Mini kit and handled by a </w:t>
      </w:r>
      <w:proofErr w:type="spellStart"/>
      <w:r w:rsidRPr="00CD0F17">
        <w:rPr>
          <w:rFonts w:ascii="Times New Roman" w:eastAsia="굴림" w:hAnsi="Times New Roman" w:cs="Times New Roman"/>
          <w:kern w:val="0"/>
          <w:sz w:val="24"/>
          <w:szCs w:val="24"/>
        </w:rPr>
        <w:t>QIAcube</w:t>
      </w:r>
      <w:proofErr w:type="spellEnd"/>
      <w:r w:rsidRPr="00CD0F17">
        <w:rPr>
          <w:rFonts w:ascii="Times New Roman" w:eastAsia="굴림" w:hAnsi="Times New Roman" w:cs="Times New Roman"/>
          <w:kern w:val="0"/>
          <w:sz w:val="24"/>
          <w:szCs w:val="24"/>
        </w:rPr>
        <w:t xml:space="preserve"> automatic instrument (Qiagen, Germantown, MD, USA) followed by </w:t>
      </w:r>
      <w:proofErr w:type="spellStart"/>
      <w:r w:rsidRPr="00CD0F17">
        <w:rPr>
          <w:rFonts w:ascii="Times New Roman" w:eastAsia="굴림" w:hAnsi="Times New Roman" w:cs="Times New Roman"/>
          <w:kern w:val="0"/>
          <w:sz w:val="24"/>
          <w:szCs w:val="24"/>
        </w:rPr>
        <w:t>hgDNA</w:t>
      </w:r>
      <w:proofErr w:type="spellEnd"/>
      <w:r w:rsidRPr="00CD0F17">
        <w:rPr>
          <w:rFonts w:ascii="Times New Roman" w:eastAsia="굴림" w:hAnsi="Times New Roman" w:cs="Times New Roman"/>
          <w:kern w:val="0"/>
          <w:sz w:val="24"/>
          <w:szCs w:val="24"/>
        </w:rPr>
        <w:t xml:space="preserve"> 3.1 cultured cell protocols in a </w:t>
      </w:r>
      <w:proofErr w:type="spellStart"/>
      <w:r w:rsidRPr="00CD0F17">
        <w:rPr>
          <w:rFonts w:ascii="Times New Roman" w:eastAsia="굴림" w:hAnsi="Times New Roman" w:cs="Times New Roman"/>
          <w:kern w:val="0"/>
          <w:sz w:val="24"/>
          <w:szCs w:val="24"/>
        </w:rPr>
        <w:t>MagNA</w:t>
      </w:r>
      <w:proofErr w:type="spellEnd"/>
      <w:r w:rsidRPr="00CD0F17">
        <w:rPr>
          <w:rFonts w:ascii="Times New Roman" w:eastAsia="굴림" w:hAnsi="Times New Roman" w:cs="Times New Roman"/>
          <w:kern w:val="0"/>
          <w:sz w:val="24"/>
          <w:szCs w:val="24"/>
        </w:rPr>
        <w:t xml:space="preserve"> Pure 24 System (Roche, Switzerland). DNA from each sample was fragmented by acoustic shearing on a </w:t>
      </w:r>
      <w:proofErr w:type="spellStart"/>
      <w:r w:rsidRPr="00CD0F17">
        <w:rPr>
          <w:rFonts w:ascii="Times New Roman" w:eastAsia="굴림" w:hAnsi="Times New Roman" w:cs="Times New Roman"/>
          <w:kern w:val="0"/>
          <w:sz w:val="24"/>
          <w:szCs w:val="24"/>
        </w:rPr>
        <w:t>Covaris</w:t>
      </w:r>
      <w:proofErr w:type="spellEnd"/>
      <w:r w:rsidRPr="00CD0F17">
        <w:rPr>
          <w:rFonts w:ascii="Times New Roman" w:eastAsia="굴림" w:hAnsi="Times New Roman" w:cs="Times New Roman"/>
          <w:kern w:val="0"/>
          <w:sz w:val="24"/>
          <w:szCs w:val="24"/>
        </w:rPr>
        <w:t xml:space="preserve"> S2 instrument and then hybridized with RNA probes, </w:t>
      </w:r>
      <w:proofErr w:type="spellStart"/>
      <w:r w:rsidRPr="00CD0F17">
        <w:rPr>
          <w:rFonts w:ascii="Times New Roman" w:eastAsia="굴림" w:hAnsi="Times New Roman" w:cs="Times New Roman"/>
          <w:kern w:val="0"/>
          <w:sz w:val="24"/>
          <w:szCs w:val="24"/>
        </w:rPr>
        <w:t>SureSelect</w:t>
      </w:r>
      <w:proofErr w:type="spellEnd"/>
      <w:r w:rsidRPr="00CD0F17">
        <w:rPr>
          <w:rFonts w:ascii="Times New Roman" w:eastAsia="굴림" w:hAnsi="Times New Roman" w:cs="Times New Roman"/>
          <w:kern w:val="0"/>
          <w:sz w:val="24"/>
          <w:szCs w:val="24"/>
        </w:rPr>
        <w:t xml:space="preserve"> XT Custom Kit library. The high-quality libraries were pooled and sequenced on the Illumina </w:t>
      </w:r>
      <w:proofErr w:type="spellStart"/>
      <w:r w:rsidRPr="00CD0F17">
        <w:rPr>
          <w:rFonts w:ascii="Times New Roman" w:eastAsia="굴림" w:hAnsi="Times New Roman" w:cs="Times New Roman"/>
          <w:kern w:val="0"/>
          <w:sz w:val="24"/>
          <w:szCs w:val="24"/>
        </w:rPr>
        <w:t>NovaSeq</w:t>
      </w:r>
      <w:proofErr w:type="spellEnd"/>
      <w:r w:rsidRPr="00CD0F17">
        <w:rPr>
          <w:rFonts w:ascii="Times New Roman" w:eastAsia="굴림" w:hAnsi="Times New Roman" w:cs="Times New Roman"/>
          <w:kern w:val="0"/>
          <w:sz w:val="24"/>
          <w:szCs w:val="24"/>
        </w:rPr>
        <w:t xml:space="preserve"> 6000 platform (Illumina) with 150 bp paired-end by following the manufacturer’s protocols. </w:t>
      </w:r>
      <w:r w:rsidRPr="00CD0F17">
        <w:rPr>
          <w:rFonts w:ascii="Times New Roman" w:hAnsi="Times New Roman" w:cs="Times New Roman"/>
          <w:sz w:val="24"/>
          <w:szCs w:val="24"/>
        </w:rPr>
        <w:t xml:space="preserve">Image analysis was performed using NovaSeq6000 control Software version 1.3.1, and the output base calling data were demultiplexed with bcl2fastq version v2.20.0.422, generating </w:t>
      </w:r>
      <w:proofErr w:type="spellStart"/>
      <w:r w:rsidRPr="00CD0F17">
        <w:rPr>
          <w:rFonts w:ascii="Times New Roman" w:hAnsi="Times New Roman" w:cs="Times New Roman"/>
          <w:sz w:val="24"/>
          <w:szCs w:val="24"/>
        </w:rPr>
        <w:t>fastQC</w:t>
      </w:r>
      <w:proofErr w:type="spellEnd"/>
      <w:r w:rsidRPr="00CD0F17">
        <w:rPr>
          <w:rFonts w:ascii="Times New Roman" w:hAnsi="Times New Roman" w:cs="Times New Roman"/>
          <w:sz w:val="24"/>
          <w:szCs w:val="24"/>
        </w:rPr>
        <w:t xml:space="preserve"> files.</w:t>
      </w:r>
    </w:p>
    <w:p w14:paraId="43CC5305" w14:textId="77777777" w:rsidR="006274FF" w:rsidRPr="00CD0F17" w:rsidRDefault="006274FF" w:rsidP="003421D1">
      <w:pPr>
        <w:wordWrap/>
        <w:spacing w:after="0" w:line="480" w:lineRule="auto"/>
        <w:ind w:firstLine="720"/>
        <w:contextualSpacing/>
        <w:jc w:val="left"/>
        <w:rPr>
          <w:rFonts w:ascii="Times New Roman" w:eastAsia="굴림" w:hAnsi="Times New Roman" w:cs="Times New Roman"/>
          <w:kern w:val="0"/>
          <w:sz w:val="24"/>
          <w:szCs w:val="24"/>
        </w:rPr>
      </w:pPr>
      <w:r w:rsidRPr="00CD0F17">
        <w:rPr>
          <w:rFonts w:ascii="Times New Roman" w:eastAsia="굴림" w:hAnsi="Times New Roman" w:cs="Times New Roman"/>
          <w:kern w:val="0"/>
          <w:sz w:val="24"/>
          <w:szCs w:val="24"/>
        </w:rPr>
        <w:t xml:space="preserve">Total RNA was extracted from PDC using the RNeasy® Mini kit and </w:t>
      </w:r>
      <w:proofErr w:type="spellStart"/>
      <w:r w:rsidRPr="00CD0F17">
        <w:rPr>
          <w:rFonts w:ascii="Times New Roman" w:eastAsia="굴림" w:hAnsi="Times New Roman" w:cs="Times New Roman"/>
          <w:kern w:val="0"/>
          <w:sz w:val="24"/>
          <w:szCs w:val="24"/>
        </w:rPr>
        <w:t>AllPrep</w:t>
      </w:r>
      <w:proofErr w:type="spellEnd"/>
      <w:r w:rsidRPr="00CD0F17">
        <w:rPr>
          <w:rFonts w:ascii="Times New Roman" w:eastAsia="굴림" w:hAnsi="Times New Roman" w:cs="Times New Roman"/>
          <w:kern w:val="0"/>
          <w:sz w:val="24"/>
          <w:szCs w:val="24"/>
        </w:rPr>
        <w:t xml:space="preserve"> DNA/RNA Mini kit and handled by a </w:t>
      </w:r>
      <w:proofErr w:type="spellStart"/>
      <w:r w:rsidRPr="00CD0F17">
        <w:rPr>
          <w:rFonts w:ascii="Times New Roman" w:eastAsia="굴림" w:hAnsi="Times New Roman" w:cs="Times New Roman"/>
          <w:kern w:val="0"/>
          <w:sz w:val="24"/>
          <w:szCs w:val="24"/>
        </w:rPr>
        <w:t>QIAcube</w:t>
      </w:r>
      <w:proofErr w:type="spellEnd"/>
      <w:r w:rsidRPr="00CD0F17">
        <w:rPr>
          <w:rFonts w:ascii="Times New Roman" w:eastAsia="굴림" w:hAnsi="Times New Roman" w:cs="Times New Roman"/>
          <w:kern w:val="0"/>
          <w:sz w:val="24"/>
          <w:szCs w:val="24"/>
        </w:rPr>
        <w:t xml:space="preserve"> automatic instrument (Qiagen). RNA libraries were prepared as paired-end reads with a length of 100 bases using an Illumina </w:t>
      </w:r>
      <w:proofErr w:type="spellStart"/>
      <w:r w:rsidRPr="00CD0F17">
        <w:rPr>
          <w:rFonts w:ascii="Times New Roman" w:eastAsia="굴림" w:hAnsi="Times New Roman" w:cs="Times New Roman"/>
          <w:kern w:val="0"/>
          <w:sz w:val="24"/>
          <w:szCs w:val="24"/>
        </w:rPr>
        <w:t>TrueSeq</w:t>
      </w:r>
      <w:proofErr w:type="spellEnd"/>
      <w:r w:rsidRPr="00CD0F17">
        <w:rPr>
          <w:rFonts w:ascii="Times New Roman" w:eastAsia="굴림" w:hAnsi="Times New Roman" w:cs="Times New Roman"/>
          <w:kern w:val="0"/>
          <w:sz w:val="24"/>
          <w:szCs w:val="24"/>
        </w:rPr>
        <w:t xml:space="preserve"> Stranded mRNA Sample Preparation kit according to the manufacturer’s protocols. The libraries were sequenced as paired-end reads (2 x 150 bp) using the Illumina </w:t>
      </w:r>
      <w:proofErr w:type="spellStart"/>
      <w:r w:rsidRPr="00CD0F17">
        <w:rPr>
          <w:rFonts w:ascii="Times New Roman" w:eastAsia="굴림" w:hAnsi="Times New Roman" w:cs="Times New Roman"/>
          <w:kern w:val="0"/>
          <w:sz w:val="24"/>
          <w:szCs w:val="24"/>
        </w:rPr>
        <w:t>NovaSeq</w:t>
      </w:r>
      <w:proofErr w:type="spellEnd"/>
      <w:r w:rsidRPr="00CD0F17">
        <w:rPr>
          <w:rFonts w:ascii="Times New Roman" w:eastAsia="굴림" w:hAnsi="Times New Roman" w:cs="Times New Roman"/>
          <w:kern w:val="0"/>
          <w:sz w:val="24"/>
          <w:szCs w:val="24"/>
        </w:rPr>
        <w:t xml:space="preserve"> 6000.</w:t>
      </w:r>
    </w:p>
    <w:p w14:paraId="1099CAB3" w14:textId="77777777" w:rsidR="006274FF" w:rsidRPr="00750578" w:rsidRDefault="006274FF" w:rsidP="00557910">
      <w:pPr>
        <w:wordWrap/>
        <w:spacing w:after="0" w:line="480" w:lineRule="auto"/>
        <w:contextualSpacing/>
        <w:jc w:val="left"/>
        <w:rPr>
          <w:rFonts w:ascii="Times New Roman" w:hAnsi="Times New Roman" w:cs="Times New Roman"/>
          <w:b/>
          <w:bCs/>
          <w:sz w:val="24"/>
          <w:szCs w:val="24"/>
        </w:rPr>
      </w:pPr>
    </w:p>
    <w:p w14:paraId="7701ED5F" w14:textId="77777777" w:rsidR="006274FF" w:rsidRPr="009F4C53" w:rsidRDefault="006274FF" w:rsidP="00557910">
      <w:pPr>
        <w:wordWrap/>
        <w:spacing w:after="0" w:line="480" w:lineRule="auto"/>
        <w:contextualSpacing/>
        <w:jc w:val="left"/>
        <w:rPr>
          <w:rFonts w:ascii="Times New Roman" w:hAnsi="Times New Roman" w:cs="Times New Roman"/>
          <w:b/>
          <w:bCs/>
          <w:i/>
          <w:iCs/>
          <w:sz w:val="24"/>
          <w:szCs w:val="24"/>
        </w:rPr>
      </w:pPr>
      <w:r w:rsidRPr="009F4C53">
        <w:rPr>
          <w:rFonts w:ascii="Times New Roman" w:hAnsi="Times New Roman" w:cs="Times New Roman"/>
          <w:b/>
          <w:bCs/>
          <w:i/>
          <w:iCs/>
          <w:sz w:val="24"/>
          <w:szCs w:val="24"/>
        </w:rPr>
        <w:t xml:space="preserve">Evaluation of cell cycle </w:t>
      </w:r>
      <w:r w:rsidRPr="009F4C53">
        <w:rPr>
          <w:rFonts w:ascii="Times New Roman" w:eastAsia="맑은 고딕" w:hAnsi="Times New Roman" w:cs="Times New Roman"/>
          <w:b/>
          <w:bCs/>
          <w:i/>
          <w:iCs/>
          <w:sz w:val="24"/>
          <w:szCs w:val="24"/>
        </w:rPr>
        <w:t>inhibitors</w:t>
      </w:r>
      <w:r w:rsidRPr="009F4C53">
        <w:rPr>
          <w:rFonts w:ascii="Times New Roman" w:hAnsi="Times New Roman" w:cs="Times New Roman"/>
          <w:b/>
          <w:bCs/>
          <w:i/>
          <w:iCs/>
          <w:sz w:val="24"/>
          <w:szCs w:val="24"/>
        </w:rPr>
        <w:t xml:space="preserve"> effective for SCLC and </w:t>
      </w:r>
      <w:r w:rsidRPr="009F4C53">
        <w:rPr>
          <w:rFonts w:ascii="Times New Roman" w:eastAsia="맑은 고딕" w:hAnsi="Times New Roman" w:cs="Times New Roman"/>
          <w:b/>
          <w:bCs/>
          <w:i/>
          <w:iCs/>
          <w:sz w:val="24"/>
          <w:szCs w:val="24"/>
        </w:rPr>
        <w:t xml:space="preserve">the </w:t>
      </w:r>
      <w:r w:rsidRPr="009F4C53">
        <w:rPr>
          <w:rFonts w:ascii="Times New Roman" w:hAnsi="Times New Roman" w:cs="Times New Roman"/>
          <w:b/>
          <w:bCs/>
          <w:i/>
          <w:iCs/>
          <w:sz w:val="24"/>
          <w:szCs w:val="24"/>
        </w:rPr>
        <w:t>associated gene FOXM1</w:t>
      </w:r>
    </w:p>
    <w:p w14:paraId="1FFC4622" w14:textId="29DFFC14" w:rsidR="006274FF" w:rsidRPr="007D07B6" w:rsidRDefault="006274FF" w:rsidP="00557910">
      <w:pPr>
        <w:wordWrap/>
        <w:spacing w:after="0" w:line="480" w:lineRule="auto"/>
        <w:contextualSpacing/>
        <w:jc w:val="left"/>
        <w:rPr>
          <w:rFonts w:ascii="Times New Roman" w:hAnsi="Times New Roman" w:cs="Times New Roman"/>
          <w:sz w:val="24"/>
          <w:szCs w:val="24"/>
        </w:rPr>
      </w:pPr>
      <w:r>
        <w:rPr>
          <w:rFonts w:ascii="Times New Roman" w:hAnsi="Times New Roman" w:cs="Times New Roman"/>
          <w:sz w:val="24"/>
          <w:szCs w:val="24"/>
        </w:rPr>
        <w:lastRenderedPageBreak/>
        <w:t>W</w:t>
      </w:r>
      <w:r w:rsidRPr="007D07B6">
        <w:rPr>
          <w:rFonts w:ascii="Times New Roman" w:hAnsi="Times New Roman" w:cs="Times New Roman"/>
          <w:sz w:val="24"/>
          <w:szCs w:val="24"/>
        </w:rPr>
        <w:t>e investigated</w:t>
      </w:r>
      <w:r w:rsidRPr="007D07B6">
        <w:rPr>
          <w:rFonts w:ascii="Times New Roman" w:eastAsia="맑은 고딕" w:hAnsi="Times New Roman" w:cs="Times New Roman"/>
          <w:sz w:val="24"/>
          <w:szCs w:val="24"/>
        </w:rPr>
        <w:t xml:space="preserve"> the</w:t>
      </w:r>
      <w:r w:rsidRPr="007D07B6">
        <w:rPr>
          <w:rFonts w:ascii="Times New Roman" w:hAnsi="Times New Roman" w:cs="Times New Roman"/>
          <w:sz w:val="24"/>
          <w:szCs w:val="24"/>
        </w:rPr>
        <w:t xml:space="preserve"> transcriptome characteristics of SCLC </w:t>
      </w:r>
      <w:r>
        <w:rPr>
          <w:rFonts w:ascii="Times New Roman" w:eastAsia="맑은 고딕" w:hAnsi="Times New Roman" w:cs="Times New Roman"/>
          <w:sz w:val="24"/>
          <w:szCs w:val="24"/>
        </w:rPr>
        <w:t>from</w:t>
      </w:r>
      <w:r w:rsidRPr="007D07B6">
        <w:rPr>
          <w:rFonts w:ascii="Times New Roman" w:hAnsi="Times New Roman" w:cs="Times New Roman"/>
          <w:sz w:val="24"/>
          <w:szCs w:val="24"/>
        </w:rPr>
        <w:t xml:space="preserve"> differentially expressed gene (DEG) analysis </w:t>
      </w:r>
      <w:r w:rsidRPr="007D07B6">
        <w:rPr>
          <w:rFonts w:ascii="Times New Roman" w:eastAsia="맑은 고딕" w:hAnsi="Times New Roman" w:cs="Times New Roman"/>
          <w:sz w:val="24"/>
          <w:szCs w:val="24"/>
        </w:rPr>
        <w:t>to compare</w:t>
      </w:r>
      <w:r w:rsidRPr="007D07B6">
        <w:rPr>
          <w:rFonts w:ascii="Times New Roman" w:hAnsi="Times New Roman" w:cs="Times New Roman"/>
          <w:sz w:val="24"/>
          <w:szCs w:val="24"/>
        </w:rPr>
        <w:t xml:space="preserve"> SCLC with</w:t>
      </w:r>
      <w:r w:rsidRPr="007D07B6">
        <w:rPr>
          <w:rFonts w:ascii="Times New Roman" w:eastAsia="맑은 고딕" w:hAnsi="Times New Roman" w:cs="Times New Roman"/>
          <w:sz w:val="24"/>
          <w:szCs w:val="24"/>
        </w:rPr>
        <w:t xml:space="preserve"> </w:t>
      </w:r>
      <w:r w:rsidRPr="007D07B6">
        <w:rPr>
          <w:rFonts w:ascii="Times New Roman" w:hAnsi="Times New Roman" w:cs="Times New Roman"/>
          <w:sz w:val="24"/>
          <w:szCs w:val="24"/>
        </w:rPr>
        <w:t xml:space="preserve">NSCLC using </w:t>
      </w:r>
      <w:proofErr w:type="spellStart"/>
      <w:r w:rsidRPr="007D07B6">
        <w:rPr>
          <w:rFonts w:ascii="Times New Roman" w:hAnsi="Times New Roman" w:cs="Times New Roman"/>
          <w:sz w:val="24"/>
          <w:szCs w:val="24"/>
        </w:rPr>
        <w:t>limma</w:t>
      </w:r>
      <w:proofErr w:type="spellEnd"/>
      <w:r w:rsidRPr="007D07B6">
        <w:rPr>
          <w:rFonts w:ascii="Times New Roman" w:eastAsia="맑은 고딕" w:hAnsi="Times New Roman" w:cs="Times New Roman"/>
          <w:sz w:val="24"/>
          <w:szCs w:val="24"/>
        </w:rPr>
        <w:t xml:space="preserve"> </w:t>
      </w:r>
      <w:sdt>
        <w:sdtPr>
          <w:rPr>
            <w:rFonts w:ascii="Times New Roman" w:eastAsia="맑은 고딕" w:hAnsi="Times New Roman" w:cs="Times New Roman"/>
            <w:color w:val="000000"/>
            <w:sz w:val="24"/>
            <w:szCs w:val="24"/>
          </w:rPr>
          <w:tag w:val="MENDELEY_CITATION_v3_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"/>
          <w:id w:val="1916044071"/>
          <w:placeholder>
            <w:docPart w:val="DefaultPlaceholder_-1854013440"/>
          </w:placeholder>
        </w:sdtPr>
        <w:sdtEndPr>
          <w:rPr>
            <w:rFonts w:asciiTheme="minorHAnsi" w:eastAsiaTheme="minorEastAsia" w:hAnsiTheme="minorHAnsi" w:cstheme="minorBidi"/>
            <w:sz w:val="20"/>
            <w:szCs w:val="20"/>
          </w:rPr>
        </w:sdtEndPr>
        <w:sdtContent>
          <w:r w:rsidRPr="006274FF">
            <w:rPr>
              <w:color w:val="000000"/>
            </w:rPr>
            <w:t>[1]</w:t>
          </w:r>
        </w:sdtContent>
      </w:sdt>
      <w:r w:rsidRPr="007D07B6">
        <w:rPr>
          <w:rFonts w:ascii="Times New Roman" w:hAnsi="Times New Roman" w:cs="Times New Roman"/>
          <w:sz w:val="24"/>
          <w:szCs w:val="24"/>
        </w:rPr>
        <w:t xml:space="preserve">. Next, gene set enrichment analysis (GSEA) was performed using the </w:t>
      </w:r>
      <w:r w:rsidRPr="007D07B6">
        <w:rPr>
          <w:rFonts w:ascii="Times New Roman" w:eastAsia="맑은 고딕" w:hAnsi="Times New Roman" w:cs="Times New Roman"/>
          <w:sz w:val="24"/>
          <w:szCs w:val="24"/>
        </w:rPr>
        <w:t>upregulated</w:t>
      </w:r>
      <w:r w:rsidRPr="007D07B6">
        <w:rPr>
          <w:rFonts w:ascii="Times New Roman" w:hAnsi="Times New Roman" w:cs="Times New Roman"/>
          <w:sz w:val="24"/>
          <w:szCs w:val="24"/>
        </w:rPr>
        <w:t xml:space="preserve"> DEGs for each group by referring </w:t>
      </w:r>
      <w:r w:rsidRPr="007D07B6">
        <w:rPr>
          <w:rFonts w:ascii="Times New Roman" w:eastAsia="맑은 고딕" w:hAnsi="Times New Roman" w:cs="Times New Roman"/>
          <w:sz w:val="24"/>
          <w:szCs w:val="24"/>
        </w:rPr>
        <w:t xml:space="preserve">to </w:t>
      </w:r>
      <w:proofErr w:type="spellStart"/>
      <w:r w:rsidRPr="007D07B6">
        <w:rPr>
          <w:rFonts w:ascii="Times New Roman" w:hAnsi="Times New Roman" w:cs="Times New Roman"/>
          <w:sz w:val="24"/>
          <w:szCs w:val="24"/>
        </w:rPr>
        <w:t>WikiPathways</w:t>
      </w:r>
      <w:proofErr w:type="spellEnd"/>
      <w:r w:rsidRPr="007D07B6">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"/>
          <w:id w:val="-2135935472"/>
          <w:placeholder>
            <w:docPart w:val="DefaultPlaceholder_-1854013440"/>
          </w:placeholder>
        </w:sdtPr>
        <w:sdtEndPr>
          <w:rPr>
            <w:rFonts w:asciiTheme="minorHAnsi" w:hAnsiTheme="minorHAnsi" w:cstheme="minorBidi"/>
            <w:sz w:val="20"/>
            <w:szCs w:val="20"/>
          </w:rPr>
        </w:sdtEndPr>
        <w:sdtContent>
          <w:r w:rsidRPr="006274FF">
            <w:rPr>
              <w:color w:val="000000"/>
            </w:rPr>
            <w:t>[2,3]</w:t>
          </w:r>
        </w:sdtContent>
      </w:sdt>
      <w:r w:rsidRPr="007D07B6">
        <w:rPr>
          <w:rFonts w:ascii="Times New Roman" w:hAnsi="Times New Roman" w:cs="Times New Roman"/>
          <w:sz w:val="24"/>
          <w:szCs w:val="24"/>
        </w:rPr>
        <w:t xml:space="preserve"> To evaluate </w:t>
      </w:r>
      <w:r w:rsidRPr="007D07B6">
        <w:rPr>
          <w:rFonts w:ascii="Times New Roman" w:eastAsia="맑은 고딕" w:hAnsi="Times New Roman" w:cs="Times New Roman"/>
          <w:sz w:val="24"/>
          <w:szCs w:val="24"/>
        </w:rPr>
        <w:t>drugs</w:t>
      </w:r>
      <w:r w:rsidRPr="007D07B6">
        <w:rPr>
          <w:rFonts w:ascii="Times New Roman" w:hAnsi="Times New Roman" w:cs="Times New Roman"/>
          <w:sz w:val="24"/>
          <w:szCs w:val="24"/>
        </w:rPr>
        <w:t xml:space="preserve"> and genes for SCLC, we additionally investigated drug sensitivity data for SCLC versus NSCLC </w:t>
      </w:r>
      <w:r>
        <w:rPr>
          <w:rFonts w:ascii="Times New Roman" w:hAnsi="Times New Roman" w:cs="Times New Roman"/>
          <w:sz w:val="24"/>
          <w:szCs w:val="24"/>
        </w:rPr>
        <w:t xml:space="preserve">from </w:t>
      </w:r>
      <w:r w:rsidRPr="007D07B6">
        <w:rPr>
          <w:rFonts w:ascii="Times New Roman" w:hAnsi="Times New Roman" w:cs="Times New Roman"/>
          <w:sz w:val="24"/>
          <w:szCs w:val="24"/>
        </w:rPr>
        <w:t xml:space="preserve">cell lines. Our drug response screening result for </w:t>
      </w:r>
      <w:r w:rsidRPr="007D07B6">
        <w:rPr>
          <w:rFonts w:ascii="Times New Roman" w:hAnsi="Times New Roman" w:cs="Times New Roman"/>
          <w:color w:val="000000" w:themeColor="text1"/>
          <w:sz w:val="24"/>
          <w:szCs w:val="24"/>
        </w:rPr>
        <w:t xml:space="preserve">AZD7762 </w:t>
      </w:r>
      <w:r w:rsidRPr="007D07B6">
        <w:rPr>
          <w:rFonts w:ascii="Times New Roman" w:hAnsi="Times New Roman" w:cs="Times New Roman"/>
          <w:sz w:val="24"/>
          <w:szCs w:val="24"/>
        </w:rPr>
        <w:t>was acquired from 13 NSCLC cell lines and 5 SCLC</w:t>
      </w:r>
      <w:r w:rsidRPr="007D07B6">
        <w:rPr>
          <w:rFonts w:ascii="Times New Roman" w:eastAsia="맑은 고딕" w:hAnsi="Times New Roman" w:cs="Times New Roman"/>
          <w:sz w:val="24"/>
          <w:szCs w:val="24"/>
        </w:rPr>
        <w:t xml:space="preserve"> </w:t>
      </w:r>
      <w:r w:rsidRPr="007D07B6">
        <w:rPr>
          <w:rFonts w:ascii="Times New Roman" w:hAnsi="Times New Roman" w:cs="Times New Roman"/>
          <w:sz w:val="24"/>
          <w:szCs w:val="24"/>
        </w:rPr>
        <w:t>cell lines</w:t>
      </w:r>
      <w:r w:rsidRPr="007D07B6">
        <w:rPr>
          <w:rFonts w:ascii="Times New Roman" w:eastAsia="맑은 고딕" w:hAnsi="Times New Roman" w:cs="Times New Roman"/>
          <w:sz w:val="24"/>
          <w:szCs w:val="24"/>
        </w:rPr>
        <w:t xml:space="preserve">, </w:t>
      </w:r>
      <w:proofErr w:type="gramStart"/>
      <w:r w:rsidRPr="007D07B6">
        <w:rPr>
          <w:rFonts w:ascii="Times New Roman" w:eastAsia="맑은 고딕" w:hAnsi="Times New Roman" w:cs="Times New Roman"/>
          <w:sz w:val="24"/>
          <w:szCs w:val="24"/>
        </w:rPr>
        <w:t>similar to</w:t>
      </w:r>
      <w:proofErr w:type="gramEnd"/>
      <w:r w:rsidRPr="007D07B6">
        <w:rPr>
          <w:rFonts w:ascii="Times New Roman" w:hAnsi="Times New Roman" w:cs="Times New Roman"/>
          <w:sz w:val="24"/>
          <w:szCs w:val="24"/>
        </w:rPr>
        <w:t xml:space="preserve"> our PDCs. </w:t>
      </w:r>
      <w:r>
        <w:rPr>
          <w:rFonts w:ascii="Times New Roman" w:hAnsi="Times New Roman" w:cs="Times New Roman"/>
          <w:sz w:val="24"/>
          <w:szCs w:val="24"/>
        </w:rPr>
        <w:t xml:space="preserve">To assess the similarity of drug signature genes between cell line and PDC, </w:t>
      </w:r>
      <w:proofErr w:type="gramStart"/>
      <w:r w:rsidRPr="007D07B6">
        <w:rPr>
          <w:rFonts w:ascii="Times New Roman" w:hAnsi="Times New Roman" w:cs="Times New Roman"/>
          <w:sz w:val="24"/>
          <w:szCs w:val="24"/>
        </w:rPr>
        <w:t>We</w:t>
      </w:r>
      <w:proofErr w:type="gramEnd"/>
      <w:r w:rsidRPr="007D07B6">
        <w:rPr>
          <w:rFonts w:ascii="Times New Roman" w:hAnsi="Times New Roman" w:cs="Times New Roman"/>
          <w:sz w:val="24"/>
          <w:szCs w:val="24"/>
        </w:rPr>
        <w:t xml:space="preserve"> additionally </w:t>
      </w:r>
      <w:r>
        <w:rPr>
          <w:rFonts w:ascii="Times New Roman" w:hAnsi="Times New Roman" w:cs="Times New Roman"/>
          <w:sz w:val="24"/>
          <w:szCs w:val="24"/>
        </w:rPr>
        <w:t xml:space="preserve">assessed </w:t>
      </w:r>
      <w:r w:rsidRPr="007D07B6">
        <w:rPr>
          <w:rFonts w:ascii="Times New Roman" w:hAnsi="Times New Roman" w:cs="Times New Roman"/>
          <w:sz w:val="24"/>
          <w:szCs w:val="24"/>
        </w:rPr>
        <w:t>Pearson correlation coefficient</w:t>
      </w:r>
      <w:r w:rsidDel="005B646E">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"/>
          <w:id w:val="1287012981"/>
          <w:placeholder>
            <w:docPart w:val="DefaultPlaceholder_-1854013440"/>
          </w:placeholder>
        </w:sdtPr>
        <w:sdtEndPr>
          <w:rPr>
            <w:rFonts w:asciiTheme="minorHAnsi" w:hAnsiTheme="minorHAnsi" w:cstheme="minorBidi"/>
            <w:sz w:val="20"/>
            <w:szCs w:val="20"/>
          </w:rPr>
        </w:sdtEndPr>
        <w:sdtContent>
          <w:r w:rsidRPr="006274FF">
            <w:rPr>
              <w:color w:val="000000"/>
            </w:rPr>
            <w:t>[4]</w:t>
          </w:r>
        </w:sdtContent>
      </w:sdt>
      <w:r w:rsidRPr="007D07B6">
        <w:rPr>
          <w:rFonts w:ascii="Times New Roman" w:hAnsi="Times New Roman" w:cs="Times New Roman"/>
          <w:sz w:val="24"/>
          <w:szCs w:val="24"/>
        </w:rPr>
        <w:t xml:space="preserve">. </w:t>
      </w:r>
    </w:p>
    <w:p w14:paraId="2C1B3A21" w14:textId="77777777" w:rsidR="006274FF" w:rsidRDefault="006274FF" w:rsidP="00557910">
      <w:pPr>
        <w:wordWrap/>
        <w:spacing w:after="0" w:line="480" w:lineRule="auto"/>
        <w:contextualSpacing/>
        <w:jc w:val="left"/>
        <w:rPr>
          <w:rFonts w:ascii="Times New Roman" w:hAnsi="Times New Roman" w:cs="Times New Roman"/>
          <w:sz w:val="24"/>
          <w:szCs w:val="24"/>
        </w:rPr>
      </w:pPr>
      <w:r w:rsidRPr="007D07B6">
        <w:rPr>
          <w:rFonts w:ascii="Times New Roman" w:hAnsi="Times New Roman" w:cs="Times New Roman"/>
          <w:sz w:val="24"/>
          <w:szCs w:val="24"/>
        </w:rPr>
        <w:t xml:space="preserve">The siRNAs targeting FOXM1 (Hs_FOXM1_6 and Hs_FOXM1_7) and </w:t>
      </w:r>
      <w:r w:rsidRPr="007D07B6">
        <w:rPr>
          <w:rFonts w:ascii="Times New Roman" w:eastAsia="맑은 고딕" w:hAnsi="Times New Roman" w:cs="Times New Roman"/>
          <w:sz w:val="24"/>
          <w:szCs w:val="24"/>
        </w:rPr>
        <w:t xml:space="preserve">the </w:t>
      </w:r>
      <w:r w:rsidRPr="007D07B6">
        <w:rPr>
          <w:rFonts w:ascii="Times New Roman" w:hAnsi="Times New Roman" w:cs="Times New Roman"/>
          <w:sz w:val="24"/>
          <w:szCs w:val="24"/>
        </w:rPr>
        <w:t xml:space="preserve">control siRNA were purchased from QIAGEN (Foster City, CA, USA). H69 and H209 cells were transiently transfected with siRNAs using a NEPA21 </w:t>
      </w:r>
      <w:r w:rsidRPr="007D07B6">
        <w:rPr>
          <w:rFonts w:ascii="Times New Roman" w:eastAsia="맑은 고딕" w:hAnsi="Times New Roman" w:cs="Times New Roman"/>
          <w:sz w:val="24"/>
          <w:szCs w:val="24"/>
        </w:rPr>
        <w:t xml:space="preserve">electroporator </w:t>
      </w:r>
      <w:r w:rsidRPr="007D07B6">
        <w:rPr>
          <w:rFonts w:ascii="Times New Roman" w:hAnsi="Times New Roman" w:cs="Times New Roman"/>
          <w:sz w:val="24"/>
          <w:szCs w:val="24"/>
        </w:rPr>
        <w:t>(NEPA GENE, Chiba, Japan). Suspension cells (1 x 10</w:t>
      </w:r>
      <w:r w:rsidRPr="007D07B6">
        <w:rPr>
          <w:rFonts w:ascii="Times New Roman" w:hAnsi="Times New Roman" w:cs="Times New Roman"/>
          <w:sz w:val="24"/>
          <w:szCs w:val="24"/>
          <w:vertAlign w:val="superscript"/>
        </w:rPr>
        <w:t>6</w:t>
      </w:r>
      <w:r w:rsidRPr="007D07B6">
        <w:rPr>
          <w:rFonts w:ascii="Times New Roman" w:hAnsi="Times New Roman" w:cs="Times New Roman"/>
          <w:sz w:val="24"/>
          <w:szCs w:val="24"/>
        </w:rPr>
        <w:t xml:space="preserve">) with 100 </w:t>
      </w:r>
      <w:proofErr w:type="spellStart"/>
      <w:r w:rsidRPr="007D07B6">
        <w:rPr>
          <w:rFonts w:ascii="Times New Roman" w:hAnsi="Times New Roman" w:cs="Times New Roman"/>
          <w:sz w:val="24"/>
          <w:szCs w:val="24"/>
        </w:rPr>
        <w:t>pmole</w:t>
      </w:r>
      <w:proofErr w:type="spellEnd"/>
      <w:r w:rsidRPr="007D07B6">
        <w:rPr>
          <w:rFonts w:ascii="Times New Roman" w:hAnsi="Times New Roman" w:cs="Times New Roman"/>
          <w:sz w:val="24"/>
          <w:szCs w:val="24"/>
        </w:rPr>
        <w:t xml:space="preserve"> siRNA in 100 </w:t>
      </w:r>
      <w:proofErr w:type="spellStart"/>
      <w:r w:rsidRPr="007D07B6">
        <w:rPr>
          <w:rFonts w:ascii="Times New Roman" w:hAnsi="Times New Roman" w:cs="Times New Roman"/>
          <w:sz w:val="24"/>
          <w:szCs w:val="24"/>
        </w:rPr>
        <w:t>μl</w:t>
      </w:r>
      <w:proofErr w:type="spellEnd"/>
      <w:r w:rsidRPr="007D07B6">
        <w:rPr>
          <w:rFonts w:ascii="Times New Roman" w:hAnsi="Times New Roman" w:cs="Times New Roman"/>
          <w:sz w:val="24"/>
          <w:szCs w:val="24"/>
        </w:rPr>
        <w:t xml:space="preserve"> OPTI MEM media per cuvette </w:t>
      </w:r>
      <w:r w:rsidRPr="007D07B6">
        <w:rPr>
          <w:rFonts w:ascii="Times New Roman" w:eastAsia="맑은 고딕" w:hAnsi="Times New Roman" w:cs="Times New Roman"/>
          <w:sz w:val="24"/>
          <w:szCs w:val="24"/>
        </w:rPr>
        <w:t>were subjected to</w:t>
      </w:r>
      <w:r w:rsidRPr="007D07B6">
        <w:rPr>
          <w:rFonts w:ascii="Times New Roman" w:hAnsi="Times New Roman" w:cs="Times New Roman"/>
          <w:sz w:val="24"/>
          <w:szCs w:val="24"/>
        </w:rPr>
        <w:t xml:space="preserve"> electroporation with program No. 5 following the manufacturer’s instructions.</w:t>
      </w:r>
    </w:p>
    <w:p w14:paraId="2B91CB2C" w14:textId="77777777" w:rsidR="006274FF" w:rsidRPr="007D07B6" w:rsidRDefault="006274FF" w:rsidP="00557910">
      <w:pPr>
        <w:wordWrap/>
        <w:spacing w:after="0" w:line="480" w:lineRule="auto"/>
        <w:contextualSpacing/>
        <w:jc w:val="left"/>
        <w:rPr>
          <w:rFonts w:ascii="Times New Roman" w:hAnsi="Times New Roman" w:cs="Times New Roman"/>
          <w:sz w:val="24"/>
          <w:szCs w:val="24"/>
        </w:rPr>
      </w:pPr>
    </w:p>
    <w:p w14:paraId="132C1FE5" w14:textId="77777777" w:rsidR="006274FF" w:rsidRDefault="006274FF" w:rsidP="00C2376D">
      <w:pPr>
        <w:wordWrap/>
        <w:spacing w:line="480" w:lineRule="auto"/>
        <w:contextualSpacing/>
        <w:jc w:val="left"/>
        <w:rPr>
          <w:rFonts w:ascii="Times New Roman" w:hAnsi="Times New Roman" w:cs="Times New Roman"/>
          <w:b/>
          <w:i/>
          <w:iCs/>
          <w:sz w:val="24"/>
          <w:szCs w:val="24"/>
        </w:rPr>
      </w:pPr>
      <w:r>
        <w:rPr>
          <w:rFonts w:ascii="Times New Roman" w:hAnsi="Times New Roman" w:cs="Times New Roman"/>
          <w:b/>
          <w:i/>
          <w:iCs/>
          <w:sz w:val="24"/>
          <w:szCs w:val="24"/>
        </w:rPr>
        <w:t xml:space="preserve">Generation of </w:t>
      </w:r>
      <w:proofErr w:type="spellStart"/>
      <w:r>
        <w:rPr>
          <w:rFonts w:ascii="Times New Roman" w:hAnsi="Times New Roman" w:cs="Times New Roman"/>
          <w:b/>
          <w:i/>
          <w:iCs/>
          <w:sz w:val="24"/>
          <w:szCs w:val="24"/>
        </w:rPr>
        <w:t>osimertinib</w:t>
      </w:r>
      <w:proofErr w:type="spellEnd"/>
      <w:r>
        <w:rPr>
          <w:rFonts w:ascii="Times New Roman" w:eastAsia="맑은 고딕" w:hAnsi="Times New Roman" w:cs="Times New Roman"/>
          <w:b/>
          <w:i/>
          <w:iCs/>
          <w:sz w:val="24"/>
          <w:szCs w:val="24"/>
        </w:rPr>
        <w:t>-</w:t>
      </w:r>
      <w:r>
        <w:rPr>
          <w:rFonts w:ascii="Times New Roman" w:hAnsi="Times New Roman" w:cs="Times New Roman"/>
          <w:b/>
          <w:i/>
          <w:iCs/>
          <w:sz w:val="24"/>
          <w:szCs w:val="24"/>
        </w:rPr>
        <w:t>resistant cell lines</w:t>
      </w:r>
    </w:p>
    <w:p w14:paraId="1ED03D8E" w14:textId="77777777" w:rsidR="006274FF" w:rsidRDefault="006274FF" w:rsidP="00C2376D">
      <w:pPr>
        <w:wordWrap/>
        <w:spacing w:line="480" w:lineRule="auto"/>
        <w:contextualSpacing/>
        <w:jc w:val="left"/>
        <w:rPr>
          <w:rFonts w:ascii="Times New Roman" w:hAnsi="Times New Roman" w:cs="Times New Roman"/>
          <w:b/>
          <w:sz w:val="24"/>
          <w:szCs w:val="24"/>
        </w:rPr>
      </w:pPr>
      <w:r>
        <w:rPr>
          <w:rFonts w:ascii="Times New Roman" w:hAnsi="Times New Roman" w:cs="Times New Roman"/>
          <w:sz w:val="24"/>
          <w:szCs w:val="24"/>
        </w:rPr>
        <w:t xml:space="preserve">H1975 cells on 100-mm dishes were exposed to 50 </w:t>
      </w:r>
      <w:proofErr w:type="spellStart"/>
      <w:r>
        <w:rPr>
          <w:rFonts w:ascii="Times New Roman" w:hAnsi="Times New Roman" w:cs="Times New Roman"/>
          <w:sz w:val="24"/>
          <w:szCs w:val="24"/>
        </w:rPr>
        <w:t>nM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osimertinib</w:t>
      </w:r>
      <w:proofErr w:type="spellEnd"/>
      <w:r>
        <w:rPr>
          <w:rFonts w:ascii="Times New Roman" w:hAnsi="Times New Roman" w:cs="Times New Roman"/>
          <w:sz w:val="24"/>
          <w:szCs w:val="24"/>
        </w:rPr>
        <w:t xml:space="preserve"> during incubation. After 3 weeks, </w:t>
      </w:r>
      <w:r>
        <w:rPr>
          <w:rFonts w:ascii="Times New Roman" w:eastAsia="맑은 고딕" w:hAnsi="Times New Roman" w:cs="Times New Roman"/>
          <w:sz w:val="24"/>
          <w:szCs w:val="24"/>
        </w:rPr>
        <w:t xml:space="preserve">the </w:t>
      </w:r>
      <w:r>
        <w:rPr>
          <w:rFonts w:ascii="Times New Roman" w:hAnsi="Times New Roman" w:cs="Times New Roman"/>
          <w:sz w:val="24"/>
          <w:szCs w:val="24"/>
        </w:rPr>
        <w:t xml:space="preserve">cells were cultured in </w:t>
      </w:r>
      <w:proofErr w:type="spellStart"/>
      <w:r>
        <w:rPr>
          <w:rFonts w:ascii="Times New Roman" w:hAnsi="Times New Roman" w:cs="Times New Roman"/>
          <w:sz w:val="24"/>
          <w:szCs w:val="24"/>
        </w:rPr>
        <w:t>osimertinib</w:t>
      </w:r>
      <w:proofErr w:type="spellEnd"/>
      <w:r>
        <w:rPr>
          <w:rFonts w:ascii="Times New Roman" w:hAnsi="Times New Roman" w:cs="Times New Roman"/>
          <w:sz w:val="24"/>
          <w:szCs w:val="24"/>
        </w:rPr>
        <w:t xml:space="preserve">-free media for 1 week to expand </w:t>
      </w:r>
      <w:r>
        <w:rPr>
          <w:rFonts w:ascii="Times New Roman" w:eastAsia="맑은 고딕" w:hAnsi="Times New Roman" w:cs="Times New Roman"/>
          <w:sz w:val="24"/>
          <w:szCs w:val="24"/>
        </w:rPr>
        <w:t>resistant</w:t>
      </w:r>
      <w:r>
        <w:rPr>
          <w:rFonts w:ascii="Times New Roman" w:hAnsi="Times New Roman" w:cs="Times New Roman"/>
          <w:sz w:val="24"/>
          <w:szCs w:val="24"/>
        </w:rPr>
        <w:t xml:space="preserve"> clones. After 4 </w:t>
      </w:r>
      <w:proofErr w:type="spellStart"/>
      <w:r>
        <w:rPr>
          <w:rFonts w:ascii="Times New Roman" w:eastAsia="맑은 고딕" w:hAnsi="Times New Roman" w:cs="Times New Roman"/>
          <w:sz w:val="24"/>
          <w:szCs w:val="24"/>
        </w:rPr>
        <w:t>osimertinib</w:t>
      </w:r>
      <w:proofErr w:type="spellEnd"/>
      <w:r>
        <w:rPr>
          <w:rFonts w:ascii="Times New Roman" w:eastAsia="맑은 고딕" w:hAnsi="Times New Roman" w:cs="Times New Roman"/>
          <w:sz w:val="24"/>
          <w:szCs w:val="24"/>
        </w:rPr>
        <w:t xml:space="preserve"> treatment </w:t>
      </w:r>
      <w:r>
        <w:rPr>
          <w:rFonts w:ascii="Times New Roman" w:hAnsi="Times New Roman" w:cs="Times New Roman"/>
          <w:sz w:val="24"/>
          <w:szCs w:val="24"/>
        </w:rPr>
        <w:t xml:space="preserve">cycles (3 weeks in 50 </w:t>
      </w:r>
      <w:proofErr w:type="spellStart"/>
      <w:r>
        <w:rPr>
          <w:rFonts w:ascii="Times New Roman" w:hAnsi="Times New Roman" w:cs="Times New Roman"/>
          <w:sz w:val="24"/>
          <w:szCs w:val="24"/>
        </w:rPr>
        <w:t>nM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osimertinib</w:t>
      </w:r>
      <w:proofErr w:type="spellEnd"/>
      <w:r>
        <w:rPr>
          <w:rFonts w:ascii="Times New Roman" w:hAnsi="Times New Roman" w:cs="Times New Roman"/>
          <w:sz w:val="24"/>
          <w:szCs w:val="24"/>
        </w:rPr>
        <w:t xml:space="preserve"> - 1 week in free),</w:t>
      </w:r>
      <w:r>
        <w:rPr>
          <w:rFonts w:ascii="Times New Roman" w:eastAsia="맑은 고딕" w:hAnsi="Times New Roman" w:cs="Times New Roman"/>
          <w:sz w:val="24"/>
          <w:szCs w:val="24"/>
        </w:rPr>
        <w:t xml:space="preserve"> the</w:t>
      </w:r>
      <w:r>
        <w:rPr>
          <w:rFonts w:ascii="Times New Roman" w:hAnsi="Times New Roman" w:cs="Times New Roman"/>
          <w:sz w:val="24"/>
          <w:szCs w:val="24"/>
        </w:rPr>
        <w:t xml:space="preserve"> cells were exposed to 500 </w:t>
      </w:r>
      <w:proofErr w:type="spellStart"/>
      <w:r>
        <w:rPr>
          <w:rFonts w:ascii="Times New Roman" w:hAnsi="Times New Roman" w:cs="Times New Roman"/>
          <w:sz w:val="24"/>
          <w:szCs w:val="24"/>
        </w:rPr>
        <w:t>nM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osimertinib</w:t>
      </w:r>
      <w:proofErr w:type="spellEnd"/>
      <w:r>
        <w:rPr>
          <w:rFonts w:ascii="Times New Roman" w:hAnsi="Times New Roman" w:cs="Times New Roman"/>
          <w:sz w:val="24"/>
          <w:szCs w:val="24"/>
        </w:rPr>
        <w:t xml:space="preserve"> for 3 weeks and then cultured in </w:t>
      </w:r>
      <w:proofErr w:type="spellStart"/>
      <w:r>
        <w:rPr>
          <w:rFonts w:ascii="Times New Roman" w:hAnsi="Times New Roman" w:cs="Times New Roman"/>
          <w:sz w:val="24"/>
          <w:szCs w:val="24"/>
        </w:rPr>
        <w:t>osimertinib</w:t>
      </w:r>
      <w:proofErr w:type="spellEnd"/>
      <w:r>
        <w:rPr>
          <w:rFonts w:ascii="Times New Roman" w:eastAsia="맑은 고딕" w:hAnsi="Times New Roman" w:cs="Times New Roman"/>
          <w:sz w:val="24"/>
          <w:szCs w:val="24"/>
        </w:rPr>
        <w:t>-</w:t>
      </w:r>
      <w:r>
        <w:rPr>
          <w:rFonts w:ascii="Times New Roman" w:hAnsi="Times New Roman" w:cs="Times New Roman"/>
          <w:sz w:val="24"/>
          <w:szCs w:val="24"/>
        </w:rPr>
        <w:t>free medium for 1 week to obtain resistant clones. Osimertinib</w:t>
      </w:r>
      <w:r>
        <w:rPr>
          <w:rFonts w:ascii="Times New Roman" w:eastAsia="맑은 고딕" w:hAnsi="Times New Roman" w:cs="Times New Roman"/>
          <w:sz w:val="24"/>
          <w:szCs w:val="24"/>
        </w:rPr>
        <w:t>-</w:t>
      </w:r>
      <w:r>
        <w:rPr>
          <w:rFonts w:ascii="Times New Roman" w:hAnsi="Times New Roman" w:cs="Times New Roman"/>
          <w:sz w:val="24"/>
          <w:szCs w:val="24"/>
        </w:rPr>
        <w:t xml:space="preserve">resistant H1975 (H1975_OR3 and OR4) cells were subjected to </w:t>
      </w:r>
      <w:r>
        <w:rPr>
          <w:rFonts w:ascii="Times New Roman" w:eastAsia="맑은 고딕" w:hAnsi="Times New Roman" w:cs="Times New Roman"/>
          <w:sz w:val="24"/>
          <w:szCs w:val="24"/>
        </w:rPr>
        <w:t xml:space="preserve">an </w:t>
      </w:r>
      <w:proofErr w:type="spellStart"/>
      <w:r>
        <w:rPr>
          <w:rFonts w:ascii="Times New Roman" w:hAnsi="Times New Roman" w:cs="Times New Roman"/>
          <w:sz w:val="24"/>
          <w:szCs w:val="24"/>
        </w:rPr>
        <w:t>osimertinib</w:t>
      </w:r>
      <w:proofErr w:type="spellEnd"/>
      <w:r>
        <w:rPr>
          <w:rFonts w:ascii="Times New Roman" w:hAnsi="Times New Roman" w:cs="Times New Roman"/>
          <w:sz w:val="24"/>
          <w:szCs w:val="24"/>
        </w:rPr>
        <w:t xml:space="preserve"> treatment cycle (3 weeks in 500 </w:t>
      </w:r>
      <w:proofErr w:type="spellStart"/>
      <w:r>
        <w:rPr>
          <w:rFonts w:ascii="Times New Roman" w:hAnsi="Times New Roman" w:cs="Times New Roman"/>
          <w:sz w:val="24"/>
          <w:szCs w:val="24"/>
        </w:rPr>
        <w:t>nM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osimertinib</w:t>
      </w:r>
      <w:proofErr w:type="spellEnd"/>
      <w:r>
        <w:rPr>
          <w:rFonts w:ascii="Times New Roman" w:hAnsi="Times New Roman" w:cs="Times New Roman"/>
          <w:sz w:val="24"/>
          <w:szCs w:val="24"/>
        </w:rPr>
        <w:t xml:space="preserve"> - </w:t>
      </w:r>
      <w:proofErr w:type="gramStart"/>
      <w:r>
        <w:rPr>
          <w:rFonts w:ascii="Times New Roman" w:hAnsi="Times New Roman" w:cs="Times New Roman"/>
          <w:sz w:val="24"/>
          <w:szCs w:val="24"/>
        </w:rPr>
        <w:t>1 week</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osimertinib</w:t>
      </w:r>
      <w:proofErr w:type="spellEnd"/>
      <w:r>
        <w:rPr>
          <w:rFonts w:ascii="Times New Roman" w:hAnsi="Times New Roman" w:cs="Times New Roman"/>
          <w:sz w:val="24"/>
          <w:szCs w:val="24"/>
        </w:rPr>
        <w:t xml:space="preserve"> free).</w:t>
      </w:r>
    </w:p>
    <w:p w14:paraId="35D62E41" w14:textId="77777777" w:rsidR="006274FF" w:rsidRPr="00C2376D" w:rsidRDefault="006274FF" w:rsidP="00D30E94">
      <w:pPr>
        <w:wordWrap/>
        <w:spacing w:after="0" w:line="480" w:lineRule="auto"/>
        <w:contextualSpacing/>
        <w:jc w:val="left"/>
        <w:rPr>
          <w:rFonts w:ascii="Times New Roman" w:hAnsi="Times New Roman" w:cs="Times New Roman"/>
          <w:b/>
          <w:sz w:val="24"/>
          <w:szCs w:val="24"/>
        </w:rPr>
      </w:pPr>
    </w:p>
    <w:p w14:paraId="74B939E5" w14:textId="77777777" w:rsidR="006274FF" w:rsidRPr="00CD0F17" w:rsidRDefault="006274FF" w:rsidP="00D30E94">
      <w:pPr>
        <w:wordWrap/>
        <w:spacing w:after="0" w:line="480" w:lineRule="auto"/>
        <w:contextualSpacing/>
        <w:jc w:val="left"/>
        <w:rPr>
          <w:rFonts w:ascii="Times New Roman" w:hAnsi="Times New Roman" w:cs="Times New Roman"/>
          <w:b/>
          <w:i/>
          <w:iCs/>
          <w:sz w:val="24"/>
          <w:szCs w:val="24"/>
        </w:rPr>
      </w:pPr>
      <w:r w:rsidRPr="00CD0F17">
        <w:rPr>
          <w:rFonts w:ascii="Times New Roman" w:hAnsi="Times New Roman" w:cs="Times New Roman"/>
          <w:b/>
          <w:i/>
          <w:iCs/>
          <w:sz w:val="24"/>
          <w:szCs w:val="24"/>
        </w:rPr>
        <w:lastRenderedPageBreak/>
        <w:t>Immunoblot analysis and antibodies</w:t>
      </w:r>
    </w:p>
    <w:p w14:paraId="00EEEE92" w14:textId="4B995D5C" w:rsidR="006274FF" w:rsidRPr="00CD0F17" w:rsidRDefault="006274FF" w:rsidP="00D30E94">
      <w:pPr>
        <w:wordWrap/>
        <w:spacing w:after="0" w:line="480" w:lineRule="auto"/>
        <w:contextualSpacing/>
        <w:jc w:val="left"/>
        <w:rPr>
          <w:rFonts w:ascii="Times New Roman" w:hAnsi="Times New Roman" w:cs="Times New Roman"/>
          <w:sz w:val="24"/>
          <w:szCs w:val="24"/>
        </w:rPr>
      </w:pPr>
      <w:r w:rsidRPr="00CD0F17">
        <w:rPr>
          <w:rFonts w:ascii="Times New Roman" w:hAnsi="Times New Roman" w:cs="Times New Roman"/>
          <w:sz w:val="24"/>
          <w:szCs w:val="24"/>
        </w:rPr>
        <w:t xml:space="preserve">Cell lysates were prepared for immunoblotting, which was performed as described previously </w:t>
      </w:r>
      <w:sdt>
        <w:sdtPr>
          <w:rPr>
            <w:rFonts w:ascii="Times New Roman" w:hAnsi="Times New Roman" w:cs="Times New Roman"/>
            <w:color w:val="000000"/>
            <w:sz w:val="24"/>
            <w:szCs w:val="24"/>
          </w:rPr>
          <w:tag w:val="MENDELEY_CITATION_v3_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"/>
          <w:id w:val="-1422173831"/>
          <w:placeholder>
            <w:docPart w:val="DefaultPlaceholder_-1854013440"/>
          </w:placeholder>
        </w:sdtPr>
        <w:sdtEndPr>
          <w:rPr>
            <w:rFonts w:asciiTheme="minorHAnsi" w:hAnsiTheme="minorHAnsi" w:cstheme="minorBidi"/>
            <w:sz w:val="20"/>
            <w:szCs w:val="20"/>
          </w:rPr>
        </w:sdtEndPr>
        <w:sdtContent>
          <w:r w:rsidRPr="006274FF">
            <w:rPr>
              <w:color w:val="000000"/>
            </w:rPr>
            <w:t>[5]</w:t>
          </w:r>
        </w:sdtContent>
      </w:sdt>
      <w:r w:rsidRPr="00CD0F17">
        <w:rPr>
          <w:rFonts w:ascii="Times New Roman" w:hAnsi="Times New Roman" w:cs="Times New Roman"/>
          <w:sz w:val="24"/>
          <w:szCs w:val="24"/>
        </w:rPr>
        <w:t xml:space="preserve">. The developed proteins were visualized using a C-Digit Blot Scanner (LI-COR Bioscience, Lincoln, NE, USA). Primary antibodies targeting the following proteins were used: FOXM1 (sc-271746, Santa Cruz Biotechnology, Santa Cruz, CA, USA), </w:t>
      </w:r>
      <w:r w:rsidRPr="00CD0F17">
        <w:rPr>
          <w:rFonts w:ascii="Times New Roman" w:eastAsia="맑은 고딕" w:hAnsi="Times New Roman" w:cs="Times New Roman"/>
          <w:sz w:val="24"/>
          <w:szCs w:val="24"/>
        </w:rPr>
        <w:t>β</w:t>
      </w:r>
      <w:r w:rsidRPr="00CD0F17">
        <w:rPr>
          <w:rFonts w:ascii="Times New Roman" w:hAnsi="Times New Roman" w:cs="Times New Roman"/>
          <w:sz w:val="24"/>
          <w:szCs w:val="24"/>
        </w:rPr>
        <w:t xml:space="preserve">-actin (sc-47778, Santa Cruz Biotechnology), YAP1 (#14074, CST), AXL (#8661, CST), E-cadherin (ab1416, Abcam, Cambridge, UK), </w:t>
      </w:r>
      <w:proofErr w:type="spellStart"/>
      <w:r w:rsidRPr="00CD0F17">
        <w:rPr>
          <w:rFonts w:ascii="Times New Roman" w:hAnsi="Times New Roman" w:cs="Times New Roman"/>
          <w:sz w:val="24"/>
          <w:szCs w:val="24"/>
        </w:rPr>
        <w:t>EpCAM</w:t>
      </w:r>
      <w:proofErr w:type="spellEnd"/>
      <w:r w:rsidRPr="00CD0F17">
        <w:rPr>
          <w:rFonts w:ascii="Times New Roman" w:hAnsi="Times New Roman" w:cs="Times New Roman"/>
          <w:sz w:val="24"/>
          <w:szCs w:val="24"/>
        </w:rPr>
        <w:t xml:space="preserve"> (ab71916, Abcam), N-cadherin (#13116, CST), and vimentin (#5741, CST).</w:t>
      </w:r>
    </w:p>
    <w:p w14:paraId="69430B90" w14:textId="77777777" w:rsidR="006274FF" w:rsidRPr="00CD0F17" w:rsidRDefault="006274FF" w:rsidP="00D30E94">
      <w:pPr>
        <w:wordWrap/>
        <w:spacing w:after="0" w:line="480" w:lineRule="auto"/>
        <w:contextualSpacing/>
        <w:jc w:val="left"/>
        <w:rPr>
          <w:rFonts w:ascii="Times New Roman" w:hAnsi="Times New Roman" w:cs="Times New Roman"/>
          <w:sz w:val="24"/>
          <w:szCs w:val="24"/>
        </w:rPr>
      </w:pPr>
    </w:p>
    <w:p w14:paraId="4C1F79D1" w14:textId="77777777" w:rsidR="006274FF" w:rsidRPr="00CD0F17" w:rsidRDefault="006274FF" w:rsidP="007A74CB">
      <w:pPr>
        <w:wordWrap/>
        <w:spacing w:after="0" w:line="480" w:lineRule="auto"/>
        <w:contextualSpacing/>
        <w:jc w:val="left"/>
        <w:rPr>
          <w:rFonts w:ascii="Times New Roman" w:hAnsi="Times New Roman" w:cs="Times New Roman"/>
          <w:b/>
          <w:i/>
          <w:iCs/>
          <w:sz w:val="24"/>
          <w:szCs w:val="24"/>
        </w:rPr>
      </w:pPr>
      <w:r w:rsidRPr="00CD0F17">
        <w:rPr>
          <w:rFonts w:ascii="Times New Roman" w:hAnsi="Times New Roman" w:cs="Times New Roman"/>
          <w:b/>
          <w:i/>
          <w:iCs/>
          <w:sz w:val="24"/>
          <w:szCs w:val="24"/>
        </w:rPr>
        <w:t>Quantitative reverse transcription PCR (RT–qPCR)</w:t>
      </w:r>
    </w:p>
    <w:p w14:paraId="6E911872" w14:textId="77777777" w:rsidR="006274FF" w:rsidRDefault="006274FF" w:rsidP="007A74CB">
      <w:pPr>
        <w:wordWrap/>
        <w:spacing w:after="0" w:line="480" w:lineRule="auto"/>
        <w:contextualSpacing/>
        <w:jc w:val="left"/>
        <w:rPr>
          <w:rFonts w:ascii="Times New Roman" w:hAnsi="Times New Roman" w:cs="Times New Roman"/>
          <w:sz w:val="24"/>
          <w:szCs w:val="24"/>
        </w:rPr>
      </w:pPr>
      <w:r w:rsidRPr="00CD0F17">
        <w:rPr>
          <w:rFonts w:ascii="Times New Roman" w:hAnsi="Times New Roman" w:cs="Times New Roman"/>
          <w:sz w:val="24"/>
          <w:szCs w:val="24"/>
        </w:rPr>
        <w:t xml:space="preserve">Total RNA was extracted from H1975 and H1975_OR cells using </w:t>
      </w:r>
      <w:proofErr w:type="spellStart"/>
      <w:r w:rsidRPr="00CD0F17">
        <w:rPr>
          <w:rFonts w:ascii="Times New Roman" w:hAnsi="Times New Roman" w:cs="Times New Roman"/>
          <w:sz w:val="24"/>
          <w:szCs w:val="24"/>
        </w:rPr>
        <w:t>TRIzol</w:t>
      </w:r>
      <w:proofErr w:type="spellEnd"/>
      <w:r w:rsidRPr="00CD0F17">
        <w:rPr>
          <w:rFonts w:ascii="Times New Roman" w:hAnsi="Times New Roman" w:cs="Times New Roman"/>
          <w:sz w:val="24"/>
          <w:szCs w:val="24"/>
        </w:rPr>
        <w:t xml:space="preserve"> reagent (Invitrogen, Carlsbad, CA, USA) and then used for cDNA synthesis using the </w:t>
      </w:r>
      <w:proofErr w:type="spellStart"/>
      <w:r w:rsidRPr="00CD0F17">
        <w:rPr>
          <w:rFonts w:ascii="Times New Roman" w:hAnsi="Times New Roman" w:cs="Times New Roman"/>
          <w:sz w:val="24"/>
          <w:szCs w:val="24"/>
        </w:rPr>
        <w:t>SuperScript</w:t>
      </w:r>
      <w:r w:rsidRPr="00CD0F17">
        <w:rPr>
          <w:rFonts w:ascii="Times New Roman" w:hAnsi="Times New Roman" w:cs="Times New Roman"/>
          <w:sz w:val="24"/>
          <w:szCs w:val="24"/>
          <w:vertAlign w:val="superscript"/>
        </w:rPr>
        <w:t>TM</w:t>
      </w:r>
      <w:proofErr w:type="spellEnd"/>
      <w:r w:rsidRPr="00CD0F17">
        <w:rPr>
          <w:rFonts w:ascii="Times New Roman" w:hAnsi="Times New Roman" w:cs="Times New Roman"/>
          <w:sz w:val="24"/>
          <w:szCs w:val="24"/>
        </w:rPr>
        <w:t xml:space="preserve"> III First-Strand kit (Invitrogen). RT–qPCR assays were performed using SYBR Green I Master Mix (04707516001; Roche, Manheim, Germany) and a real-time PCR system (05815916001; Roche). Glyceraldehyde 3-phosphate dehydrogenase (GAPDH) mRNA was used as a normalization control.</w:t>
      </w:r>
    </w:p>
    <w:p w14:paraId="4F63BF3B" w14:textId="77777777" w:rsidR="006274FF" w:rsidRPr="001A7321" w:rsidRDefault="006274FF" w:rsidP="007A74CB">
      <w:pPr>
        <w:wordWrap/>
        <w:spacing w:after="0" w:line="480" w:lineRule="auto"/>
        <w:contextualSpacing/>
        <w:jc w:val="left"/>
        <w:rPr>
          <w:rFonts w:ascii="Times New Roman" w:hAnsi="Times New Roman" w:cs="Times New Roman"/>
          <w:b/>
          <w:sz w:val="24"/>
          <w:szCs w:val="24"/>
        </w:rPr>
      </w:pPr>
    </w:p>
    <w:p w14:paraId="40AC10FA" w14:textId="77777777" w:rsidR="006274FF" w:rsidRPr="00CD0F17" w:rsidRDefault="006274FF" w:rsidP="007A74CB">
      <w:pPr>
        <w:wordWrap/>
        <w:spacing w:after="0" w:line="480" w:lineRule="auto"/>
        <w:contextualSpacing/>
        <w:jc w:val="left"/>
        <w:rPr>
          <w:rFonts w:ascii="Times New Roman" w:hAnsi="Times New Roman" w:cs="Times New Roman"/>
          <w:b/>
          <w:i/>
          <w:iCs/>
          <w:sz w:val="24"/>
          <w:szCs w:val="24"/>
        </w:rPr>
      </w:pPr>
      <w:r w:rsidRPr="00CD0F17">
        <w:rPr>
          <w:rFonts w:ascii="Times New Roman" w:hAnsi="Times New Roman" w:cs="Times New Roman"/>
          <w:b/>
          <w:i/>
          <w:iCs/>
          <w:sz w:val="24"/>
          <w:szCs w:val="24"/>
        </w:rPr>
        <w:t>Cell migration assay</w:t>
      </w:r>
    </w:p>
    <w:p w14:paraId="241418CB" w14:textId="77777777" w:rsidR="006274FF" w:rsidRPr="00CD0F17" w:rsidRDefault="006274FF" w:rsidP="007A74CB">
      <w:pPr>
        <w:wordWrap/>
        <w:spacing w:after="0" w:line="480" w:lineRule="auto"/>
        <w:contextualSpacing/>
        <w:jc w:val="left"/>
        <w:rPr>
          <w:rFonts w:ascii="Times New Roman" w:hAnsi="Times New Roman" w:cs="Times New Roman"/>
          <w:sz w:val="24"/>
          <w:szCs w:val="24"/>
        </w:rPr>
      </w:pPr>
      <w:r w:rsidRPr="00CD0F17">
        <w:rPr>
          <w:rFonts w:ascii="Times New Roman" w:hAnsi="Times New Roman" w:cs="Times New Roman"/>
          <w:sz w:val="24"/>
          <w:szCs w:val="24"/>
        </w:rPr>
        <w:t xml:space="preserve">Cell migration was evaluated by using 24-well plates containing cell culture inserts with 8-μm pore PET track-etched membrane </w:t>
      </w:r>
      <w:proofErr w:type="spellStart"/>
      <w:r w:rsidRPr="00CD0F17">
        <w:rPr>
          <w:rFonts w:ascii="Times New Roman" w:hAnsi="Times New Roman" w:cs="Times New Roman"/>
          <w:sz w:val="24"/>
          <w:szCs w:val="24"/>
        </w:rPr>
        <w:t>Transwell</w:t>
      </w:r>
      <w:proofErr w:type="spellEnd"/>
      <w:r w:rsidRPr="00CD0F17">
        <w:rPr>
          <w:rFonts w:ascii="Times New Roman" w:hAnsi="Times New Roman" w:cs="Times New Roman"/>
          <w:sz w:val="24"/>
          <w:szCs w:val="24"/>
        </w:rPr>
        <w:t xml:space="preserve"> chambers (353097; Corning, Corning, NY, USA). H1975 and H1975_OR cells were seeded at 1 x 10</w:t>
      </w:r>
      <w:r w:rsidRPr="00CD0F17">
        <w:rPr>
          <w:rFonts w:ascii="Times New Roman" w:hAnsi="Times New Roman" w:cs="Times New Roman"/>
          <w:sz w:val="24"/>
          <w:szCs w:val="24"/>
          <w:vertAlign w:val="superscript"/>
        </w:rPr>
        <w:t>5</w:t>
      </w:r>
      <w:r w:rsidRPr="00CD0F17">
        <w:rPr>
          <w:rFonts w:ascii="Times New Roman" w:hAnsi="Times New Roman" w:cs="Times New Roman"/>
          <w:sz w:val="24"/>
          <w:szCs w:val="24"/>
        </w:rPr>
        <w:t xml:space="preserve"> cells/well in 100 </w:t>
      </w:r>
      <w:proofErr w:type="spellStart"/>
      <w:r w:rsidRPr="00CD0F17">
        <w:rPr>
          <w:rFonts w:ascii="Times New Roman" w:hAnsi="Times New Roman" w:cs="Times New Roman"/>
          <w:sz w:val="24"/>
          <w:szCs w:val="24"/>
        </w:rPr>
        <w:t>μl</w:t>
      </w:r>
      <w:proofErr w:type="spellEnd"/>
      <w:r w:rsidRPr="00CD0F17">
        <w:rPr>
          <w:rFonts w:ascii="Times New Roman" w:hAnsi="Times New Roman" w:cs="Times New Roman"/>
          <w:sz w:val="24"/>
          <w:szCs w:val="24"/>
        </w:rPr>
        <w:t xml:space="preserve"> </w:t>
      </w:r>
      <w:r w:rsidRPr="00CD0F17">
        <w:rPr>
          <w:rFonts w:ascii="Times New Roman" w:eastAsia="맑은 고딕" w:hAnsi="Times New Roman" w:cs="Times New Roman"/>
          <w:sz w:val="24"/>
          <w:szCs w:val="24"/>
        </w:rPr>
        <w:t>of</w:t>
      </w:r>
      <w:r w:rsidRPr="00CD0F17">
        <w:rPr>
          <w:rFonts w:ascii="Times New Roman" w:hAnsi="Times New Roman" w:cs="Times New Roman"/>
          <w:sz w:val="24"/>
          <w:szCs w:val="24"/>
        </w:rPr>
        <w:t xml:space="preserve"> 1% FBS RPMI </w:t>
      </w:r>
      <w:r w:rsidRPr="00CD0F17">
        <w:rPr>
          <w:rFonts w:ascii="Times New Roman" w:eastAsia="맑은 고딕" w:hAnsi="Times New Roman" w:cs="Times New Roman"/>
          <w:sz w:val="24"/>
          <w:szCs w:val="24"/>
        </w:rPr>
        <w:t xml:space="preserve">culture medium </w:t>
      </w:r>
      <w:r w:rsidRPr="00CD0F17">
        <w:rPr>
          <w:rFonts w:ascii="Times New Roman" w:hAnsi="Times New Roman" w:cs="Times New Roman"/>
          <w:sz w:val="24"/>
          <w:szCs w:val="24"/>
        </w:rPr>
        <w:t xml:space="preserve">in </w:t>
      </w:r>
      <w:r w:rsidRPr="00CD0F17">
        <w:rPr>
          <w:rFonts w:ascii="Times New Roman" w:eastAsia="맑은 고딕" w:hAnsi="Times New Roman" w:cs="Times New Roman"/>
          <w:sz w:val="24"/>
          <w:szCs w:val="24"/>
        </w:rPr>
        <w:t xml:space="preserve">the </w:t>
      </w:r>
      <w:r w:rsidRPr="00CD0F17">
        <w:rPr>
          <w:rFonts w:ascii="Times New Roman" w:hAnsi="Times New Roman" w:cs="Times New Roman"/>
          <w:sz w:val="24"/>
          <w:szCs w:val="24"/>
        </w:rPr>
        <w:t xml:space="preserve">upper chamber of permeable </w:t>
      </w:r>
      <w:proofErr w:type="spellStart"/>
      <w:r w:rsidRPr="00CD0F17">
        <w:rPr>
          <w:rFonts w:ascii="Times New Roman" w:hAnsi="Times New Roman" w:cs="Times New Roman"/>
          <w:sz w:val="24"/>
          <w:szCs w:val="24"/>
        </w:rPr>
        <w:t>Transwell</w:t>
      </w:r>
      <w:proofErr w:type="spellEnd"/>
      <w:r w:rsidRPr="00CD0F17">
        <w:rPr>
          <w:rFonts w:ascii="Times New Roman" w:hAnsi="Times New Roman" w:cs="Times New Roman"/>
          <w:sz w:val="24"/>
          <w:szCs w:val="24"/>
        </w:rPr>
        <w:t xml:space="preserve"> supports. The lower chamber was filled with 500 </w:t>
      </w:r>
      <w:proofErr w:type="spellStart"/>
      <w:r w:rsidRPr="00CD0F17">
        <w:rPr>
          <w:rFonts w:ascii="Times New Roman" w:hAnsi="Times New Roman" w:cs="Times New Roman"/>
          <w:sz w:val="24"/>
          <w:szCs w:val="24"/>
        </w:rPr>
        <w:t>μl</w:t>
      </w:r>
      <w:proofErr w:type="spellEnd"/>
      <w:r w:rsidRPr="00CD0F17">
        <w:rPr>
          <w:rFonts w:ascii="Times New Roman" w:hAnsi="Times New Roman" w:cs="Times New Roman"/>
          <w:sz w:val="24"/>
          <w:szCs w:val="24"/>
        </w:rPr>
        <w:t xml:space="preserve"> of</w:t>
      </w:r>
      <w:r w:rsidRPr="00CD0F17">
        <w:rPr>
          <w:rFonts w:ascii="Times New Roman" w:eastAsia="맑은 고딕" w:hAnsi="Times New Roman" w:cs="Times New Roman"/>
          <w:sz w:val="24"/>
          <w:szCs w:val="24"/>
        </w:rPr>
        <w:t xml:space="preserve"> RPMI supplemented with </w:t>
      </w:r>
      <w:r w:rsidRPr="00CD0F17">
        <w:rPr>
          <w:rFonts w:ascii="Times New Roman" w:hAnsi="Times New Roman" w:cs="Times New Roman"/>
          <w:sz w:val="24"/>
          <w:szCs w:val="24"/>
        </w:rPr>
        <w:t>10% FBS, and cell migration was tracked for 24 hrs. Migrating cells were stained with 0.1% crystal violet and then counted in three randomly selected fields per well under a light microscope.</w:t>
      </w:r>
    </w:p>
    <w:p w14:paraId="3207F2A6" w14:textId="77777777" w:rsidR="006274FF" w:rsidRPr="00CD0F17" w:rsidRDefault="006274FF" w:rsidP="007A74CB">
      <w:pPr>
        <w:wordWrap/>
        <w:spacing w:after="0" w:line="480" w:lineRule="auto"/>
        <w:contextualSpacing/>
        <w:jc w:val="left"/>
        <w:rPr>
          <w:rFonts w:ascii="Times New Roman" w:hAnsi="Times New Roman" w:cs="Times New Roman"/>
          <w:b/>
          <w:sz w:val="24"/>
          <w:szCs w:val="24"/>
        </w:rPr>
      </w:pPr>
    </w:p>
    <w:p w14:paraId="75F4880B" w14:textId="77777777" w:rsidR="006274FF" w:rsidRPr="00CD0F17" w:rsidRDefault="006274FF" w:rsidP="007A74CB">
      <w:pPr>
        <w:wordWrap/>
        <w:spacing w:after="0" w:line="480" w:lineRule="auto"/>
        <w:contextualSpacing/>
        <w:jc w:val="left"/>
        <w:rPr>
          <w:rFonts w:ascii="Times New Roman" w:hAnsi="Times New Roman" w:cs="Times New Roman"/>
          <w:b/>
          <w:i/>
          <w:iCs/>
          <w:sz w:val="24"/>
          <w:szCs w:val="24"/>
        </w:rPr>
      </w:pPr>
      <w:r w:rsidRPr="00CD0F17">
        <w:rPr>
          <w:rFonts w:ascii="Times New Roman" w:hAnsi="Times New Roman" w:cs="Times New Roman"/>
          <w:b/>
          <w:i/>
          <w:iCs/>
          <w:sz w:val="24"/>
          <w:szCs w:val="24"/>
        </w:rPr>
        <w:t>DNA ploidy and FACS analysis</w:t>
      </w:r>
    </w:p>
    <w:p w14:paraId="4114019C" w14:textId="3FBD832E" w:rsidR="006274FF" w:rsidRDefault="006274FF" w:rsidP="007A74CB">
      <w:pPr>
        <w:wordWrap/>
        <w:spacing w:after="0" w:line="480" w:lineRule="auto"/>
        <w:contextualSpacing/>
        <w:jc w:val="left"/>
        <w:rPr>
          <w:rFonts w:ascii="Times New Roman" w:hAnsi="Times New Roman" w:cs="Times New Roman"/>
          <w:sz w:val="24"/>
          <w:szCs w:val="24"/>
        </w:rPr>
      </w:pPr>
      <w:r w:rsidRPr="00CD0F17">
        <w:rPr>
          <w:rFonts w:ascii="Times New Roman" w:hAnsi="Times New Roman" w:cs="Times New Roman"/>
          <w:sz w:val="24"/>
          <w:szCs w:val="24"/>
        </w:rPr>
        <w:t xml:space="preserve">Cells were subjected to DNA ploidy and FACS analysis as described previously </w:t>
      </w:r>
      <w:sdt>
        <w:sdtPr>
          <w:rPr>
            <w:rFonts w:ascii="Times New Roman" w:hAnsi="Times New Roman" w:cs="Times New Roman"/>
            <w:color w:val="000000"/>
            <w:sz w:val="24"/>
            <w:szCs w:val="24"/>
          </w:rPr>
          <w:tag w:val="MENDELEY_CITATION_v3_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"/>
          <w:id w:val="-2118969951"/>
          <w:placeholder>
            <w:docPart w:val="DefaultPlaceholder_-1854013440"/>
          </w:placeholder>
        </w:sdtPr>
        <w:sdtEndPr>
          <w:rPr>
            <w:rFonts w:asciiTheme="minorHAnsi" w:hAnsiTheme="minorHAnsi" w:cstheme="minorBidi"/>
            <w:sz w:val="20"/>
            <w:szCs w:val="20"/>
          </w:rPr>
        </w:sdtEndPr>
        <w:sdtContent>
          <w:r w:rsidRPr="006274FF">
            <w:rPr>
              <w:color w:val="000000"/>
            </w:rPr>
            <w:t>[5]</w:t>
          </w:r>
        </w:sdtContent>
      </w:sdt>
      <w:r w:rsidRPr="00CD0F17">
        <w:rPr>
          <w:rFonts w:ascii="Times New Roman" w:hAnsi="Times New Roman" w:cs="Times New Roman"/>
          <w:sz w:val="24"/>
          <w:szCs w:val="24"/>
        </w:rPr>
        <w:t>. H1975 and H1975-OR cells (1 x 10</w:t>
      </w:r>
      <w:r w:rsidRPr="00CD0F17">
        <w:rPr>
          <w:rFonts w:ascii="Times New Roman" w:hAnsi="Times New Roman" w:cs="Times New Roman"/>
          <w:sz w:val="24"/>
          <w:szCs w:val="24"/>
          <w:vertAlign w:val="superscript"/>
        </w:rPr>
        <w:t>6</w:t>
      </w:r>
      <w:r w:rsidRPr="00CD0F17">
        <w:rPr>
          <w:rFonts w:ascii="Times New Roman" w:hAnsi="Times New Roman" w:cs="Times New Roman"/>
          <w:sz w:val="24"/>
          <w:szCs w:val="24"/>
        </w:rPr>
        <w:t xml:space="preserve">) were incubated with 2 </w:t>
      </w:r>
      <w:proofErr w:type="spellStart"/>
      <w:r w:rsidRPr="00CD0F17">
        <w:rPr>
          <w:rFonts w:ascii="Times New Roman" w:hAnsi="Times New Roman" w:cs="Times New Roman"/>
          <w:sz w:val="24"/>
          <w:szCs w:val="24"/>
        </w:rPr>
        <w:t>μl</w:t>
      </w:r>
      <w:proofErr w:type="spellEnd"/>
      <w:r w:rsidRPr="00CD0F17">
        <w:rPr>
          <w:rFonts w:ascii="Times New Roman" w:hAnsi="Times New Roman" w:cs="Times New Roman"/>
          <w:sz w:val="24"/>
          <w:szCs w:val="24"/>
        </w:rPr>
        <w:t xml:space="preserve"> of anti-</w:t>
      </w:r>
      <w:proofErr w:type="spellStart"/>
      <w:r w:rsidRPr="00CD0F17">
        <w:rPr>
          <w:rFonts w:ascii="Times New Roman" w:hAnsi="Times New Roman" w:cs="Times New Roman"/>
          <w:sz w:val="24"/>
          <w:szCs w:val="24"/>
        </w:rPr>
        <w:t>EpCAM</w:t>
      </w:r>
      <w:proofErr w:type="spellEnd"/>
      <w:r w:rsidRPr="00CD0F17">
        <w:rPr>
          <w:rFonts w:ascii="Times New Roman" w:hAnsi="Times New Roman" w:cs="Times New Roman"/>
          <w:sz w:val="24"/>
          <w:szCs w:val="24"/>
        </w:rPr>
        <w:t xml:space="preserve"> antibody conjugated with FITC (130-113-263; </w:t>
      </w:r>
      <w:proofErr w:type="spellStart"/>
      <w:r w:rsidRPr="00CD0F17">
        <w:rPr>
          <w:rFonts w:ascii="Times New Roman" w:hAnsi="Times New Roman" w:cs="Times New Roman"/>
          <w:sz w:val="24"/>
          <w:szCs w:val="24"/>
        </w:rPr>
        <w:t>Miltenyi</w:t>
      </w:r>
      <w:proofErr w:type="spellEnd"/>
      <w:r w:rsidRPr="00CD0F17">
        <w:rPr>
          <w:rFonts w:ascii="Times New Roman" w:hAnsi="Times New Roman" w:cs="Times New Roman"/>
          <w:sz w:val="24"/>
          <w:szCs w:val="24"/>
        </w:rPr>
        <w:t xml:space="preserve"> </w:t>
      </w:r>
      <w:proofErr w:type="spellStart"/>
      <w:r w:rsidRPr="00CD0F17">
        <w:rPr>
          <w:rFonts w:ascii="Times New Roman" w:hAnsi="Times New Roman" w:cs="Times New Roman"/>
          <w:sz w:val="24"/>
          <w:szCs w:val="24"/>
        </w:rPr>
        <w:t>Biotec</w:t>
      </w:r>
      <w:proofErr w:type="spellEnd"/>
      <w:r w:rsidRPr="00CD0F17">
        <w:rPr>
          <w:rFonts w:ascii="Times New Roman" w:hAnsi="Times New Roman" w:cs="Times New Roman"/>
          <w:sz w:val="24"/>
          <w:szCs w:val="24"/>
        </w:rPr>
        <w:t xml:space="preserve">, </w:t>
      </w:r>
      <w:proofErr w:type="spellStart"/>
      <w:r w:rsidRPr="00CD0F17">
        <w:rPr>
          <w:rFonts w:ascii="Times New Roman" w:hAnsi="Times New Roman" w:cs="Times New Roman"/>
          <w:sz w:val="24"/>
          <w:szCs w:val="24"/>
        </w:rPr>
        <w:t>Gladbach</w:t>
      </w:r>
      <w:proofErr w:type="spellEnd"/>
      <w:r w:rsidRPr="00CD0F17">
        <w:rPr>
          <w:rFonts w:ascii="Times New Roman" w:hAnsi="Times New Roman" w:cs="Times New Roman"/>
          <w:sz w:val="24"/>
          <w:szCs w:val="24"/>
        </w:rPr>
        <w:t>, Germany) for 10 min at 4°C in the dark. After incubation,</w:t>
      </w:r>
      <w:r w:rsidRPr="00CD0F17">
        <w:rPr>
          <w:rFonts w:ascii="Times New Roman" w:eastAsia="맑은 고딕" w:hAnsi="Times New Roman" w:cs="Times New Roman"/>
          <w:sz w:val="24"/>
          <w:szCs w:val="24"/>
        </w:rPr>
        <w:t xml:space="preserve"> the</w:t>
      </w:r>
      <w:r w:rsidRPr="00CD0F17">
        <w:rPr>
          <w:rFonts w:ascii="Times New Roman" w:hAnsi="Times New Roman" w:cs="Times New Roman"/>
          <w:sz w:val="24"/>
          <w:szCs w:val="24"/>
        </w:rPr>
        <w:t xml:space="preserve"> cells were washed with PBS and analyzed using </w:t>
      </w:r>
      <w:r w:rsidRPr="00CD0F17">
        <w:rPr>
          <w:rFonts w:ascii="Times New Roman" w:eastAsia="맑은 고딕" w:hAnsi="Times New Roman" w:cs="Times New Roman"/>
          <w:sz w:val="24"/>
          <w:szCs w:val="24"/>
        </w:rPr>
        <w:t xml:space="preserve">a </w:t>
      </w:r>
      <w:proofErr w:type="spellStart"/>
      <w:r w:rsidRPr="00CD0F17">
        <w:rPr>
          <w:rFonts w:ascii="Times New Roman" w:hAnsi="Times New Roman" w:cs="Times New Roman"/>
          <w:sz w:val="24"/>
          <w:szCs w:val="24"/>
        </w:rPr>
        <w:t>FACSCaliber</w:t>
      </w:r>
      <w:proofErr w:type="spellEnd"/>
      <w:r w:rsidRPr="00CD0F17">
        <w:rPr>
          <w:rFonts w:ascii="Times New Roman" w:hAnsi="Times New Roman" w:cs="Times New Roman"/>
          <w:sz w:val="24"/>
          <w:szCs w:val="24"/>
        </w:rPr>
        <w:t xml:space="preserve"> (BD).</w:t>
      </w:r>
    </w:p>
    <w:p w14:paraId="378EA200" w14:textId="77777777" w:rsidR="006274FF" w:rsidRDefault="006274FF" w:rsidP="007A74CB">
      <w:pPr>
        <w:wordWrap/>
        <w:spacing w:after="0" w:line="480" w:lineRule="auto"/>
        <w:contextualSpacing/>
        <w:jc w:val="left"/>
        <w:rPr>
          <w:rFonts w:ascii="Times New Roman" w:hAnsi="Times New Roman" w:cs="Times New Roman"/>
          <w:sz w:val="24"/>
          <w:szCs w:val="24"/>
        </w:rPr>
      </w:pPr>
    </w:p>
    <w:p w14:paraId="75E9BC27" w14:textId="77777777" w:rsidR="006274FF" w:rsidRPr="00B60D0A" w:rsidRDefault="006274FF" w:rsidP="00B60D0A">
      <w:pPr>
        <w:wordWrap/>
        <w:spacing w:after="0" w:line="480" w:lineRule="auto"/>
        <w:contextualSpacing/>
        <w:jc w:val="left"/>
        <w:rPr>
          <w:rFonts w:ascii="Times New Roman" w:hAnsi="Times New Roman" w:cs="Times New Roman"/>
          <w:b/>
          <w:bCs/>
          <w:i/>
          <w:iCs/>
          <w:sz w:val="24"/>
          <w:szCs w:val="24"/>
        </w:rPr>
      </w:pPr>
      <w:r w:rsidRPr="00B60D0A">
        <w:rPr>
          <w:rFonts w:ascii="Times New Roman" w:hAnsi="Times New Roman" w:cs="Times New Roman"/>
          <w:b/>
          <w:bCs/>
          <w:i/>
          <w:iCs/>
          <w:sz w:val="24"/>
          <w:szCs w:val="24"/>
        </w:rPr>
        <w:t>Reference</w:t>
      </w:r>
    </w:p>
    <w:sdt>
      <w:sdtPr>
        <w:tag w:val="MENDELEY_BIBLIOGRAPHY"/>
        <w:id w:val="-783187523"/>
        <w:placeholder>
          <w:docPart w:val="DefaultPlaceholder_-1854013440"/>
        </w:placeholder>
      </w:sdtPr>
      <w:sdtContent>
        <w:p w14:paraId="570616ED" w14:textId="77777777" w:rsidR="006274FF" w:rsidRDefault="006274FF">
          <w:pPr>
            <w:widowControl/>
            <w:wordWrap/>
            <w:autoSpaceDE/>
            <w:autoSpaceDN/>
            <w:divId w:val="1316034267"/>
            <w:rPr>
              <w:rFonts w:eastAsia="Times New Roman"/>
              <w:kern w:val="0"/>
              <w:szCs w:val="24"/>
            </w:rPr>
          </w:pPr>
          <w:r>
            <w:rPr>
              <w:rFonts w:eastAsia="Times New Roman"/>
            </w:rPr>
            <w:t xml:space="preserve">1. Ritchie ME, </w:t>
          </w:r>
          <w:proofErr w:type="spellStart"/>
          <w:r>
            <w:rPr>
              <w:rFonts w:eastAsia="Times New Roman"/>
            </w:rPr>
            <w:t>Phipson</w:t>
          </w:r>
          <w:proofErr w:type="spellEnd"/>
          <w:r>
            <w:rPr>
              <w:rFonts w:eastAsia="Times New Roman"/>
            </w:rPr>
            <w:t xml:space="preserve"> B, Wu D, Hu Y, Law CW, Shi W, et al. </w:t>
          </w:r>
          <w:proofErr w:type="spellStart"/>
          <w:r>
            <w:rPr>
              <w:rFonts w:eastAsia="Times New Roman"/>
            </w:rPr>
            <w:t>Limma</w:t>
          </w:r>
          <w:proofErr w:type="spellEnd"/>
          <w:r>
            <w:rPr>
              <w:rFonts w:eastAsia="Times New Roman"/>
            </w:rPr>
            <w:t xml:space="preserve"> powers differential expression analyses for RNA-sequencing and microarray studies. Nucleic Acids Res. 2015;</w:t>
          </w:r>
          <w:proofErr w:type="gramStart"/>
          <w:r>
            <w:rPr>
              <w:rFonts w:eastAsia="Times New Roman"/>
            </w:rPr>
            <w:t>43:e</w:t>
          </w:r>
          <w:proofErr w:type="gramEnd"/>
          <w:r>
            <w:rPr>
              <w:rFonts w:eastAsia="Times New Roman"/>
            </w:rPr>
            <w:t xml:space="preserve">47. </w:t>
          </w:r>
        </w:p>
        <w:p w14:paraId="1FAA61EF" w14:textId="77777777" w:rsidR="006274FF" w:rsidRDefault="006274FF">
          <w:pPr>
            <w:divId w:val="1445998861"/>
            <w:rPr>
              <w:rFonts w:eastAsia="Times New Roman"/>
            </w:rPr>
          </w:pPr>
          <w:r>
            <w:rPr>
              <w:rFonts w:eastAsia="Times New Roman"/>
            </w:rPr>
            <w:t xml:space="preserve">2. Wang J, </w:t>
          </w:r>
          <w:proofErr w:type="spellStart"/>
          <w:r>
            <w:rPr>
              <w:rFonts w:eastAsia="Times New Roman"/>
            </w:rPr>
            <w:t>Vasaikar</w:t>
          </w:r>
          <w:proofErr w:type="spellEnd"/>
          <w:r>
            <w:rPr>
              <w:rFonts w:eastAsia="Times New Roman"/>
            </w:rPr>
            <w:t xml:space="preserve"> S, Shi Z, Greer M, Zhang B. </w:t>
          </w:r>
          <w:proofErr w:type="spellStart"/>
          <w:r>
            <w:rPr>
              <w:rFonts w:eastAsia="Times New Roman"/>
            </w:rPr>
            <w:t>WebGestalt</w:t>
          </w:r>
          <w:proofErr w:type="spellEnd"/>
          <w:r>
            <w:rPr>
              <w:rFonts w:eastAsia="Times New Roman"/>
            </w:rPr>
            <w:t xml:space="preserve"> 2017: A more comprehensive, powerful, </w:t>
          </w:r>
          <w:proofErr w:type="gramStart"/>
          <w:r>
            <w:rPr>
              <w:rFonts w:eastAsia="Times New Roman"/>
            </w:rPr>
            <w:t>flexible</w:t>
          </w:r>
          <w:proofErr w:type="gramEnd"/>
          <w:r>
            <w:rPr>
              <w:rFonts w:eastAsia="Times New Roman"/>
            </w:rPr>
            <w:t xml:space="preserve"> and interactive gene set enrichment analysis toolkit. Nucleic Acids Research. 2017;</w:t>
          </w:r>
          <w:proofErr w:type="gramStart"/>
          <w:r>
            <w:rPr>
              <w:rFonts w:eastAsia="Times New Roman"/>
            </w:rPr>
            <w:t>45:W</w:t>
          </w:r>
          <w:proofErr w:type="gramEnd"/>
          <w:r>
            <w:rPr>
              <w:rFonts w:eastAsia="Times New Roman"/>
            </w:rPr>
            <w:t xml:space="preserve">130–7. </w:t>
          </w:r>
        </w:p>
        <w:p w14:paraId="667BCD83" w14:textId="77777777" w:rsidR="006274FF" w:rsidRDefault="006274FF">
          <w:pPr>
            <w:divId w:val="1366103931"/>
            <w:rPr>
              <w:rFonts w:eastAsia="Times New Roman"/>
            </w:rPr>
          </w:pPr>
          <w:r>
            <w:rPr>
              <w:rFonts w:eastAsia="Times New Roman"/>
            </w:rPr>
            <w:t xml:space="preserve">3. Martens M, Ammar A, </w:t>
          </w:r>
          <w:proofErr w:type="spellStart"/>
          <w:r>
            <w:rPr>
              <w:rFonts w:eastAsia="Times New Roman"/>
            </w:rPr>
            <w:t>Riutta</w:t>
          </w:r>
          <w:proofErr w:type="spellEnd"/>
          <w:r>
            <w:rPr>
              <w:rFonts w:eastAsia="Times New Roman"/>
            </w:rPr>
            <w:t xml:space="preserve"> A, </w:t>
          </w:r>
          <w:proofErr w:type="spellStart"/>
          <w:r>
            <w:rPr>
              <w:rFonts w:eastAsia="Times New Roman"/>
            </w:rPr>
            <w:t>Waagmeester</w:t>
          </w:r>
          <w:proofErr w:type="spellEnd"/>
          <w:r>
            <w:rPr>
              <w:rFonts w:eastAsia="Times New Roman"/>
            </w:rPr>
            <w:t xml:space="preserve"> A, </w:t>
          </w:r>
          <w:proofErr w:type="spellStart"/>
          <w:r>
            <w:rPr>
              <w:rFonts w:eastAsia="Times New Roman"/>
            </w:rPr>
            <w:t>Slenter</w:t>
          </w:r>
          <w:proofErr w:type="spellEnd"/>
          <w:r>
            <w:rPr>
              <w:rFonts w:eastAsia="Times New Roman"/>
            </w:rPr>
            <w:t xml:space="preserve"> DN, </w:t>
          </w:r>
          <w:proofErr w:type="spellStart"/>
          <w:r>
            <w:rPr>
              <w:rFonts w:eastAsia="Times New Roman"/>
            </w:rPr>
            <w:t>Hanspers</w:t>
          </w:r>
          <w:proofErr w:type="spellEnd"/>
          <w:r>
            <w:rPr>
              <w:rFonts w:eastAsia="Times New Roman"/>
            </w:rPr>
            <w:t xml:space="preserve"> K, et al. </w:t>
          </w:r>
          <w:proofErr w:type="spellStart"/>
          <w:r>
            <w:rPr>
              <w:rFonts w:eastAsia="Times New Roman"/>
            </w:rPr>
            <w:t>WikiPathways</w:t>
          </w:r>
          <w:proofErr w:type="spellEnd"/>
          <w:r>
            <w:rPr>
              <w:rFonts w:eastAsia="Times New Roman"/>
            </w:rPr>
            <w:t>: Connecting communities. Nucleic Acids Res. 2021;</w:t>
          </w:r>
          <w:proofErr w:type="gramStart"/>
          <w:r>
            <w:rPr>
              <w:rFonts w:eastAsia="Times New Roman"/>
            </w:rPr>
            <w:t>49:D</w:t>
          </w:r>
          <w:proofErr w:type="gramEnd"/>
          <w:r>
            <w:rPr>
              <w:rFonts w:eastAsia="Times New Roman"/>
            </w:rPr>
            <w:t xml:space="preserve">613–21. </w:t>
          </w:r>
        </w:p>
        <w:p w14:paraId="36880391" w14:textId="77777777" w:rsidR="006274FF" w:rsidRDefault="006274FF">
          <w:pPr>
            <w:divId w:val="1331374405"/>
            <w:rPr>
              <w:rFonts w:eastAsia="Times New Roman"/>
            </w:rPr>
          </w:pPr>
          <w:r>
            <w:rPr>
              <w:rFonts w:eastAsia="Times New Roman"/>
            </w:rPr>
            <w:t xml:space="preserve">4. </w:t>
          </w:r>
          <w:proofErr w:type="spellStart"/>
          <w:r>
            <w:rPr>
              <w:rFonts w:eastAsia="Times New Roman"/>
            </w:rPr>
            <w:t>Ghandi</w:t>
          </w:r>
          <w:proofErr w:type="spellEnd"/>
          <w:r>
            <w:rPr>
              <w:rFonts w:eastAsia="Times New Roman"/>
            </w:rPr>
            <w:t xml:space="preserve"> M, Huang FW, </w:t>
          </w:r>
          <w:proofErr w:type="spellStart"/>
          <w:r>
            <w:rPr>
              <w:rFonts w:eastAsia="Times New Roman"/>
            </w:rPr>
            <w:t>Jané</w:t>
          </w:r>
          <w:proofErr w:type="spellEnd"/>
          <w:r>
            <w:rPr>
              <w:rFonts w:eastAsia="Times New Roman"/>
            </w:rPr>
            <w:t xml:space="preserve">-Valbuena J, Kryukov G V., Lo CC, McDonald ER, et al. Next-generation characterization of the Cancer Cell Line Encyclopedia. Nature. </w:t>
          </w:r>
          <w:proofErr w:type="gramStart"/>
          <w:r>
            <w:rPr>
              <w:rFonts w:eastAsia="Times New Roman"/>
            </w:rPr>
            <w:t>2019;569:503</w:t>
          </w:r>
          <w:proofErr w:type="gramEnd"/>
          <w:r>
            <w:rPr>
              <w:rFonts w:eastAsia="Times New Roman"/>
            </w:rPr>
            <w:t xml:space="preserve">–8. </w:t>
          </w:r>
        </w:p>
        <w:p w14:paraId="1AFD9783" w14:textId="77777777" w:rsidR="006274FF" w:rsidRDefault="006274FF">
          <w:pPr>
            <w:divId w:val="1032654991"/>
            <w:rPr>
              <w:rFonts w:eastAsia="Times New Roman"/>
            </w:rPr>
          </w:pPr>
          <w:r>
            <w:rPr>
              <w:rFonts w:eastAsia="Times New Roman"/>
            </w:rPr>
            <w:t xml:space="preserve">5. Jun DW, Hwang M, Kim YH, Kim KT, Kim S, Lee CH. DDRI-9: a novel DNA damage response inhibitor that blocks mitotic progression. </w:t>
          </w:r>
          <w:proofErr w:type="spellStart"/>
          <w:r>
            <w:rPr>
              <w:rFonts w:eastAsia="Times New Roman"/>
            </w:rPr>
            <w:t>Oncotarget</w:t>
          </w:r>
          <w:proofErr w:type="spellEnd"/>
          <w:r>
            <w:rPr>
              <w:rFonts w:eastAsia="Times New Roman"/>
            </w:rPr>
            <w:t xml:space="preserve">. </w:t>
          </w:r>
          <w:proofErr w:type="gramStart"/>
          <w:r>
            <w:rPr>
              <w:rFonts w:eastAsia="Times New Roman"/>
            </w:rPr>
            <w:t>2016;7:17699</w:t>
          </w:r>
          <w:proofErr w:type="gramEnd"/>
          <w:r>
            <w:rPr>
              <w:rFonts w:eastAsia="Times New Roman"/>
            </w:rPr>
            <w:t xml:space="preserve">–710. </w:t>
          </w:r>
        </w:p>
        <w:p w14:paraId="22E4226D" w14:textId="0DAA3B29" w:rsidR="006274FF" w:rsidRDefault="006274FF">
          <w:r>
            <w:rPr>
              <w:rFonts w:eastAsia="Times New Roman"/>
            </w:rPr>
            <w:t> </w:t>
          </w:r>
        </w:p>
      </w:sdtContent>
    </w:sdt>
    <w:p w14:paraId="2509659F" w14:textId="77777777" w:rsidR="006274FF" w:rsidRPr="007D07B6" w:rsidRDefault="006274FF" w:rsidP="003421D1">
      <w:pPr>
        <w:wordWrap/>
        <w:spacing w:after="0" w:line="480" w:lineRule="auto"/>
        <w:contextualSpacing/>
        <w:jc w:val="left"/>
        <w:rPr>
          <w:rFonts w:ascii="Times New Roman" w:hAnsi="Times New Roman" w:cs="Times New Roman"/>
          <w:b/>
          <w:sz w:val="24"/>
          <w:szCs w:val="24"/>
        </w:rPr>
      </w:pPr>
    </w:p>
    <w:p w14:paraId="748C5D2D" w14:textId="77777777" w:rsidR="006274FF" w:rsidRPr="003421D1" w:rsidRDefault="006274FF"/>
    <w:sectPr w:rsidR="006274FF" w:rsidRPr="003421D1">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810061" w14:textId="77777777" w:rsidR="005A6973" w:rsidRDefault="005A6973" w:rsidP="003421D1">
      <w:pPr>
        <w:spacing w:after="0" w:line="240" w:lineRule="auto"/>
      </w:pPr>
      <w:r>
        <w:separator/>
      </w:r>
    </w:p>
  </w:endnote>
  <w:endnote w:type="continuationSeparator" w:id="0">
    <w:p w14:paraId="7BF62D62" w14:textId="77777777" w:rsidR="005A6973" w:rsidRDefault="005A6973" w:rsidP="003421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1DC87C" w14:textId="77777777" w:rsidR="005A6973" w:rsidRDefault="005A6973" w:rsidP="003421D1">
      <w:pPr>
        <w:spacing w:after="0" w:line="240" w:lineRule="auto"/>
      </w:pPr>
      <w:r>
        <w:separator/>
      </w:r>
    </w:p>
  </w:footnote>
  <w:footnote w:type="continuationSeparator" w:id="0">
    <w:p w14:paraId="2E8A6D8B" w14:textId="77777777" w:rsidR="005A6973" w:rsidRDefault="005A6973" w:rsidP="003421D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769"/>
    <w:rsid w:val="00013E56"/>
    <w:rsid w:val="000B5829"/>
    <w:rsid w:val="001A7321"/>
    <w:rsid w:val="002853C2"/>
    <w:rsid w:val="0030028B"/>
    <w:rsid w:val="003421D1"/>
    <w:rsid w:val="003A211E"/>
    <w:rsid w:val="004B377B"/>
    <w:rsid w:val="00530BC4"/>
    <w:rsid w:val="00557910"/>
    <w:rsid w:val="005A6973"/>
    <w:rsid w:val="005E78A1"/>
    <w:rsid w:val="006274FF"/>
    <w:rsid w:val="006758A9"/>
    <w:rsid w:val="006B6769"/>
    <w:rsid w:val="00730A6E"/>
    <w:rsid w:val="00750578"/>
    <w:rsid w:val="007A74CB"/>
    <w:rsid w:val="007B46F1"/>
    <w:rsid w:val="00802A40"/>
    <w:rsid w:val="008530C6"/>
    <w:rsid w:val="00853F17"/>
    <w:rsid w:val="00861FC1"/>
    <w:rsid w:val="008B323F"/>
    <w:rsid w:val="008F4EA4"/>
    <w:rsid w:val="009E443D"/>
    <w:rsid w:val="00A27F48"/>
    <w:rsid w:val="00A40868"/>
    <w:rsid w:val="00B60D0A"/>
    <w:rsid w:val="00B838C7"/>
    <w:rsid w:val="00C00C6A"/>
    <w:rsid w:val="00C2376D"/>
    <w:rsid w:val="00C64C6D"/>
    <w:rsid w:val="00C90FF7"/>
    <w:rsid w:val="00CD0F17"/>
    <w:rsid w:val="00D30E94"/>
    <w:rsid w:val="00D93AFF"/>
    <w:rsid w:val="00E27EE6"/>
    <w:rsid w:val="00E81067"/>
    <w:rsid w:val="00EC16D5"/>
    <w:rsid w:val="00F7775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CFB4C5"/>
  <w15:chartTrackingRefBased/>
  <w15:docId w15:val="{35C715C1-4926-41EA-B9DF-FDA90ED24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421D1"/>
    <w:pPr>
      <w:widowControl w:val="0"/>
      <w:wordWrap w:val="0"/>
      <w:autoSpaceDE w:val="0"/>
      <w:autoSpaceDN w:val="0"/>
      <w:spacing w:after="200" w:line="360" w:lineRule="auto"/>
    </w:pPr>
    <w:rPr>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421D1"/>
    <w:pPr>
      <w:tabs>
        <w:tab w:val="center" w:pos="4513"/>
        <w:tab w:val="right" w:pos="9026"/>
      </w:tabs>
      <w:snapToGrid w:val="0"/>
      <w:spacing w:after="160" w:line="259" w:lineRule="auto"/>
    </w:pPr>
    <w:rPr>
      <w:szCs w:val="22"/>
    </w:rPr>
  </w:style>
  <w:style w:type="character" w:customStyle="1" w:styleId="Char">
    <w:name w:val="머리글 Char"/>
    <w:basedOn w:val="a0"/>
    <w:link w:val="a3"/>
    <w:uiPriority w:val="99"/>
    <w:rsid w:val="003421D1"/>
  </w:style>
  <w:style w:type="paragraph" w:styleId="a4">
    <w:name w:val="footer"/>
    <w:basedOn w:val="a"/>
    <w:link w:val="Char0"/>
    <w:uiPriority w:val="99"/>
    <w:unhideWhenUsed/>
    <w:rsid w:val="003421D1"/>
    <w:pPr>
      <w:tabs>
        <w:tab w:val="center" w:pos="4513"/>
        <w:tab w:val="right" w:pos="9026"/>
      </w:tabs>
      <w:snapToGrid w:val="0"/>
      <w:spacing w:after="160" w:line="259" w:lineRule="auto"/>
    </w:pPr>
    <w:rPr>
      <w:szCs w:val="22"/>
    </w:rPr>
  </w:style>
  <w:style w:type="character" w:customStyle="1" w:styleId="Char0">
    <w:name w:val="바닥글 Char"/>
    <w:basedOn w:val="a0"/>
    <w:link w:val="a4"/>
    <w:uiPriority w:val="99"/>
    <w:rsid w:val="003421D1"/>
  </w:style>
  <w:style w:type="paragraph" w:styleId="a5">
    <w:name w:val="annotation text"/>
    <w:basedOn w:val="a"/>
    <w:link w:val="Char1"/>
    <w:uiPriority w:val="99"/>
    <w:unhideWhenUsed/>
    <w:rsid w:val="003421D1"/>
    <w:pPr>
      <w:wordWrap/>
      <w:jc w:val="left"/>
    </w:pPr>
    <w:rPr>
      <w:rFonts w:ascii="Tahoma" w:hAnsi="Tahoma" w:cs="Tahoma"/>
      <w:sz w:val="16"/>
    </w:rPr>
  </w:style>
  <w:style w:type="character" w:customStyle="1" w:styleId="Char1">
    <w:name w:val="메모 텍스트 Char"/>
    <w:basedOn w:val="a0"/>
    <w:link w:val="a5"/>
    <w:uiPriority w:val="99"/>
    <w:rsid w:val="003421D1"/>
    <w:rPr>
      <w:rFonts w:ascii="Tahoma" w:hAnsi="Tahoma" w:cs="Tahoma"/>
      <w:sz w:val="16"/>
      <w:szCs w:val="20"/>
    </w:rPr>
  </w:style>
  <w:style w:type="character" w:styleId="a6">
    <w:name w:val="annotation reference"/>
    <w:basedOn w:val="a0"/>
    <w:uiPriority w:val="99"/>
    <w:semiHidden/>
    <w:unhideWhenUsed/>
    <w:rsid w:val="006758A9"/>
    <w:rPr>
      <w:rFonts w:ascii="Tahoma" w:hAnsi="Tahoma" w:cs="Tahoma"/>
      <w:b w:val="0"/>
      <w:i w:val="0"/>
      <w:caps w:val="0"/>
      <w:strike w:val="0"/>
      <w:sz w:val="16"/>
      <w:szCs w:val="18"/>
      <w:u w:val="none"/>
    </w:rPr>
  </w:style>
  <w:style w:type="character" w:styleId="a7">
    <w:name w:val="Placeholder Text"/>
    <w:basedOn w:val="a0"/>
    <w:uiPriority w:val="99"/>
    <w:semiHidden/>
    <w:rsid w:val="006274F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2100926">
      <w:bodyDiv w:val="1"/>
      <w:marLeft w:val="0"/>
      <w:marRight w:val="0"/>
      <w:marTop w:val="0"/>
      <w:marBottom w:val="0"/>
      <w:divBdr>
        <w:top w:val="none" w:sz="0" w:space="0" w:color="auto"/>
        <w:left w:val="none" w:sz="0" w:space="0" w:color="auto"/>
        <w:bottom w:val="none" w:sz="0" w:space="0" w:color="auto"/>
        <w:right w:val="none" w:sz="0" w:space="0" w:color="auto"/>
      </w:divBdr>
    </w:div>
    <w:div w:id="1447961956">
      <w:bodyDiv w:val="1"/>
      <w:marLeft w:val="0"/>
      <w:marRight w:val="0"/>
      <w:marTop w:val="0"/>
      <w:marBottom w:val="0"/>
      <w:divBdr>
        <w:top w:val="none" w:sz="0" w:space="0" w:color="auto"/>
        <w:left w:val="none" w:sz="0" w:space="0" w:color="auto"/>
        <w:bottom w:val="none" w:sz="0" w:space="0" w:color="auto"/>
        <w:right w:val="none" w:sz="0" w:space="0" w:color="auto"/>
      </w:divBdr>
      <w:divsChild>
        <w:div w:id="1316034267">
          <w:marLeft w:val="0"/>
          <w:marRight w:val="0"/>
          <w:marTop w:val="0"/>
          <w:marBottom w:val="0"/>
          <w:divBdr>
            <w:top w:val="none" w:sz="0" w:space="0" w:color="auto"/>
            <w:left w:val="none" w:sz="0" w:space="0" w:color="auto"/>
            <w:bottom w:val="none" w:sz="0" w:space="0" w:color="auto"/>
            <w:right w:val="none" w:sz="0" w:space="0" w:color="auto"/>
          </w:divBdr>
        </w:div>
        <w:div w:id="1445998861">
          <w:marLeft w:val="0"/>
          <w:marRight w:val="0"/>
          <w:marTop w:val="0"/>
          <w:marBottom w:val="0"/>
          <w:divBdr>
            <w:top w:val="none" w:sz="0" w:space="0" w:color="auto"/>
            <w:left w:val="none" w:sz="0" w:space="0" w:color="auto"/>
            <w:bottom w:val="none" w:sz="0" w:space="0" w:color="auto"/>
            <w:right w:val="none" w:sz="0" w:space="0" w:color="auto"/>
          </w:divBdr>
        </w:div>
        <w:div w:id="1366103931">
          <w:marLeft w:val="0"/>
          <w:marRight w:val="0"/>
          <w:marTop w:val="0"/>
          <w:marBottom w:val="0"/>
          <w:divBdr>
            <w:top w:val="none" w:sz="0" w:space="0" w:color="auto"/>
            <w:left w:val="none" w:sz="0" w:space="0" w:color="auto"/>
            <w:bottom w:val="none" w:sz="0" w:space="0" w:color="auto"/>
            <w:right w:val="none" w:sz="0" w:space="0" w:color="auto"/>
          </w:divBdr>
        </w:div>
        <w:div w:id="1331374405">
          <w:marLeft w:val="0"/>
          <w:marRight w:val="0"/>
          <w:marTop w:val="0"/>
          <w:marBottom w:val="0"/>
          <w:divBdr>
            <w:top w:val="none" w:sz="0" w:space="0" w:color="auto"/>
            <w:left w:val="none" w:sz="0" w:space="0" w:color="auto"/>
            <w:bottom w:val="none" w:sz="0" w:space="0" w:color="auto"/>
            <w:right w:val="none" w:sz="0" w:space="0" w:color="auto"/>
          </w:divBdr>
        </w:div>
        <w:div w:id="10326549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일반"/>
          <w:gallery w:val="placeholder"/>
        </w:category>
        <w:types>
          <w:type w:val="bbPlcHdr"/>
        </w:types>
        <w:behaviors>
          <w:behavior w:val="content"/>
        </w:behaviors>
        <w:guid w:val="{120A61E9-F15B-4E42-8760-4E1F39B13000}"/>
      </w:docPartPr>
      <w:docPartBody>
        <w:p w:rsidR="00000000" w:rsidRDefault="007D67E1">
          <w:r w:rsidRPr="009479A5">
            <w:rPr>
              <w:rStyle w:val="a3"/>
            </w:rPr>
            <w:t>텍스트를 입력하려면 여기를 클릭하거나 탭하세요.</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굴림">
    <w:altName w:val="Gulim"/>
    <w:panose1 w:val="020B0600000101010101"/>
    <w:charset w:val="81"/>
    <w:family w:val="modern"/>
    <w:pitch w:val="variable"/>
    <w:sig w:usb0="B00002AF" w:usb1="69D77CFB" w:usb2="00000030" w:usb3="00000000" w:csb0="0008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7E1"/>
    <w:rsid w:val="003734D6"/>
    <w:rsid w:val="007D67E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7D67E1"/>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67C4808-1FCA-4B8F-9DB5-3CE7952A3C81}">
  <we:reference id="wa104382081" version="1.46.0.0" store="ko-KR" storeType="OMEX"/>
  <we:alternateReferences>
    <we:reference id="WA104382081" version="1.46.0.0" store="" storeType="OMEX"/>
  </we:alternateReferences>
  <we:properties>
    <we:property name="MENDELEY_CITATIONS" value="[{&quot;citationID&quot;:&quot;MENDELEY_CITATION_f8d9c1c8-f81d-4c07-b1ea-5b65e0471de6&quot;,&quot;citationItems&quot;:[{&quot;id&quot;:&quot;3ca338ea-f6e1-3383-9977-e0b822ab6389&quot;,&quot;itemData&quot;:{&quot;ISSN&quot;:&quot;13624962&quot;,&quot;PMID&quot;:&quot;25605792&quot;,&quot;abstract&quot;:&quot;limma is an R/Bioconductor software package that provides an integrated solution for analysing data from gene expression experiments. It contains rich features for handling complex experimental designs and for information borrowing to overcome the problem of small sample sizes. Over the past decade, limma has been a popular choice for gene discovery through differential expression analyses of microarray and high-throughput PCR data. The package contains particularly strong facilities for reading, normalizing and exploring such data. Recently, the capabilities of limma have been significantly expanded in two important directions. First, the package can now perform both differential expression and differential splicing analyses of RNA sequencing (RNA-seq) data. All the downstream analysis tools previously restricted to microarray data are now available for RNA-seq as well. These capabilities allow users to analyse both RNA-seq and microarray data with very similar pipelines. Second, the package is now able to go past the traditional gene-wise expression analyses in a variety of ways, analysing expression profiles in terms of co-regulated sets of genes or in terms of higher-order expression signatures. This provides enhanced possibilities for biological interpretation of gene expression differences. This article reviews the philosophy and design of the limma package, summarizing both new and historical features, with an emphasis on recent enhancements and features that have not been previously described.&quot;,&quot;author&quot;:[{&quot;dropping-particle&quot;:&quot;&quot;,&quot;family&quot;:&quot;Ritchie&quot;,&quot;given&quot;:&quot;Matthew E&quot;,&quot;non-dropping-particle&quot;:&quot;&quot;,&quot;parse-names&quot;:false,&quot;suffix&quot;:&quot;&quot;},{&quot;dropping-particle&quot;:&quot;&quot;,&quot;family&quot;:&quot;Phipson&quot;,&quot;given&quot;:&quot;Belinda&quot;,&quot;non-dropping-particle&quot;:&quot;&quot;,&quot;parse-names&quot;:false,&quot;suffix&quot;:&quot;&quot;},{&quot;dropping-particle&quot;:&quot;&quot;,&quot;family&quot;:&quot;Wu&quot;,&quot;given&quot;:&quot;Di&quot;,&quot;non-dropping-particle&quot;:&quot;&quot;,&quot;parse-names&quot;:false,&quot;suffix&quot;:&quot;&quot;},{&quot;dropping-particle&quot;:&quot;&quot;,&quot;family&quot;:&quot;Hu&quot;,&quot;given&quot;:&quot;Yifang&quot;,&quot;non-dropping-particle&quot;:&quot;&quot;,&quot;parse-names&quot;:false,&quot;suffix&quot;:&quot;&quot;},{&quot;dropping-particle&quot;:&quot;&quot;,&quot;family&quot;:&quot;Law&quot;,&quot;given&quot;:&quot;Charity W&quot;,&quot;non-dropping-particle&quot;:&quot;&quot;,&quot;parse-names&quot;:false,&quot;suffix&quot;:&quot;&quot;},{&quot;dropping-particle&quot;:&quot;&quot;,&quot;family&quot;:&quot;Shi&quot;,&quot;given&quot;:&quot;Wei&quot;,&quot;non-dropping-particle&quot;:&quot;&quot;,&quot;parse-names&quot;:false,&quot;suffix&quot;:&quot;&quot;},{&quot;dropping-particle&quot;:&quot;&quot;,&quot;family&quot;:&quot;Smyth&quot;,&quot;given&quot;:&quot;Gordon K&quot;,&quot;non-dropping-particle&quot;:&quot;&quot;,&quot;parse-names&quot;:false,&quot;suffix&quot;:&quot;&quot;}],&quot;container-title&quot;:&quot;Nucleic Acids Research&quot;,&quot;id&quot;:&quot;3ca338ea-f6e1-3383-9977-e0b822ab6389&quot;,&quot;issue&quot;:&quot;7&quot;,&quot;issued&quot;:{&quot;date-parts&quot;:[[&quot;2015&quot;]]},&quot;page&quot;:&quot;e47&quot;,&quot;title&quot;:&quot;Limma powers differential expression analyses for RNA-sequencing and microarray studies&quot;,&quot;type&quot;:&quot;article-journal&quot;,&quot;volume&quot;:&quot;43&quot;},&quot;uris&quot;:[&quot;http://www.mendeley.com/documents/?uuid=e4d1f5c4-650d-4c0a-9a3d-4fef9e37ac47&quot;],&quot;isTemporary&quot;:false,&quot;legacyDesktopId&quot;:&quot;e4d1f5c4-650d-4c0a-9a3d-4fef9e37ac47&quot;}],&quot;properties&quot;:{&quot;noteIndex&quot;:0},&quot;isEdited&quot;:false,&quot;manualOverride&quot;:{&quot;citeprocText&quot;:&quot;[1]&quot;,&quot;isManuallyOverridden&quot;:false,&quot;manualOverrideText&quot;:&quot;&quot;},&quot;citationTag&quot;:&quot;MENDELEY_CITATION_v3_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&quot;},{&quot;citationID&quot;:&quot;MENDELEY_CITATION_af456cbd-2e7a-4b0c-badb-160d8d8ab955&quot;,&quot;citationItems&quot;:[{&quot;id&quot;:&quot;a88686db-48f8-34de-90c2-6ee23719000b&quot;,&quot;itemData&quot;:{&quot;ISSN&quot;:&quot;13624962&quot;,&quot;PMID&quot;:&quot;28472511&quot;,&quot;abstract&quot;:&quot;Functional enrichment analysis has played a key role in the biological interpretation of high-throughput omics data. As a long-standing and widely used web application for functional enrichment analysis, WebGestalt has been constantly updated to satisfy the needs of biologists from different research areas. WebGestalt 2017 supports 12 organisms, 324 gene identifiers from various databases and technology platforms, and 150 937 functional categories from public databases and computational analyses. Omics data with gene identifiers not supported by WebGestalt and functional categories not included in the WebGestalt database can also be uploaded for enrichment analysis. In addition to the Over-Representation Analysis in the previous versions, Gene Set Enrichment Analysis and Network Topology-based Analysis have been added to WebGestalt 2017, providing complementary approaches to the interpretation of high-throughput omics data. The new user-friendly output interface and the GOView tool allow interactive and efficient exploration and comparison of enrichment results. Thus, WebGestalt 2017 enables more comprehensive, powerful, flexible and interactive functional enrichment analysis.&quot;,&quot;author&quot;:[{&quot;dropping-particle&quot;:&quot;&quot;,&quot;family&quot;:&quot;Wang&quot;,&quot;given&quot;:&quot;Jing&quot;,&quot;non-dropping-particle&quot;:&quot;&quot;,&quot;parse-names&quot;:false,&quot;suffix&quot;:&quot;&quot;},{&quot;dropping-particle&quot;:&quot;&quot;,&quot;family&quot;:&quot;Vasaikar&quot;,&quot;given&quot;:&quot;Suhas&quot;,&quot;non-dropping-particle&quot;:&quot;&quot;,&quot;parse-names&quot;:false,&quot;suffix&quot;:&quot;&quot;},{&quot;dropping-particle&quot;:&quot;&quot;,&quot;family&quot;:&quot;Shi&quot;,&quot;given&quot;:&quot;Zhiao&quot;,&quot;non-dropping-particle&quot;:&quot;&quot;,&quot;parse-names&quot;:false,&quot;suffix&quot;:&quot;&quot;},{&quot;dropping-particle&quot;:&quot;&quot;,&quot;family&quot;:&quot;Greer&quot;,&quot;given&quot;:&quot;Michael&quot;,&quot;non-dropping-particle&quot;:&quot;&quot;,&quot;parse-names&quot;:false,&quot;suffix&quot;:&quot;&quot;},{&quot;dropping-particle&quot;:&quot;&quot;,&quot;family&quot;:&quot;Zhang&quot;,&quot;given&quot;:&quot;Bing&quot;,&quot;non-dropping-particle&quot;:&quot;&quot;,&quot;parse-names&quot;:false,&quot;suffix&quot;:&quot;&quot;}],&quot;container-title&quot;:&quot;Nucleic Acids Research&quot;,&quot;id&quot;:&quot;a88686db-48f8-34de-90c2-6ee23719000b&quot;,&quot;issue&quot;:&quot;W1&quot;,&quot;issued&quot;:{&quot;date-parts&quot;:[[&quot;2017&quot;,&quot;7&quot;,&quot;3&quot;]]},&quot;page&quot;:&quot;W130-W137&quot;,&quot;title&quot;:&quot;WebGestalt 2017: A more comprehensive, powerful, flexible and interactive gene set enrichment analysis toolkit&quot;,&quot;type&quot;:&quot;article-journal&quot;,&quot;volume&quot;:&quot;45&quot;},&quot;uris&quot;:[&quot;http://www.mendeley.com/documents/?uuid=a88686db-48f8-34de-90c2-6ee23719000b&quot;],&quot;isTemporary&quot;:false,&quot;legacyDesktopId&quot;:&quot;a88686db-48f8-34de-90c2-6ee23719000b&quot;},{&quot;id&quot;:&quot;5029ebca-4e61-3dfb-a1e5-0a932f4377a0&quot;,&quot;itemData&quot;:{&quot;ISSN&quot;:&quot;13624962&quot;,&quot;PMID&quot;:&quot;33211851&quot;,&quot;abstract&quot;:&quot;WikiPathways (https://www.wikipathways.org) is a biological pathway database known for its collaborative nature and open science approaches. With the core idea of the scientific community developing and curating biological knowledge in pathway models, WikiPathways lowers all barriers for accessing and using its content. Increasingly more content creators, initiatives, projects and tools have started using WikiPathways. Central in this growth and increased use of WikiPathways are the various communities that focus on particular subsets of molecular pathways such as for rare diseases and lipid metabolism. Knowledge from published pathway figures helps prioritize pathway development, using optical character and named entity recognition. We show the growth of WikiPathways over the last three years, highlight the new communities and collaborations of pathway authors and curators, and describe various technologies to connect to external resources and initiatives. The road toward a sustainable, community-driven pathway database goes through integration with other resources such as Wikidata and allowing more use, curation and redistribution of WikiPathways content.&quot;,&quot;author&quot;:[{&quot;dropping-particle&quot;:&quot;&quot;,&quot;family&quot;:&quot;Martens&quot;,&quot;given&quot;:&quot;Marvin&quot;,&quot;non-dropping-particle&quot;:&quot;&quot;,&quot;parse-names&quot;:false,&quot;suffix&quot;:&quot;&quot;},{&quot;dropping-particle&quot;:&quot;&quot;,&quot;family&quot;:&quot;Ammar&quot;,&quot;given&quot;:&quot;Ammar&quot;,&quot;non-dropping-particle&quot;:&quot;&quot;,&quot;parse-names&quot;:false,&quot;suffix&quot;:&quot;&quot;},{&quot;dropping-particle&quot;:&quot;&quot;,&quot;family&quot;:&quot;Riutta&quot;,&quot;given&quot;:&quot;Anders&quot;,&quot;non-dropping-particle&quot;:&quot;&quot;,&quot;parse-names&quot;:false,&quot;suffix&quot;:&quot;&quot;},{&quot;dropping-particle&quot;:&quot;&quot;,&quot;family&quot;:&quot;Waagmeester&quot;,&quot;given&quot;:&quot;Andra&quot;,&quot;non-dropping-particle&quot;:&quot;&quot;,&quot;parse-names&quot;:false,&quot;suffix&quot;:&quot;&quot;},{&quot;dropping-particle&quot;:&quot;&quot;,&quot;family&quot;:&quot;Slenter&quot;,&quot;given&quot;:&quot;Denise N.&quot;,&quot;non-dropping-particle&quot;:&quot;&quot;,&quot;parse-names&quot;:false,&quot;suffix&quot;:&quot;&quot;},{&quot;dropping-particle&quot;:&quot;&quot;,&quot;family&quot;:&quot;Hanspers&quot;,&quot;given&quot;:&quot;Kristina&quot;,&quot;non-dropping-particle&quot;:&quot;&quot;,&quot;parse-names&quot;:false,&quot;suffix&quot;:&quot;&quot;},{&quot;dropping-particle&quot;:&quot;&quot;,&quot;family&quot;:&quot;Miller&quot;,&quot;given&quot;:&quot;Ryan A.&quot;,&quot;non-dropping-particle&quot;:&quot;&quot;,&quot;parse-names&quot;:false,&quot;suffix&quot;:&quot;&quot;},{&quot;dropping-particle&quot;:&quot;&quot;,&quot;family&quot;:&quot;Digles&quot;,&quot;given&quot;:&quot;Daniela&quot;,&quot;non-dropping-particle&quot;:&quot;&quot;,&quot;parse-names&quot;:false,&quot;suffix&quot;:&quot;&quot;},{&quot;dropping-particle&quot;:&quot;&quot;,&quot;family&quot;:&quot;Lopes&quot;,&quot;given&quot;:&quot;Elisson N.&quot;,&quot;non-dropping-particle&quot;:&quot;&quot;,&quot;parse-names&quot;:false,&quot;suffix&quot;:&quot;&quot;},{&quot;dropping-particle&quot;:&quot;&quot;,&quot;family&quot;:&quot;Ehrhart&quot;,&quot;given&quot;:&quot;Friederike&quot;,&quot;non-dropping-particle&quot;:&quot;&quot;,&quot;parse-names&quot;:false,&quot;suffix&quot;:&quot;&quot;},{&quot;dropping-particle&quot;:&quot;&quot;,&quot;family&quot;:&quot;Dupuis&quot;,&quot;given&quot;:&quot;Lauren J.&quot;,&quot;non-dropping-particle&quot;:&quot;&quot;,&quot;parse-names&quot;:false,&quot;suffix&quot;:&quot;&quot;},{&quot;dropping-particle&quot;:&quot;&quot;,&quot;family&quot;:&quot;Winckers&quot;,&quot;given&quot;:&quot;Laurent A.&quot;,&quot;non-dropping-particle&quot;:&quot;&quot;,&quot;parse-names&quot;:false,&quot;suffix&quot;:&quot;&quot;},{&quot;dropping-particle&quot;:&quot;&quot;,&quot;family&quot;:&quot;Coort&quot;,&quot;given&quot;:&quot;Susan L.&quot;,&quot;non-dropping-particle&quot;:&quot;&quot;,&quot;parse-names&quot;:false,&quot;suffix&quot;:&quot;&quot;},{&quot;dropping-particle&quot;:&quot;&quot;,&quot;family&quot;:&quot;Willighagen&quot;,&quot;given&quot;:&quot;Egon L.&quot;,&quot;non-dropping-particle&quot;:&quot;&quot;,&quot;parse-names&quot;:false,&quot;suffix&quot;:&quot;&quot;},{&quot;dropping-particle&quot;:&quot;&quot;,&quot;family&quot;:&quot;Evelo&quot;,&quot;given&quot;:&quot;Chris T.&quot;,&quot;non-dropping-particle&quot;:&quot;&quot;,&quot;parse-names&quot;:false,&quot;suffix&quot;:&quot;&quot;},{&quot;dropping-particle&quot;:&quot;&quot;,&quot;family&quot;:&quot;Pico&quot;,&quot;given&quot;:&quot;Alexander R.&quot;,&quot;non-dropping-particle&quot;:&quot;&quot;,&quot;parse-names&quot;:false,&quot;suffix&quot;:&quot;&quot;},{&quot;dropping-particle&quot;:&quot;&quot;,&quot;family&quot;:&quot;Kutmon&quot;,&quot;given&quot;:&quot;Martina&quot;,&quot;non-dropping-particle&quot;:&quot;&quot;,&quot;parse-names&quot;:false,&quot;suffix&quot;:&quot;&quot;}],&quot;container-title&quot;:&quot;Nucleic Acids Research&quot;,&quot;id&quot;:&quot;5029ebca-4e61-3dfb-a1e5-0a932f4377a0&quot;,&quot;issue&quot;:&quot;D1&quot;,&quot;issued&quot;:{&quot;date-parts&quot;:[[&quot;2021&quot;,&quot;1&quot;,&quot;8&quot;]]},&quot;page&quot;:&quot;D613-D621&quot;,&quot;title&quot;:&quot;WikiPathways: Connecting communities&quot;,&quot;type&quot;:&quot;article-journal&quot;,&quot;volume&quot;:&quot;49&quot;},&quot;uris&quot;:[&quot;http://www.mendeley.com/documents/?uuid=5029ebca-4e61-3dfb-a1e5-0a932f4377a0&quot;],&quot;isTemporary&quot;:false,&quot;legacyDesktopId&quot;:&quot;5029ebca-4e61-3dfb-a1e5-0a932f4377a0&quot;}],&quot;properties&quot;:{&quot;noteIndex&quot;:0},&quot;isEdited&quot;:false,&quot;manualOverride&quot;:{&quot;citeprocText&quot;:&quot;[2,3]&quot;,&quot;isManuallyOverridden&quot;:false,&quot;manualOverrideText&quot;:&quot;&quot;},&quot;citationTag&quot;:&quot;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&quot;},{&quot;citationID&quot;:&quot;MENDELEY_CITATION_8c9698ec-0c0f-4f3e-8540-e043fba1dba8&quot;,&quot;citationItems&quot;:[{&quot;id&quot;:&quot;78753291-2c8a-38d3-8f4b-ebd419bae4a7&quot;,&quot;itemData&quot;:{&quot;ISSN&quot;:&quot;14764687&quot;,&quot;PMID&quot;:&quot;31068700&quot;,&quot;abstract&quot;:&quot;Large panels of comprehensively characterized human cancer models, including the Cancer Cell Line Encyclopedia (CCLE), have provided a rigorous framework with which to study genetic variants, candidate targets, and small-molecule and biological therapeutics and to identify new marker-driven cancer dependencies. To improve our understanding of the molecular features that contribute to cancer phenotypes, including drug responses, here we have expanded the characterizations of cancer cell lines to include genetic, RNA splicing, DNA methylation, histone H3 modification, microRNA expression and reverse-phase protein array data for 1,072 cell lines from individuals of various lineages and ethnicities. Integration of these data with functional characterizations such as drug-sensitivity, short hairpin RNA knockdown and CRISPR–Cas9 knockout data reveals potential targets for cancer drugs and associated biomarkers. Together, this dataset and an accompanying public data portal provide a resource for the acceleration of cancer research using model cancer cell lines.&quot;,&quot;author&quot;:[{&quot;dropping-particle&quot;:&quot;&quot;,&quot;family&quot;:&quot;Ghandi&quot;,&quot;given&quot;:&quot;Mahmoud&quot;,&quot;non-dropping-particle&quot;:&quot;&quot;,&quot;parse-names&quot;:false,&quot;suffix&quot;:&quot;&quot;},{&quot;dropping-particle&quot;:&quot;&quot;,&quot;family&quot;:&quot;Huang&quot;,&quot;given&quot;:&quot;Franklin W.&quot;,&quot;non-dropping-particle&quot;:&quot;&quot;,&quot;parse-names&quot;:false,&quot;suffix&quot;:&quot;&quot;},{&quot;dropping-particle&quot;:&quot;&quot;,&quot;family&quot;:&quot;Jané-Valbuena&quot;,&quot;given&quot;:&quot;Judit&quot;,&quot;non-dropping-particle&quot;:&quot;&quot;,&quot;parse-names&quot;:false,&quot;suffix&quot;:&quot;&quot;},{&quot;dropping-particle&quot;:&quot;V.&quot;,&quot;family&quot;:&quot;Kryukov&quot;,&quot;given&quot;:&quot;Gregory&quot;,&quot;non-dropping-particle&quot;:&quot;&quot;,&quot;parse-names&quot;:false,&quot;suffix&quot;:&quot;&quot;},{&quot;dropping-particle&quot;:&quot;&quot;,&quot;family&quot;:&quot;Lo&quot;,&quot;given&quot;:&quot;Christopher C.&quot;,&quot;non-dropping-particle&quot;:&quot;&quot;,&quot;parse-names&quot;:false,&quot;suffix&quot;:&quot;&quot;},{&quot;dropping-particle&quot;:&quot;&quot;,&quot;family&quot;:&quot;McDonald&quot;,&quot;given&quot;:&quot;E. Robert&quot;,&quot;non-dropping-particle&quot;:&quot;&quot;,&quot;parse-names&quot;:false,&quot;suffix&quot;:&quot;&quot;},{&quot;dropping-particle&quot;:&quot;&quot;,&quot;family&quot;:&quot;Barretina&quot;,&quot;given&quot;:&quot;Jordi&quot;,&quot;non-dropping-particle&quot;:&quot;&quot;,&quot;parse-names&quot;:false,&quot;suffix&quot;:&quot;&quot;},{&quot;dropping-particle&quot;:&quot;&quot;,&quot;family&quot;:&quot;Gelfand&quot;,&quot;given&quot;:&quot;Ellen T.&quot;,&quot;non-dropping-particle&quot;:&quot;&quot;,&quot;parse-names&quot;:false,&quot;suffix&quot;:&quot;&quot;},{&quot;dropping-particle&quot;:&quot;&quot;,&quot;family&quot;:&quot;Bielski&quot;,&quot;given&quot;:&quot;Craig M.&quot;,&quot;non-dropping-particle&quot;:&quot;&quot;,&quot;parse-names&quot;:false,&quot;suffix&quot;:&quot;&quot;},{&quot;dropping-particle&quot;:&quot;&quot;,&quot;family&quot;:&quot;Li&quot;,&quot;given&quot;:&quot;Haoxin&quot;,&quot;non-dropping-particle&quot;:&quot;&quot;,&quot;parse-names&quot;:false,&quot;suffix&quot;:&quot;&quot;},{&quot;dropping-particle&quot;:&quot;&quot;,&quot;family&quot;:&quot;Hu&quot;,&quot;given&quot;:&quot;Kevin&quot;,&quot;non-dropping-particle&quot;:&quot;&quot;,&quot;parse-names&quot;:false,&quot;suffix&quot;:&quot;&quot;},{&quot;dropping-particle&quot;:&quot;&quot;,&quot;family&quot;:&quot;Andreev-Drakhlin&quot;,&quot;given&quot;:&quot;Alexander Y.&quot;,&quot;non-dropping-particle&quot;:&quot;&quot;,&quot;parse-names&quot;:false,&quot;suffix&quot;:&quot;&quot;},{&quot;dropping-particle&quot;:&quot;&quot;,&quot;family&quot;:&quot;Kim&quot;,&quot;given&quot;:&quot;Jaegil&quot;,&quot;non-dropping-particle&quot;:&quot;&quot;,&quot;parse-names&quot;:false,&quot;suffix&quot;:&quot;&quot;},{&quot;dropping-particle&quot;:&quot;&quot;,&quot;family&quot;:&quot;Hess&quot;,&quot;given&quot;:&quot;Julian M.&quot;,&quot;non-dropping-particle&quot;:&quot;&quot;,&quot;parse-names&quot;:false,&quot;suffix&quot;:&quot;&quot;},{&quot;dropping-particle&quot;:&quot;&quot;,&quot;family&quot;:&quot;Haas&quot;,&quot;given&quot;:&quot;Brian J.&quot;,&quot;non-dropping-particle&quot;:&quot;&quot;,&quot;parse-names&quot;:false,&quot;suffix&quot;:&quot;&quot;},{&quot;dropping-particle&quot;:&quot;&quot;,&quot;family&quot;:&quot;Aguet&quot;,&quot;given&quot;:&quot;François&quot;,&quot;non-dropping-particle&quot;:&quot;&quot;,&quot;parse-names&quot;:false,&quot;suffix&quot;:&quot;&quot;},{&quot;dropping-particle&quot;:&quot;&quot;,&quot;family&quot;:&quot;Weir&quot;,&quot;given&quot;:&quot;Barbara A.&quot;,&quot;non-dropping-particle&quot;:&quot;&quot;,&quot;parse-names&quot;:false,&quot;suffix&quot;:&quot;&quot;},{&quot;dropping-particle&quot;:&quot;V.&quot;,&quot;family&quot;:&quot;Rothberg&quot;,&quot;given&quot;:&quot;Michael&quot;,&quot;non-dropping-particle&quot;:&quot;&quot;,&quot;parse-names&quot;:false,&quot;suffix&quot;:&quot;&quot;},{&quot;dropping-particle&quot;:&quot;&quot;,&quot;family&quot;:&quot;Paolella&quot;,&quot;given&quot;:&quot;Brenton R.&quot;,&quot;non-dropping-particle&quot;:&quot;&quot;,&quot;parse-names&quot;:false,&quot;suffix&quot;:&quot;&quot;},{&quot;dropping-particle&quot;:&quot;&quot;,&quot;family&quot;:&quot;Lawrence&quot;,&quot;given&quot;:&quot;Michael S.&quot;,&quot;non-dropping-particle&quot;:&quot;&quot;,&quot;parse-names&quot;:false,&quot;suffix&quot;:&quot;&quot;},{&quot;dropping-particle&quot;:&quot;&quot;,&quot;family&quot;:&quot;Akbani&quot;,&quot;given&quot;:&quot;Rehan&quot;,&quot;non-dropping-particle&quot;:&quot;&quot;,&quot;parse-names&quot;:false,&quot;suffix&quot;:&quot;&quot;},{&quot;dropping-particle&quot;:&quot;&quot;,&quot;family&quot;:&quot;Lu&quot;,&quot;given&quot;:&quot;Yiling&quot;,&quot;non-dropping-particle&quot;:&quot;&quot;,&quot;parse-names&quot;:false,&quot;suffix&quot;:&quot;&quot;},{&quot;dropping-particle&quot;:&quot;&quot;,&quot;family&quot;:&quot;Tiv&quot;,&quot;given&quot;:&quot;Hong L.&quot;,&quot;non-dropping-particle&quot;:&quot;&quot;,&quot;parse-names&quot;:false,&quot;suffix&quot;:&quot;&quot;},{&quot;dropping-particle&quot;:&quot;&quot;,&quot;family&quot;:&quot;Gokhale&quot;,&quot;given&quot;:&quot;Prafulla C.&quot;,&quot;non-dropping-particle&quot;:&quot;&quot;,&quot;parse-names&quot;:false,&quot;suffix&quot;:&quot;&quot;},{&quot;dropping-particle&quot;:&quot;&quot;,&quot;family&quot;:&quot;Weck&quot;,&quot;given&quot;:&quot;Antoine&quot;,&quot;non-dropping-particle&quot;:&quot;de&quot;,&quot;parse-names&quot;:false,&quot;suffix&quot;:&quot;&quot;},{&quot;dropping-particle&quot;:&quot;&quot;,&quot;family&quot;:&quot;Mansour&quot;,&quot;given&quot;:&quot;Ali Amin&quot;,&quot;non-dropping-particle&quot;:&quot;&quot;,&quot;parse-names&quot;:false,&quot;suffix&quot;:&quot;&quot;},{&quot;dropping-particle&quot;:&quot;&quot;,&quot;family&quot;:&quot;Oh&quot;,&quot;given&quot;:&quot;Coyin&quot;,&quot;non-dropping-particle&quot;:&quot;&quot;,&quot;parse-names&quot;:false,&quot;suffix&quot;:&quot;&quot;},{&quot;dropping-particle&quot;:&quot;&quot;,&quot;family&quot;:&quot;Shih&quot;,&quot;given&quot;:&quot;Juliann&quot;,&quot;non-dropping-particle&quot;:&quot;&quot;,&quot;parse-names&quot;:false,&quot;suffix&quot;:&quot;&quot;},{&quot;dropping-particle&quot;:&quot;&quot;,&quot;family&quot;:&quot;Hadi&quot;,&quot;given&quot;:&quot;Kevin&quot;,&quot;non-dropping-particle&quot;:&quot;&quot;,&quot;parse-names&quot;:false,&quot;suffix&quot;:&quot;&quot;},{&quot;dropping-particle&quot;:&quot;&quot;,&quot;family&quot;:&quot;Rosen&quot;,&quot;given&quot;:&quot;Yanay&quot;,&quot;non-dropping-particle&quot;:&quot;&quot;,&quot;parse-names&quot;:false,&quot;suffix&quot;:&quot;&quot;},{&quot;dropping-particle&quot;:&quot;&quot;,&quot;family&quot;:&quot;Bistline&quot;,&quot;given&quot;:&quot;Jonathan&quot;,&quot;non-dropping-particle&quot;:&quot;&quot;,&quot;parse-names&quot;:false,&quot;suffix&quot;:&quot;&quot;},{&quot;dropping-particle&quot;:&quot;&quot;,&quot;family&quot;:&quot;Venkatesan&quot;,&quot;given&quot;:&quot;Kavitha&quot;,&quot;non-dropping-particle&quot;:&quot;&quot;,&quot;parse-names&quot;:false,&quot;suffix&quot;:&quot;&quot;},{&quot;dropping-particle&quot;:&quot;&quot;,&quot;family&quot;:&quot;Reddy&quot;,&quot;given&quot;:&quot;Anupama&quot;,&quot;non-dropping-particle&quot;:&quot;&quot;,&quot;parse-names&quot;:false,&quot;suffix&quot;:&quot;&quot;},{&quot;dropping-particle&quot;:&quot;&quot;,&quot;family&quot;:&quot;Sonkin&quot;,&quot;given&quot;:&quot;Dmitriy&quot;,&quot;non-dropping-particle&quot;:&quot;&quot;,&quot;parse-names&quot;:false,&quot;suffix&quot;:&quot;&quot;},{&quot;dropping-particle&quot;:&quot;&quot;,&quot;family&quot;:&quot;Liu&quot;,&quot;given&quot;:&quot;Manway&quot;,&quot;non-dropping-particle&quot;:&quot;&quot;,&quot;parse-names&quot;:false,&quot;suffix&quot;:&quot;&quot;},{&quot;dropping-particle&quot;:&quot;&quot;,&quot;family&quot;:&quot;Lehar&quot;,&quot;given&quot;:&quot;Joseph&quot;,&quot;non-dropping-particle&quot;:&quot;&quot;,&quot;parse-names&quot;:false,&quot;suffix&quot;:&quot;&quot;},{&quot;dropping-particle&quot;:&quot;&quot;,&quot;family&quot;:&quot;Korn&quot;,&quot;given&quot;:&quot;Joshua M.&quot;,&quot;non-dropping-particle&quot;:&quot;&quot;,&quot;parse-names&quot;:false,&quot;suffix&quot;:&quot;&quot;},{&quot;dropping-particle&quot;:&quot;&quot;,&quot;family&quot;:&quot;Porter&quot;,&quot;given&quot;:&quot;Dale A.&quot;,&quot;non-dropping-particle&quot;:&quot;&quot;,&quot;parse-names&quot;:false,&quot;suffix&quot;:&quot;&quot;},{&quot;dropping-particle&quot;:&quot;&quot;,&quot;family&quot;:&quot;Jones&quot;,&quot;given&quot;:&quot;Michael D.&quot;,&quot;non-dropping-particle&quot;:&quot;&quot;,&quot;parse-names&quot;:false,&quot;suffix&quot;:&quot;&quot;},{&quot;dropping-particle&quot;:&quot;&quot;,&quot;family&quot;:&quot;Golji&quot;,&quot;given&quot;:&quot;Javad&quot;,&quot;non-dropping-particle&quot;:&quot;&quot;,&quot;parse-names&quot;:false,&quot;suffix&quot;:&quot;&quot;},{&quot;dropping-particle&quot;:&quot;&quot;,&quot;family&quot;:&quot;Caponigro&quot;,&quot;given&quot;:&quot;Giordano&quot;,&quot;non-dropping-particle&quot;:&quot;&quot;,&quot;parse-names&quot;:false,&quot;suffix&quot;:&quot;&quot;},{&quot;dropping-particle&quot;:&quot;&quot;,&quot;family&quot;:&quot;Taylor&quot;,&quot;given&quot;:&quot;Jordan E.&quot;,&quot;non-dropping-particle&quot;:&quot;&quot;,&quot;parse-names&quot;:false,&quot;suffix&quot;:&quot;&quot;},{&quot;dropping-particle&quot;:&quot;&quot;,&quot;family&quot;:&quot;Dunning&quot;,&quot;given&quot;:&quot;Caitlin M.&quot;,&quot;non-dropping-particle&quot;:&quot;&quot;,&quot;parse-names&quot;:false,&quot;suffix&quot;:&quot;&quot;},{&quot;dropping-particle&quot;:&quot;&quot;,&quot;family&quot;:&quot;Creech&quot;,&quot;given&quot;:&quot;Amanda L.&quot;,&quot;non-dropping-particle&quot;:&quot;&quot;,&quot;parse-names&quot;:false,&quot;suffix&quot;:&quot;&quot;},{&quot;dropping-particle&quot;:&quot;&quot;,&quot;family&quot;:&quot;Warren&quot;,&quot;given&quot;:&quot;Allison C.&quot;,&quot;non-dropping-particle&quot;:&quot;&quot;,&quot;parse-names&quot;:false,&quot;suffix&quot;:&quot;&quot;},{&quot;dropping-particle&quot;:&quot;&quot;,&quot;family&quot;:&quot;McFarland&quot;,&quot;given&quot;:&quot;James M.&quot;,&quot;non-dropping-particle&quot;:&quot;&quot;,&quot;parse-names&quot;:false,&quot;suffix&quot;:&quot;&quot;},{&quot;dropping-particle&quot;:&quot;&quot;,&quot;family&quot;:&quot;Zamanighomi&quot;,&quot;given&quot;:&quot;Mahdi&quot;,&quot;non-dropping-particle&quot;:&quot;&quot;,&quot;parse-names&quot;:false,&quot;suffix&quot;:&quot;&quot;},{&quot;dropping-particle&quot;:&quot;&quot;,&quot;family&quot;:&quot;Kauffmann&quot;,&quot;given&quot;:&quot;Audrey&quot;,&quot;non-dropping-particle&quot;:&quot;&quot;,&quot;parse-names&quot;:false,&quot;suffix&quot;:&quot;&quot;},{&quot;dropping-particle&quot;:&quot;&quot;,&quot;family&quot;:&quot;Stransky&quot;,&quot;given&quot;:&quot;Nicolas&quot;,&quot;non-dropping-particle&quot;:&quot;&quot;,&quot;parse-names&quot;:false,&quot;suffix&quot;:&quot;&quot;},{&quot;dropping-particle&quot;:&quot;&quot;,&quot;family&quot;:&quot;Imielinski&quot;,&quot;given&quot;:&quot;Marcin&quot;,&quot;non-dropping-particle&quot;:&quot;&quot;,&quot;parse-names&quot;:false,&quot;suffix&quot;:&quot;&quot;},{&quot;dropping-particle&quot;:&quot;&quot;,&quot;family&quot;:&quot;Maruvka&quot;,&quot;given&quot;:&quot;Yosef E.&quot;,&quot;non-dropping-particle&quot;:&quot;&quot;,&quot;parse-names&quot;:false,&quot;suffix&quot;:&quot;&quot;},{&quot;dropping-particle&quot;:&quot;&quot;,&quot;family&quot;:&quot;Cherniack&quot;,&quot;given&quot;:&quot;Andrew D.&quot;,&quot;non-dropping-particle&quot;:&quot;&quot;,&quot;parse-names&quot;:false,&quot;suffix&quot;:&quot;&quot;},{&quot;dropping-particle&quot;:&quot;&quot;,&quot;family&quot;:&quot;Tsherniak&quot;,&quot;given&quot;:&quot;Aviad&quot;,&quot;non-dropping-particle&quot;:&quot;&quot;,&quot;parse-names&quot;:false,&quot;suffix&quot;:&quot;&quot;},{&quot;dropping-particle&quot;:&quot;&quot;,&quot;family&quot;:&quot;Vazquez&quot;,&quot;given&quot;:&quot;Francisca&quot;,&quot;non-dropping-particle&quot;:&quot;&quot;,&quot;parse-names&quot;:false,&quot;suffix&quot;:&quot;&quot;},{&quot;dropping-particle&quot;:&quot;&quot;,&quot;family&quot;:&quot;Jaffe&quot;,&quot;given&quot;:&quot;Jacob D.&quot;,&quot;non-dropping-particle&quot;:&quot;&quot;,&quot;parse-names&quot;:false,&quot;suffix&quot;:&quot;&quot;},{&quot;dropping-particle&quot;:&quot;&quot;,&quot;family&quot;:&quot;Lane&quot;,&quot;given&quot;:&quot;Andrew A.&quot;,&quot;non-dropping-particle&quot;:&quot;&quot;,&quot;parse-names&quot;:false,&quot;suffix&quot;:&quot;&quot;},{&quot;dropping-particle&quot;:&quot;&quot;,&quot;family&quot;:&quot;Weinstock&quot;,&quot;given&quot;:&quot;David M.&quot;,&quot;non-dropping-particle&quot;:&quot;&quot;,&quot;parse-names&quot;:false,&quot;suffix&quot;:&quot;&quot;},{&quot;dropping-particle&quot;:&quot;&quot;,&quot;family&quot;:&quot;Johannessen&quot;,&quot;given&quot;:&quot;Cory M.&quot;,&quot;non-dropping-particle&quot;:&quot;&quot;,&quot;parse-names&quot;:false,&quot;suffix&quot;:&quot;&quot;},{&quot;dropping-particle&quot;:&quot;&quot;,&quot;family&quot;:&quot;Morrissey&quot;,&quot;given&quot;:&quot;Michael P.&quot;,&quot;non-dropping-particle&quot;:&quot;&quot;,&quot;parse-names&quot;:false,&quot;suffix&quot;:&quot;&quot;},{&quot;dropping-particle&quot;:&quot;&quot;,&quot;family&quot;:&quot;Stegmeier&quot;,&quot;given&quot;:&quot;Frank&quot;,&quot;non-dropping-particle&quot;:&quot;&quot;,&quot;parse-names&quot;:false,&quot;suffix&quot;:&quot;&quot;},{&quot;dropping-particle&quot;:&quot;&quot;,&quot;family&quot;:&quot;Schlegel&quot;,&quot;given&quot;:&quot;Robert&quot;,&quot;non-dropping-particle&quot;:&quot;&quot;,&quot;parse-names&quot;:false,&quot;suffix&quot;:&quot;&quot;},{&quot;dropping-particle&quot;:&quot;&quot;,&quot;family&quot;:&quot;Hahn&quot;,&quot;given&quot;:&quot;William C.&quot;,&quot;non-dropping-particle&quot;:&quot;&quot;,&quot;parse-names&quot;:false,&quot;suffix&quot;:&quot;&quot;},{&quot;dropping-particle&quot;:&quot;&quot;,&quot;family&quot;:&quot;Getz&quot;,&quot;given&quot;:&quot;Gad&quot;,&quot;non-dropping-particle&quot;:&quot;&quot;,&quot;parse-names&quot;:false,&quot;suffix&quot;:&quot;&quot;},{&quot;dropping-particle&quot;:&quot;&quot;,&quot;family&quot;:&quot;Mills&quot;,&quot;given&quot;:&quot;Gordon B.&quot;,&quot;non-dropping-particle&quot;:&quot;&quot;,&quot;parse-names&quot;:false,&quot;suffix&quot;:&quot;&quot;},{&quot;dropping-particle&quot;:&quot;&quot;,&quot;family&quot;:&quot;Boehm&quot;,&quot;given&quot;:&quot;Jesse S.&quot;,&quot;non-dropping-particle&quot;:&quot;&quot;,&quot;parse-names&quot;:false,&quot;suffix&quot;:&quot;&quot;},{&quot;dropping-particle&quot;:&quot;&quot;,&quot;family&quot;:&quot;Golub&quot;,&quot;given&quot;:&quot;Todd R.&quot;,&quot;non-dropping-particle&quot;:&quot;&quot;,&quot;parse-names&quot;:false,&quot;suffix&quot;:&quot;&quot;},{&quot;dropping-particle&quot;:&quot;&quot;,&quot;family&quot;:&quot;Garraway&quot;,&quot;given&quot;:&quot;Levi A.&quot;,&quot;non-dropping-particle&quot;:&quot;&quot;,&quot;parse-names&quot;:false,&quot;suffix&quot;:&quot;&quot;},{&quot;dropping-particle&quot;:&quot;&quot;,&quot;family&quot;:&quot;Sellers&quot;,&quot;given&quot;:&quot;William R.&quot;,&quot;non-dropping-particle&quot;:&quot;&quot;,&quot;parse-names&quot;:false,&quot;suffix&quot;:&quot;&quot;}],&quot;container-title&quot;:&quot;Nature&quot;,&quot;id&quot;:&quot;78753291-2c8a-38d3-8f4b-ebd419bae4a7&quot;,&quot;issue&quot;:&quot;7757&quot;,&quot;issued&quot;:{&quot;date-parts&quot;:[[&quot;2019&quot;,&quot;5&quot;,&quot;23&quot;]]},&quot;page&quot;:&quot;503-508&quot;,&quot;title&quot;:&quot;Next-generation characterization of the Cancer Cell Line Encyclopedia&quot;,&quot;type&quot;:&quot;article-journal&quot;,&quot;volume&quot;:&quot;569&quot;},&quot;uris&quot;:[&quot;http://www.mendeley.com/documents/?uuid=78753291-2c8a-38d3-8f4b-ebd419bae4a7&quot;],&quot;isTemporary&quot;:false,&quot;legacyDesktopId&quot;:&quot;78753291-2c8a-38d3-8f4b-ebd419bae4a7&quot;}],&quot;properties&quot;:{&quot;noteIndex&quot;:0},&quot;isEdited&quot;:false,&quot;manualOverride&quot;:{&quot;citeprocText&quot;:&quot;[4]&quot;,&quot;isManuallyOverridden&quot;:false,&quot;manualOverrideText&quot;:&quot;&quot;},&quot;citationTag&quot;:&quot;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&quot;},{&quot;citationID&quot;:&quot;MENDELEY_CITATION_4dd563a5-6d11-4b02-99ef-157c2fe9ab71&quot;,&quot;citationItems&quot;:[{&quot;id&quot;:&quot;b28b33b4-394d-350b-8451-2ec689b3a9d4&quot;,&quot;itemData&quot;:{&quot;ISSN&quot;:&quot;1949-2553&quot;,&quot;PMID&quot;:&quot;26848527&quot;,&quot;abstract&quot;:&quot;The DNA damage response (DDR) is an emerging target for cancer therapy. By modulating the DDR, including DNA repair and cell cycle arrest, the efficacy of anticancer drugs can be enhanced and side effects reduced. We previously screened a chemical library and identified novel DDR inhibitors including DNA damage response inhibitor-9 (DDRI-9; 1H-Purine-2,6-dione,7-[(4-fluorophenyl)methyl]-3,7-dihydro- 3-methyl-8-nitro). In this study, we characterized DDRI-9 activity and found that it inhibited phosphorylated histone variant H2AX foci formation upon DNA damage, delayed DNA repair, and enhanced the cytotoxicity of etoposide and ionizing radiation. It also reduced the foci formation of DNA repair-related proteins, including the protein kinase ataxia-telangiectasia mutated, DNA-dependent protein kinase, breast cancer type 1 susceptibility protein, and p53-binding protein 1, but excluding mediator of DNA damage checkpoint protein 1. Cell cycle analysis revealed that DDRI-9 blocked mitotic progression. Like other mitotic inhibitors, DDRI-9 treatment resulted in the accumulation of mitotic protein and induced cell death. Thus, DDRI-9 may affect both DDR signal amplification and mitotic progression. This study suggests that DDRI-9 is a good lead molecule for the development of anticancer drugs.&quot;,&quot;author&quot;:[{&quot;dropping-particle&quot;:&quot;&quot;,&quot;family&quot;:&quot;Jun&quot;,&quot;given&quot;:&quot;Dong Wha&quot;,&quot;non-dropping-particle&quot;:&quot;&quot;,&quot;parse-names&quot;:false,&quot;suffix&quot;:&quot;&quot;},{&quot;dropping-particle&quot;:&quot;&quot;,&quot;family&quot;:&quot;Hwang&quot;,&quot;given&quot;:&quot;Mihwa&quot;,&quot;non-dropping-particle&quot;:&quot;&quot;,&quot;parse-names&quot;:false,&quot;suffix&quot;:&quot;&quot;},{&quot;dropping-particle&quot;:&quot;&quot;,&quot;family&quot;:&quot;Kim&quot;,&quot;given&quot;:&quot;Yun Hee&quot;,&quot;non-dropping-particle&quot;:&quot;&quot;,&quot;parse-names&quot;:false,&quot;suffix&quot;:&quot;&quot;},{&quot;dropping-particle&quot;:&quot;&quot;,&quot;family&quot;:&quot;Kim&quot;,&quot;given&quot;:&quot;Kyung Tae&quot;,&quot;non-dropping-particle&quot;:&quot;&quot;,&quot;parse-names&quot;:false,&quot;suffix&quot;:&quot;&quot;},{&quot;dropping-particle&quot;:&quot;&quot;,&quot;family&quot;:&quot;Kim&quot;,&quot;given&quot;:&quot;Sunshin&quot;,&quot;non-dropping-particle&quot;:&quot;&quot;,&quot;parse-names&quot;:false,&quot;suffix&quot;:&quot;&quot;},{&quot;dropping-particle&quot;:&quot;&quot;,&quot;family&quot;:&quot;Lee&quot;,&quot;given&quot;:&quot;Chang Hun&quot;,&quot;non-dropping-particle&quot;:&quot;&quot;,&quot;parse-names&quot;:false,&quot;suffix&quot;:&quot;&quot;}],&quot;container-title&quot;:&quot;Oncotarget&quot;,&quot;id&quot;:&quot;b28b33b4-394d-350b-8451-2ec689b3a9d4&quot;,&quot;issue&quot;:&quot;14&quot;,&quot;issued&quot;:{&quot;date-parts&quot;:[[&quot;2016&quot;]]},&quot;page&quot;:&quot;17699-17710&quot;,&quot;title&quot;:&quot;DDRI-9: a novel DNA damage response inhibitor that blocks mitotic progression&quot;,&quot;type&quot;:&quot;article-journal&quot;,&quot;volume&quot;:&quot;7&quot;},&quot;uris&quot;:[&quot;http://www.mendeley.com/documents/?uuid=b28b33b4-394d-350b-8451-2ec689b3a9d4&quot;],&quot;isTemporary&quot;:false,&quot;legacyDesktopId&quot;:&quot;b28b33b4-394d-350b-8451-2ec689b3a9d4&quot;}],&quot;properties&quot;:{&quot;noteIndex&quot;:0},&quot;isEdited&quot;:false,&quot;manualOverride&quot;:{&quot;citeprocText&quot;:&quot;[5]&quot;,&quot;isManuallyOverridden&quot;:false,&quot;manualOverrideText&quot;:&quot;&quot;},&quot;citationTag&quot;:&quot;MENDELEY_CITATION_v3_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&quot;},{&quot;citationID&quot;:&quot;MENDELEY_CITATION_9b1a76e1-6f31-4f03-8b5b-9ff825188183&quot;,&quot;citationItems&quot;:[{&quot;id&quot;:&quot;b28b33b4-394d-350b-8451-2ec689b3a9d4&quot;,&quot;itemData&quot;:{&quot;ISSN&quot;:&quot;1949-2553&quot;,&quot;PMID&quot;:&quot;26848527&quot;,&quot;abstract&quot;:&quot;The DNA damage response (DDR) is an emerging target for cancer therapy. By modulating the DDR, including DNA repair and cell cycle arrest, the efficacy of anticancer drugs can be enhanced and side effects reduced. We previously screened a chemical library and identified novel DDR inhibitors including DNA damage response inhibitor-9 (DDRI-9; 1H-Purine-2,6-dione,7-[(4-fluorophenyl)methyl]-3,7-dihydro- 3-methyl-8-nitro). In this study, we characterized DDRI-9 activity and found that it inhibited phosphorylated histone variant H2AX foci formation upon DNA damage, delayed DNA repair, and enhanced the cytotoxicity of etoposide and ionizing radiation. It also reduced the foci formation of DNA repair-related proteins, including the protein kinase ataxia-telangiectasia mutated, DNA-dependent protein kinase, breast cancer type 1 susceptibility protein, and p53-binding protein 1, but excluding mediator of DNA damage checkpoint protein 1. Cell cycle analysis revealed that DDRI-9 blocked mitotic progression. Like other mitotic inhibitors, DDRI-9 treatment resulted in the accumulation of mitotic protein and induced cell death. Thus, DDRI-9 may affect both DDR signal amplification and mitotic progression. This study suggests that DDRI-9 is a good lead molecule for the development of anticancer drugs.&quot;,&quot;author&quot;:[{&quot;dropping-particle&quot;:&quot;&quot;,&quot;family&quot;:&quot;Jun&quot;,&quot;given&quot;:&quot;Dong Wha&quot;,&quot;non-dropping-particle&quot;:&quot;&quot;,&quot;parse-names&quot;:false,&quot;suffix&quot;:&quot;&quot;},{&quot;dropping-particle&quot;:&quot;&quot;,&quot;family&quot;:&quot;Hwang&quot;,&quot;given&quot;:&quot;Mihwa&quot;,&quot;non-dropping-particle&quot;:&quot;&quot;,&quot;parse-names&quot;:false,&quot;suffix&quot;:&quot;&quot;},{&quot;dropping-particle&quot;:&quot;&quot;,&quot;family&quot;:&quot;Kim&quot;,&quot;given&quot;:&quot;Yun Hee&quot;,&quot;non-dropping-particle&quot;:&quot;&quot;,&quot;parse-names&quot;:false,&quot;suffix&quot;:&quot;&quot;},{&quot;dropping-particle&quot;:&quot;&quot;,&quot;family&quot;:&quot;Kim&quot;,&quot;given&quot;:&quot;Kyung Tae&quot;,&quot;non-dropping-particle&quot;:&quot;&quot;,&quot;parse-names&quot;:false,&quot;suffix&quot;:&quot;&quot;},{&quot;dropping-particle&quot;:&quot;&quot;,&quot;family&quot;:&quot;Kim&quot;,&quot;given&quot;:&quot;Sunshin&quot;,&quot;non-dropping-particle&quot;:&quot;&quot;,&quot;parse-names&quot;:false,&quot;suffix&quot;:&quot;&quot;},{&quot;dropping-particle&quot;:&quot;&quot;,&quot;family&quot;:&quot;Lee&quot;,&quot;given&quot;:&quot;Chang Hun&quot;,&quot;non-dropping-particle&quot;:&quot;&quot;,&quot;parse-names&quot;:false,&quot;suffix&quot;:&quot;&quot;}],&quot;container-title&quot;:&quot;Oncotarget&quot;,&quot;id&quot;:&quot;b28b33b4-394d-350b-8451-2ec689b3a9d4&quot;,&quot;issue&quot;:&quot;14&quot;,&quot;issued&quot;:{&quot;date-parts&quot;:[[&quot;2016&quot;]]},&quot;page&quot;:&quot;17699-17710&quot;,&quot;title&quot;:&quot;DDRI-9: a novel DNA damage response inhibitor that blocks mitotic progression&quot;,&quot;type&quot;:&quot;article-journal&quot;,&quot;volume&quot;:&quot;7&quot;},&quot;uris&quot;:[&quot;http://www.mendeley.com/documents/?uuid=b28b33b4-394d-350b-8451-2ec689b3a9d4&quot;],&quot;isTemporary&quot;:false,&quot;legacyDesktopId&quot;:&quot;b28b33b4-394d-350b-8451-2ec689b3a9d4&quot;}],&quot;properties&quot;:{&quot;noteIndex&quot;:0},&quot;isEdited&quot;:false,&quot;manualOverride&quot;:{&quot;citeprocText&quot;:&quot;[5]&quot;,&quot;isManuallyOverridden&quot;:false,&quot;manualOverrideText&quot;:&quot;&quot;},&quot;citationTag&quot;:&quot;MENDELEY_CITATION_v3_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&quot;}]"/>
    <we:property name="MENDELEY_CITATIONS_STYLE" value="{&quot;id&quot;:&quot;https://www.zotero.org/styles/journal-of-experimental-and-clinical-cancer-research&quot;,&quot;title&quot;:&quot;Journal of Experimental &amp; Clinical Cancer Research&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FEDA55-4762-4FD9-B3DD-9001CCCF54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5</Pages>
  <Words>1237</Words>
  <Characters>7205</Characters>
  <Application>Microsoft Office Word</Application>
  <DocSecurity>0</DocSecurity>
  <Lines>110</Lines>
  <Paragraphs>28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8414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Charny</dc:creator>
  <cp:keywords/>
  <dc:description/>
  <cp:lastModifiedBy>charn78@ncc.re.kr</cp:lastModifiedBy>
  <cp:revision>31</cp:revision>
  <dcterms:created xsi:type="dcterms:W3CDTF">2022-08-02T01:46:00Z</dcterms:created>
  <dcterms:modified xsi:type="dcterms:W3CDTF">2022-11-21T02:13:00Z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a512de8b-ede9-34f6-af7a-e43c19fb95e4</vt:lpwstr>
  </property>
  <property fmtid="{D5CDD505-2E9C-101B-9397-08002B2CF9AE}" pid="4" name="Mendeley Citation Style_1">
    <vt:lpwstr>http://www.zotero.org/styles/briefings-in-bioinformatics</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http://www.zotero.org/styles/annals-of-oncology</vt:lpwstr>
  </property>
  <property fmtid="{D5CDD505-2E9C-101B-9397-08002B2CF9AE}" pid="12" name="Mendeley Recent Style Name 3_1">
    <vt:lpwstr>Annals of Oncology</vt:lpwstr>
  </property>
  <property fmtid="{D5CDD505-2E9C-101B-9397-08002B2CF9AE}" pid="13" name="Mendeley Recent Style Id 4_1">
    <vt:lpwstr>http://www.zotero.org/styles/briefings-in-bioinformatics</vt:lpwstr>
  </property>
  <property fmtid="{D5CDD505-2E9C-101B-9397-08002B2CF9AE}" pid="14" name="Mendeley Recent Style Name 4_1">
    <vt:lpwstr>Briefings in Bioinformatics</vt:lpwstr>
  </property>
  <property fmtid="{D5CDD505-2E9C-101B-9397-08002B2CF9AE}" pid="15" name="Mendeley Recent Style Id 5_1">
    <vt:lpwstr>http://www.zotero.org/styles/chicago-author-date</vt:lpwstr>
  </property>
  <property fmtid="{D5CDD505-2E9C-101B-9397-08002B2CF9AE}" pid="16" name="Mendeley Recent Style Name 5_1">
    <vt:lpwstr>Chicago Manual of Style 17th edition (author-date)</vt:lpwstr>
  </property>
  <property fmtid="{D5CDD505-2E9C-101B-9397-08002B2CF9AE}" pid="17" name="Mendeley Recent Style Id 6_1">
    <vt:lpwstr>http://www.zotero.org/styles/clinical-cancer-research</vt:lpwstr>
  </property>
  <property fmtid="{D5CDD505-2E9C-101B-9397-08002B2CF9AE}" pid="18" name="Mendeley Recent Style Name 6_1">
    <vt:lpwstr>Clinical Cancer Research</vt:lpwstr>
  </property>
  <property fmtid="{D5CDD505-2E9C-101B-9397-08002B2CF9AE}" pid="19" name="Mendeley Recent Style Id 7_1">
    <vt:lpwstr>http://www.zotero.org/styles/genome-medicine</vt:lpwstr>
  </property>
  <property fmtid="{D5CDD505-2E9C-101B-9397-08002B2CF9AE}" pid="20" name="Mendeley Recent Style Name 7_1">
    <vt:lpwstr>Genome Medicine</vt:lpwstr>
  </property>
  <property fmtid="{D5CDD505-2E9C-101B-9397-08002B2CF9AE}" pid="21" name="Mendeley Recent Style Id 8_1">
    <vt:lpwstr>http://www.zotero.org/styles/journal-of-thoracic-oncology</vt:lpwstr>
  </property>
  <property fmtid="{D5CDD505-2E9C-101B-9397-08002B2CF9AE}" pid="22" name="Mendeley Recent Style Name 8_1">
    <vt:lpwstr>Journal of Thoracic Oncology</vt:lpwstr>
  </property>
  <property fmtid="{D5CDD505-2E9C-101B-9397-08002B2CF9AE}" pid="23" name="Mendeley Recent Style Id 9_1">
    <vt:lpwstr>http://www.zotero.org/styles/molecular-cancer-research</vt:lpwstr>
  </property>
  <property fmtid="{D5CDD505-2E9C-101B-9397-08002B2CF9AE}" pid="24" name="Mendeley Recent Style Name 9_1">
    <vt:lpwstr>Molecular Cancer Research</vt:lpwstr>
  </property>
</Properties>
</file>