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865" w:rsidRPr="003C1865" w:rsidRDefault="003C1865" w:rsidP="0029181C">
      <w:r w:rsidRPr="003C1865">
        <w:rPr>
          <w:rFonts w:hint="eastAsia"/>
        </w:rPr>
        <w:t>Supp</w:t>
      </w:r>
      <w:r w:rsidRPr="003C1865">
        <w:t>lemental material</w:t>
      </w:r>
      <w:r w:rsidR="004E64BE">
        <w:t>s</w:t>
      </w:r>
      <w:bookmarkStart w:id="0" w:name="_GoBack"/>
      <w:bookmarkEnd w:id="0"/>
    </w:p>
    <w:p w:rsidR="003C1865" w:rsidRPr="003C1865" w:rsidRDefault="003C1865" w:rsidP="0029181C">
      <w:r w:rsidRPr="003C1865">
        <w:t>Tables</w:t>
      </w:r>
      <w:r w:rsidRPr="003C1865">
        <w:rPr>
          <w:rFonts w:hint="eastAsia"/>
        </w:rPr>
        <w:t>:</w:t>
      </w:r>
    </w:p>
    <w:p w:rsidR="0029181C" w:rsidRPr="00191A64" w:rsidRDefault="0029181C" w:rsidP="0029181C">
      <w:r w:rsidRPr="00191A64">
        <w:rPr>
          <w:b/>
        </w:rPr>
        <w:t xml:space="preserve">Table </w:t>
      </w:r>
      <w:r w:rsidR="00FA4555" w:rsidRPr="00191A64">
        <w:rPr>
          <w:b/>
        </w:rPr>
        <w:t>S</w:t>
      </w:r>
      <w:r w:rsidRPr="00191A64">
        <w:rPr>
          <w:b/>
        </w:rPr>
        <w:t>1.</w:t>
      </w:r>
      <w:r w:rsidRPr="00191A64">
        <w:t xml:space="preserve"> MICs of dinactin against Gram-positive/Gram-negative bacteria</w:t>
      </w:r>
    </w:p>
    <w:tbl>
      <w:tblPr>
        <w:tblStyle w:val="a5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3972"/>
      </w:tblGrid>
      <w:tr w:rsidR="007E657E" w:rsidRPr="00191A64" w:rsidTr="007E657E">
        <w:tc>
          <w:tcPr>
            <w:tcW w:w="3964" w:type="dxa"/>
            <w:tcBorders>
              <w:bottom w:val="single" w:sz="8" w:space="0" w:color="auto"/>
            </w:tcBorders>
          </w:tcPr>
          <w:p w:rsidR="007E657E" w:rsidRPr="00191A64" w:rsidRDefault="007E657E" w:rsidP="004D11B9">
            <w:pPr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Bacterial strain</w:t>
            </w:r>
          </w:p>
        </w:tc>
        <w:tc>
          <w:tcPr>
            <w:tcW w:w="3972" w:type="dxa"/>
            <w:tcBorders>
              <w:bottom w:val="single" w:sz="8" w:space="0" w:color="auto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MIC(μg/ml)</w:t>
            </w:r>
          </w:p>
        </w:tc>
      </w:tr>
      <w:tr w:rsidR="007E657E" w:rsidRPr="00191A64" w:rsidTr="007E657E">
        <w:tc>
          <w:tcPr>
            <w:tcW w:w="3964" w:type="dxa"/>
            <w:tcBorders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 xml:space="preserve">Mycobacterium bovis </w:t>
            </w:r>
            <w:r w:rsidRPr="00191A64">
              <w:rPr>
                <w:rFonts w:eastAsia="楷体"/>
                <w:color w:val="000000"/>
              </w:rPr>
              <w:t>BCG</w:t>
            </w:r>
          </w:p>
        </w:tc>
        <w:tc>
          <w:tcPr>
            <w:tcW w:w="3972" w:type="dxa"/>
            <w:tcBorders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0.125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 xml:space="preserve">Mycobacterium </w:t>
            </w:r>
            <w:r w:rsidRPr="00191A64">
              <w:rPr>
                <w:rFonts w:eastAsia="楷体"/>
                <w:color w:val="000000"/>
              </w:rPr>
              <w:t>H37Ra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0.25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Mycobacterium bovis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0.5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Mycobacterium abscessus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2.0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 xml:space="preserve">Mycobacterium smegmatis </w:t>
            </w:r>
            <w:r w:rsidRPr="00191A64">
              <w:rPr>
                <w:rFonts w:eastAsia="楷体"/>
                <w:color w:val="000000"/>
              </w:rPr>
              <w:t>mc</w:t>
            </w:r>
            <w:r w:rsidRPr="00191A64">
              <w:rPr>
                <w:rFonts w:eastAsia="楷体"/>
                <w:color w:val="000000"/>
                <w:vertAlign w:val="superscript"/>
              </w:rPr>
              <w:t>2</w:t>
            </w:r>
            <w:r w:rsidRPr="00191A64">
              <w:rPr>
                <w:rFonts w:eastAsia="楷体"/>
                <w:color w:val="000000"/>
              </w:rPr>
              <w:t>155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32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Streptococcus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1.0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Staphylococcus aureus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1.0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MRSA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2.0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Bacillus subtilis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1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Escherichia coli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&gt;100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Pseudomonas aeruginosa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&gt;100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Klebsiella pneumonia</w:t>
            </w:r>
          </w:p>
        </w:tc>
        <w:tc>
          <w:tcPr>
            <w:tcW w:w="3972" w:type="dxa"/>
            <w:tcBorders>
              <w:top w:val="nil"/>
              <w:bottom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&gt;100</w:t>
            </w:r>
          </w:p>
        </w:tc>
      </w:tr>
      <w:tr w:rsidR="007E657E" w:rsidRPr="00191A64" w:rsidTr="007E657E">
        <w:tc>
          <w:tcPr>
            <w:tcW w:w="3964" w:type="dxa"/>
            <w:tcBorders>
              <w:top w:val="nil"/>
              <w:left w:val="nil"/>
            </w:tcBorders>
          </w:tcPr>
          <w:p w:rsidR="007E657E" w:rsidRPr="00191A64" w:rsidRDefault="007E657E" w:rsidP="004D11B9">
            <w:pPr>
              <w:rPr>
                <w:rFonts w:eastAsia="楷体"/>
                <w:i/>
                <w:color w:val="000000"/>
              </w:rPr>
            </w:pPr>
            <w:r w:rsidRPr="00191A64">
              <w:rPr>
                <w:rFonts w:eastAsia="楷体"/>
                <w:i/>
                <w:color w:val="000000"/>
              </w:rPr>
              <w:t>Listeria monocytogenes</w:t>
            </w:r>
          </w:p>
        </w:tc>
        <w:tc>
          <w:tcPr>
            <w:tcW w:w="3972" w:type="dxa"/>
            <w:tcBorders>
              <w:top w:val="nil"/>
              <w:right w:val="nil"/>
            </w:tcBorders>
          </w:tcPr>
          <w:p w:rsidR="007E657E" w:rsidRPr="00191A64" w:rsidRDefault="007E657E" w:rsidP="004D11B9">
            <w:pPr>
              <w:jc w:val="center"/>
              <w:rPr>
                <w:rFonts w:eastAsia="楷体"/>
                <w:color w:val="000000"/>
              </w:rPr>
            </w:pPr>
            <w:r w:rsidRPr="00191A64">
              <w:rPr>
                <w:rFonts w:eastAsia="楷体"/>
                <w:color w:val="000000"/>
              </w:rPr>
              <w:t>&gt;100</w:t>
            </w:r>
          </w:p>
        </w:tc>
      </w:tr>
    </w:tbl>
    <w:p w:rsidR="007E657E" w:rsidRPr="00191A64" w:rsidRDefault="007E657E" w:rsidP="0029181C"/>
    <w:p w:rsidR="0029181C" w:rsidRPr="00191A64" w:rsidRDefault="0029181C" w:rsidP="0029181C"/>
    <w:p w:rsidR="0029181C" w:rsidRPr="00191A64" w:rsidRDefault="0029181C" w:rsidP="0029181C"/>
    <w:p w:rsidR="0029181C" w:rsidRPr="00191A64" w:rsidRDefault="0029181C" w:rsidP="0029181C"/>
    <w:p w:rsidR="0029181C" w:rsidRPr="00191A64" w:rsidRDefault="0029181C" w:rsidP="0029181C"/>
    <w:p w:rsidR="0029181C" w:rsidRPr="00191A64" w:rsidRDefault="00345E57" w:rsidP="0029181C">
      <w:r w:rsidRPr="00191A64">
        <w:rPr>
          <w:b/>
        </w:rPr>
        <w:t>T</w:t>
      </w:r>
      <w:r w:rsidR="003C1865">
        <w:rPr>
          <w:b/>
        </w:rPr>
        <w:t>able</w:t>
      </w:r>
      <w:r w:rsidR="0029181C" w:rsidRPr="00191A64">
        <w:rPr>
          <w:b/>
        </w:rPr>
        <w:t xml:space="preserve"> </w:t>
      </w:r>
      <w:r w:rsidR="00FA4555" w:rsidRPr="00191A64">
        <w:rPr>
          <w:b/>
        </w:rPr>
        <w:t>S</w:t>
      </w:r>
      <w:r w:rsidR="0029181C" w:rsidRPr="00191A64">
        <w:rPr>
          <w:b/>
        </w:rPr>
        <w:t>2</w:t>
      </w:r>
      <w:r w:rsidR="003C1865">
        <w:rPr>
          <w:b/>
        </w:rPr>
        <w:t>.</w:t>
      </w:r>
      <w:r w:rsidR="0029181C" w:rsidRPr="00191A64">
        <w:t xml:space="preserve"> </w:t>
      </w:r>
      <w:r w:rsidR="00494345" w:rsidRPr="00191A64">
        <w:t>The s</w:t>
      </w:r>
      <w:r w:rsidR="0029181C" w:rsidRPr="00191A64">
        <w:t xml:space="preserve">ynergistic effect of dinactin with antituberculosis antibiotics against </w:t>
      </w:r>
      <w:r w:rsidR="0029181C" w:rsidRPr="00191A64">
        <w:rPr>
          <w:i/>
        </w:rPr>
        <w:t>M. tuberculosis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1197"/>
        <w:gridCol w:w="1334"/>
        <w:gridCol w:w="809"/>
        <w:gridCol w:w="709"/>
        <w:gridCol w:w="1956"/>
        <w:gridCol w:w="963"/>
      </w:tblGrid>
      <w:tr w:rsidR="00CC0E23" w:rsidRPr="00191A64" w:rsidTr="00E6445A">
        <w:tc>
          <w:tcPr>
            <w:tcW w:w="1338" w:type="dxa"/>
            <w:tcBorders>
              <w:top w:val="single" w:sz="8" w:space="0" w:color="auto"/>
              <w:bottom w:val="nil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Drug</w:t>
            </w:r>
          </w:p>
        </w:tc>
        <w:tc>
          <w:tcPr>
            <w:tcW w:w="25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MIC (μg/ml)</w:t>
            </w: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FIC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FICI</w:t>
            </w:r>
          </w:p>
        </w:tc>
        <w:tc>
          <w:tcPr>
            <w:tcW w:w="1956" w:type="dxa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Fold change in MIC of anti-TB drug</w:t>
            </w:r>
          </w:p>
        </w:tc>
        <w:tc>
          <w:tcPr>
            <w:tcW w:w="963" w:type="dxa"/>
            <w:tcBorders>
              <w:top w:val="single" w:sz="8" w:space="0" w:color="auto"/>
              <w:left w:val="nil"/>
              <w:bottom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Remarks</w:t>
            </w:r>
          </w:p>
        </w:tc>
      </w:tr>
      <w:tr w:rsidR="00CC0E23" w:rsidRPr="00191A64" w:rsidTr="00E6445A">
        <w:tc>
          <w:tcPr>
            <w:tcW w:w="1338" w:type="dxa"/>
            <w:tcBorders>
              <w:top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combination</w:t>
            </w:r>
          </w:p>
        </w:tc>
        <w:tc>
          <w:tcPr>
            <w:tcW w:w="1197" w:type="dxa"/>
            <w:tcBorders>
              <w:left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Alone</w:t>
            </w:r>
          </w:p>
        </w:tc>
        <w:tc>
          <w:tcPr>
            <w:tcW w:w="1334" w:type="dxa"/>
            <w:tcBorders>
              <w:left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  <w:r w:rsidRPr="00191A64">
              <w:t>Combinaton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</w:p>
        </w:tc>
        <w:tc>
          <w:tcPr>
            <w:tcW w:w="195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CC0E23" w:rsidRPr="00191A64" w:rsidRDefault="00CC0E23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</w:tcBorders>
          </w:tcPr>
          <w:p w:rsidR="00CC0E23" w:rsidRPr="00191A64" w:rsidRDefault="00CC0E23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single" w:sz="8" w:space="0" w:color="auto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0.0156</w:t>
            </w:r>
          </w:p>
        </w:tc>
        <w:tc>
          <w:tcPr>
            <w:tcW w:w="8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0.063</w:t>
            </w:r>
          </w:p>
        </w:tc>
        <w:tc>
          <w:tcPr>
            <w:tcW w:w="195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single" w:sz="8" w:space="0" w:color="auto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rifampicin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0.0156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0.00049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0.125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isoniazide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16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0.563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additive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ethamtubol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16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0.281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linezolid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0.0156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0.156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bedaquiline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0.00195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32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0.258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PA-824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0.03125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0.0078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dinactin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0.5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0.164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synergy</w:t>
            </w:r>
          </w:p>
        </w:tc>
      </w:tr>
      <w:tr w:rsidR="00F266BA" w:rsidRPr="00191A64" w:rsidTr="00CC0E23">
        <w:tc>
          <w:tcPr>
            <w:tcW w:w="1338" w:type="dxa"/>
            <w:tcBorders>
              <w:top w:val="nil"/>
              <w:bottom w:val="single" w:sz="8" w:space="0" w:color="auto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PBTZ169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0.0625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0.00098</w:t>
            </w: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66BA" w:rsidRPr="00191A64" w:rsidRDefault="00F266BA" w:rsidP="00CC0E23">
            <w:pPr>
              <w:jc w:val="center"/>
            </w:pPr>
            <w:r w:rsidRPr="00191A64">
              <w:t>0.156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66BA" w:rsidRPr="00191A64" w:rsidRDefault="00F266BA" w:rsidP="00CC0E23">
            <w:pPr>
              <w:jc w:val="center"/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266BA" w:rsidRPr="00191A64" w:rsidRDefault="00CC0E23" w:rsidP="00CC0E23">
            <w:pPr>
              <w:jc w:val="center"/>
            </w:pPr>
            <w:r w:rsidRPr="00191A64">
              <w:t>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</w:tcBorders>
          </w:tcPr>
          <w:p w:rsidR="00F266BA" w:rsidRPr="00191A64" w:rsidRDefault="00F266BA" w:rsidP="00CC0E23">
            <w:pPr>
              <w:jc w:val="center"/>
            </w:pPr>
          </w:p>
        </w:tc>
      </w:tr>
    </w:tbl>
    <w:p w:rsidR="0029181C" w:rsidRPr="00191A64" w:rsidRDefault="0029181C" w:rsidP="0029181C"/>
    <w:p w:rsidR="006F5E9A" w:rsidRPr="00191A64" w:rsidRDefault="006F5E9A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345E57" w:rsidP="0029181C">
      <w:r w:rsidRPr="00191A64">
        <w:rPr>
          <w:b/>
        </w:rPr>
        <w:t>T</w:t>
      </w:r>
      <w:r w:rsidR="003C1865">
        <w:rPr>
          <w:b/>
        </w:rPr>
        <w:t>able</w:t>
      </w:r>
      <w:r w:rsidR="0029181C" w:rsidRPr="00191A64">
        <w:rPr>
          <w:b/>
        </w:rPr>
        <w:t xml:space="preserve"> </w:t>
      </w:r>
      <w:r w:rsidR="00FA4555" w:rsidRPr="00191A64">
        <w:rPr>
          <w:b/>
        </w:rPr>
        <w:t>S</w:t>
      </w:r>
      <w:r w:rsidR="0029181C" w:rsidRPr="00191A64">
        <w:rPr>
          <w:b/>
        </w:rPr>
        <w:t>3</w:t>
      </w:r>
      <w:r w:rsidR="003C1865">
        <w:rPr>
          <w:b/>
        </w:rPr>
        <w:t>.</w:t>
      </w:r>
      <w:r w:rsidR="0029181C" w:rsidRPr="00191A64">
        <w:t xml:space="preserve"> </w:t>
      </w:r>
      <w:r w:rsidR="00494345" w:rsidRPr="00191A64">
        <w:t>The s</w:t>
      </w:r>
      <w:r w:rsidR="0029181C" w:rsidRPr="00191A64">
        <w:t xml:space="preserve">ynergistic effect of dinactin with rifampicin against drug-resistant </w:t>
      </w:r>
      <w:r w:rsidR="0029181C" w:rsidRPr="00191A64">
        <w:rPr>
          <w:i/>
        </w:rPr>
        <w:t>M. tuberculosis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1266"/>
        <w:gridCol w:w="1138"/>
        <w:gridCol w:w="1314"/>
        <w:gridCol w:w="1248"/>
        <w:gridCol w:w="1045"/>
        <w:gridCol w:w="1165"/>
      </w:tblGrid>
      <w:tr w:rsidR="0029181C" w:rsidRPr="00191A64" w:rsidTr="00385AD6">
        <w:tc>
          <w:tcPr>
            <w:tcW w:w="1130" w:type="dxa"/>
            <w:tcBorders>
              <w:top w:val="single" w:sz="8" w:space="0" w:color="auto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Strains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Drug</w:t>
            </w:r>
          </w:p>
        </w:tc>
        <w:tc>
          <w:tcPr>
            <w:tcW w:w="245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MIC (μg/ml)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FIC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bookmarkStart w:id="1" w:name="OLE_LINK1"/>
            <w:r w:rsidRPr="00191A64">
              <w:t>FIC</w:t>
            </w:r>
            <w:bookmarkEnd w:id="1"/>
            <w:r w:rsidRPr="00191A64">
              <w:t>I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Remarks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combination</w:t>
            </w:r>
          </w:p>
        </w:tc>
        <w:tc>
          <w:tcPr>
            <w:tcW w:w="1138" w:type="dxa"/>
            <w:tcBorders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Alone</w:t>
            </w:r>
          </w:p>
        </w:tc>
        <w:tc>
          <w:tcPr>
            <w:tcW w:w="1314" w:type="dxa"/>
            <w:tcBorders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Combination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single" w:sz="8" w:space="0" w:color="auto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0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0.156</w:t>
            </w:r>
          </w:p>
        </w:tc>
        <w:tc>
          <w:tcPr>
            <w:tcW w:w="1165" w:type="dxa"/>
            <w:tcBorders>
              <w:top w:val="single" w:sz="8" w:space="0" w:color="auto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0.156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0.375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CR-7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0.313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191A64">
            <w:pPr>
              <w:jc w:val="center"/>
            </w:pPr>
            <w:r w:rsidRPr="00191A64">
              <w:t>0.</w:t>
            </w:r>
            <w:r w:rsidR="00191A64" w:rsidRPr="00191A64">
              <w:t>0781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</w:t>
            </w:r>
            <w:r w:rsidR="008A3137" w:rsidRPr="00191A64">
              <w:t>0</w:t>
            </w:r>
            <w:r w:rsidRPr="00191A64">
              <w:t>625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</w:t>
            </w:r>
            <w:r w:rsidR="00191A64" w:rsidRPr="00191A64">
              <w:t>0</w:t>
            </w:r>
            <w:r w:rsidRPr="00191A64">
              <w:t>156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0.0938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32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0.0938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0.0156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0.0781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0.0938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0.0713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0.0156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0.0078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0.188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385AD6">
        <w:tc>
          <w:tcPr>
            <w:tcW w:w="1130" w:type="dxa"/>
            <w:tcBorders>
              <w:top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rifampicin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</w:tbl>
    <w:p w:rsidR="0029181C" w:rsidRPr="00191A64" w:rsidRDefault="0029181C" w:rsidP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345E57" w:rsidP="0029181C">
      <w:r w:rsidRPr="00191A64">
        <w:rPr>
          <w:b/>
        </w:rPr>
        <w:t>T</w:t>
      </w:r>
      <w:r w:rsidR="003C1865">
        <w:rPr>
          <w:b/>
        </w:rPr>
        <w:t>able</w:t>
      </w:r>
      <w:r w:rsidR="0029181C" w:rsidRPr="00191A64">
        <w:rPr>
          <w:b/>
        </w:rPr>
        <w:t xml:space="preserve"> </w:t>
      </w:r>
      <w:r w:rsidR="00FA4555" w:rsidRPr="00191A64">
        <w:rPr>
          <w:b/>
        </w:rPr>
        <w:t>S</w:t>
      </w:r>
      <w:r w:rsidR="0029181C" w:rsidRPr="00191A64">
        <w:rPr>
          <w:b/>
        </w:rPr>
        <w:t>4</w:t>
      </w:r>
      <w:r w:rsidR="003C1865">
        <w:rPr>
          <w:b/>
        </w:rPr>
        <w:t>.</w:t>
      </w:r>
      <w:r w:rsidR="0029181C" w:rsidRPr="00191A64">
        <w:t xml:space="preserve"> </w:t>
      </w:r>
      <w:r w:rsidR="00494345" w:rsidRPr="00191A64">
        <w:t>The s</w:t>
      </w:r>
      <w:r w:rsidR="0029181C" w:rsidRPr="00191A64">
        <w:t xml:space="preserve">ynergistic effect of dinactin with isoniazide against drug-resistant </w:t>
      </w:r>
      <w:r w:rsidR="0029181C" w:rsidRPr="00191A64">
        <w:rPr>
          <w:i/>
        </w:rPr>
        <w:t>M. tuberculosis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1289"/>
        <w:gridCol w:w="1131"/>
        <w:gridCol w:w="1314"/>
        <w:gridCol w:w="1142"/>
        <w:gridCol w:w="1142"/>
        <w:gridCol w:w="1164"/>
      </w:tblGrid>
      <w:tr w:rsidR="0029181C" w:rsidRPr="00191A64" w:rsidTr="0029181C">
        <w:tc>
          <w:tcPr>
            <w:tcW w:w="1124" w:type="dxa"/>
            <w:tcBorders>
              <w:top w:val="single" w:sz="8" w:space="0" w:color="auto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Strains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Drug</w:t>
            </w:r>
          </w:p>
        </w:tc>
        <w:tc>
          <w:tcPr>
            <w:tcW w:w="244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MIC (μg/ml)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FIC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FICI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Remarks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combination</w:t>
            </w:r>
          </w:p>
        </w:tc>
        <w:tc>
          <w:tcPr>
            <w:tcW w:w="1131" w:type="dxa"/>
            <w:tcBorders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Alone</w:t>
            </w:r>
          </w:p>
        </w:tc>
        <w:tc>
          <w:tcPr>
            <w:tcW w:w="1314" w:type="dxa"/>
            <w:tcBorders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Combination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single" w:sz="8" w:space="0" w:color="auto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0.325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0.313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0.313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0.0156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0.185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0.0625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CR-19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32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128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0.0313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CR-22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dinactin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0.125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0.141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synergy</w:t>
            </w:r>
          </w:p>
        </w:tc>
      </w:tr>
      <w:tr w:rsidR="0029181C" w:rsidRPr="00191A64" w:rsidTr="0029181C">
        <w:tc>
          <w:tcPr>
            <w:tcW w:w="1124" w:type="dxa"/>
            <w:tcBorders>
              <w:top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isoniazide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</w:t>
            </w:r>
            <w:r w:rsidR="005A27A9">
              <w:t>.0</w:t>
            </w:r>
            <w:r w:rsidRPr="00191A64">
              <w:t>625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  <w:r w:rsidRPr="00191A64">
              <w:t>0.0156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9181C" w:rsidRPr="00191A64" w:rsidRDefault="0029181C" w:rsidP="00385AD6">
            <w:pPr>
              <w:jc w:val="center"/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</w:tcBorders>
          </w:tcPr>
          <w:p w:rsidR="0029181C" w:rsidRPr="00191A64" w:rsidRDefault="0029181C" w:rsidP="00385AD6">
            <w:pPr>
              <w:jc w:val="center"/>
            </w:pPr>
          </w:p>
        </w:tc>
      </w:tr>
    </w:tbl>
    <w:p w:rsidR="0029181C" w:rsidRPr="00191A64" w:rsidRDefault="0029181C" w:rsidP="00385AD6">
      <w:pPr>
        <w:jc w:val="center"/>
      </w:pPr>
    </w:p>
    <w:p w:rsidR="0029181C" w:rsidRPr="00191A64" w:rsidRDefault="0029181C" w:rsidP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29181C"/>
    <w:p w:rsidR="0029181C" w:rsidRPr="00191A64" w:rsidRDefault="003C1865">
      <w:r>
        <w:rPr>
          <w:rFonts w:hint="eastAsia"/>
        </w:rPr>
        <w:lastRenderedPageBreak/>
        <w:t>F</w:t>
      </w:r>
      <w:r>
        <w:t>igures</w:t>
      </w:r>
    </w:p>
    <w:p w:rsidR="0029181C" w:rsidRPr="00191A64" w:rsidRDefault="0029181C"/>
    <w:p w:rsidR="0029181C" w:rsidRPr="00191A64" w:rsidRDefault="0029181C"/>
    <w:p w:rsidR="0029181C" w:rsidRPr="00191A64" w:rsidRDefault="009769A5">
      <w:r w:rsidRPr="00191A64">
        <w:rPr>
          <w:noProof/>
        </w:rPr>
        <w:drawing>
          <wp:inline distT="0" distB="0" distL="0" distR="0">
            <wp:extent cx="5041392" cy="2880360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ure 1 - 修改_画板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12D" w:rsidRPr="00191A64" w:rsidRDefault="0029181C" w:rsidP="00474A3C">
      <w:r w:rsidRPr="00191A64">
        <w:rPr>
          <w:b/>
        </w:rPr>
        <w:t>F</w:t>
      </w:r>
      <w:r w:rsidR="00683794">
        <w:rPr>
          <w:rFonts w:hint="eastAsia"/>
          <w:b/>
        </w:rPr>
        <w:t>i</w:t>
      </w:r>
      <w:r w:rsidR="00683794">
        <w:rPr>
          <w:b/>
        </w:rPr>
        <w:t>gure</w:t>
      </w:r>
      <w:r w:rsidR="00345E57" w:rsidRPr="00191A64">
        <w:rPr>
          <w:b/>
        </w:rPr>
        <w:t xml:space="preserve"> S</w:t>
      </w:r>
      <w:r w:rsidRPr="00191A64">
        <w:rPr>
          <w:b/>
        </w:rPr>
        <w:t>1</w:t>
      </w:r>
      <w:r w:rsidR="00683794">
        <w:rPr>
          <w:b/>
        </w:rPr>
        <w:t>.</w:t>
      </w:r>
      <w:r w:rsidR="00B4512D" w:rsidRPr="00191A64">
        <w:t xml:space="preserve"> Schematic of the natureal compound screen conducted in 96-well plates.</w:t>
      </w:r>
      <w:r w:rsidR="00A479A1" w:rsidRPr="00191A64">
        <w:t xml:space="preserve"> DMSO-treated control wells with mycobacteria in 7H9 media (negative, −) or rifampicin (positive, +) were included in each plate.</w:t>
      </w:r>
      <w:r w:rsidR="00777A66" w:rsidRPr="00191A64">
        <w:t xml:space="preserve"> </w:t>
      </w:r>
    </w:p>
    <w:p w:rsidR="00474A3C" w:rsidRPr="00191A64" w:rsidRDefault="004D11B9" w:rsidP="00474A3C">
      <w:r w:rsidRPr="00191A64">
        <w:rPr>
          <w:noProof/>
        </w:rPr>
        <w:drawing>
          <wp:inline distT="0" distB="0" distL="0" distR="0">
            <wp:extent cx="2880360" cy="252069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_画板 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520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1B9" w:rsidRPr="00191A64" w:rsidRDefault="004D11B9" w:rsidP="004D11B9">
      <w:r w:rsidRPr="00191A64">
        <w:rPr>
          <w:b/>
        </w:rPr>
        <w:t>F</w:t>
      </w:r>
      <w:r w:rsidR="00683794">
        <w:rPr>
          <w:b/>
        </w:rPr>
        <w:t xml:space="preserve">igure </w:t>
      </w:r>
      <w:r w:rsidRPr="00191A64">
        <w:rPr>
          <w:b/>
        </w:rPr>
        <w:t>S2</w:t>
      </w:r>
      <w:r w:rsidR="00683794">
        <w:rPr>
          <w:b/>
        </w:rPr>
        <w:t>.</w:t>
      </w:r>
      <w:r w:rsidRPr="00191A64">
        <w:rPr>
          <w:b/>
        </w:rPr>
        <w:t xml:space="preserve"> </w:t>
      </w:r>
      <w:r w:rsidRPr="00191A64">
        <w:t xml:space="preserve">Effect of dinactin on the intracellular concentration of rifampicin and isoniazide in </w:t>
      </w:r>
      <w:r w:rsidRPr="00191A64">
        <w:rPr>
          <w:i/>
        </w:rPr>
        <w:t>M. tuberculosis</w:t>
      </w:r>
      <w:r w:rsidRPr="00191A64">
        <w:t xml:space="preserve">. Experiments were performed in triplicate and carried out at least two biological replicates. Data were shown as mean ± SD and </w:t>
      </w:r>
      <w:r w:rsidR="005253EA" w:rsidRPr="00191A64">
        <w:t>t</w:t>
      </w:r>
      <w:r w:rsidRPr="00191A64">
        <w:t xml:space="preserve">wo-tailed </w:t>
      </w:r>
      <w:r w:rsidR="005253EA" w:rsidRPr="00191A64">
        <w:t xml:space="preserve">unpaired t tests were performed </w:t>
      </w:r>
      <w:r w:rsidRPr="00191A64">
        <w:t xml:space="preserve">to compare </w:t>
      </w:r>
      <w:r w:rsidR="005253EA" w:rsidRPr="00191A64">
        <w:t>drug accumulation</w:t>
      </w:r>
      <w:r w:rsidRPr="00191A64">
        <w:t xml:space="preserve"> </w:t>
      </w:r>
      <w:r w:rsidR="005253EA" w:rsidRPr="00191A64">
        <w:t xml:space="preserve">in </w:t>
      </w:r>
      <w:r w:rsidR="005253EA" w:rsidRPr="00191A64">
        <w:rPr>
          <w:i/>
        </w:rPr>
        <w:t>M. tuberculosis</w:t>
      </w:r>
      <w:r w:rsidR="005253EA" w:rsidRPr="00191A64">
        <w:t xml:space="preserve"> </w:t>
      </w:r>
      <w:r w:rsidRPr="00191A64">
        <w:t xml:space="preserve">determined in the presence and absence of </w:t>
      </w:r>
      <w:r w:rsidR="005253EA" w:rsidRPr="00191A64">
        <w:t>dinactin. (P</w:t>
      </w:r>
      <m:oMath>
        <m:r>
          <m:rPr>
            <m:sty m:val="p"/>
          </m:rPr>
          <w:rPr>
            <w:rFonts w:ascii="Cambria Math" w:hAnsi="Cambria Math"/>
          </w:rPr>
          <m:t>&lt;</m:t>
        </m:r>
      </m:oMath>
      <w:r w:rsidR="005253EA" w:rsidRPr="00191A64">
        <w:t>0.001 ***, P&lt;0.0001 ****)</w:t>
      </w:r>
    </w:p>
    <w:p w:rsidR="0029181C" w:rsidRPr="00191A64" w:rsidRDefault="0029181C">
      <w:r w:rsidRPr="00191A64">
        <w:rPr>
          <w:noProof/>
        </w:rPr>
        <w:lastRenderedPageBreak/>
        <w:drawing>
          <wp:inline distT="0" distB="0" distL="0" distR="0">
            <wp:extent cx="2882900" cy="1441450"/>
            <wp:effectExtent l="0" t="0" r="0" b="6350"/>
            <wp:docPr id="2" name="图片 2" descr="C:\Users\Acer\Desktop\Figure-total\SFigure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Figure-total\SFigure-2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81C" w:rsidRPr="00191A64" w:rsidRDefault="00683794">
      <w:r>
        <w:rPr>
          <w:b/>
        </w:rPr>
        <w:t>Figure</w:t>
      </w:r>
      <w:r w:rsidR="00345E57" w:rsidRPr="00191A64">
        <w:rPr>
          <w:b/>
        </w:rPr>
        <w:t xml:space="preserve"> S</w:t>
      </w:r>
      <w:r w:rsidR="006B3DEB" w:rsidRPr="00191A64">
        <w:rPr>
          <w:b/>
        </w:rPr>
        <w:t>3</w:t>
      </w:r>
      <w:r>
        <w:rPr>
          <w:b/>
        </w:rPr>
        <w:t>.</w:t>
      </w:r>
      <w:r w:rsidR="002A14F3" w:rsidRPr="00191A64">
        <w:t xml:space="preserve"> Dose response of dinactin on the membrane permeability of mycobacteria</w:t>
      </w:r>
      <w:r w:rsidR="00D32836" w:rsidRPr="00191A64">
        <w:t xml:space="preserve"> by using the SYTOX Green permeability assay. </w:t>
      </w:r>
      <w:bookmarkStart w:id="2" w:name="OLE_LINK4"/>
      <w:bookmarkStart w:id="3" w:name="OLE_LINK5"/>
      <w:r w:rsidR="00D32836" w:rsidRPr="00191A64">
        <w:t>Experiments were performed in triplicate and carried out at least two biological replicates. Data were shown as mean ± SD</w:t>
      </w:r>
      <w:bookmarkEnd w:id="2"/>
      <w:bookmarkEnd w:id="3"/>
      <w:r w:rsidR="00D32836" w:rsidRPr="00191A64">
        <w:t>.</w:t>
      </w:r>
    </w:p>
    <w:p w:rsidR="008C0236" w:rsidRPr="00191A64" w:rsidRDefault="008C0236"/>
    <w:p w:rsidR="0029181C" w:rsidRPr="00191A64" w:rsidRDefault="0029181C">
      <w:r w:rsidRPr="00191A64">
        <w:rPr>
          <w:noProof/>
        </w:rPr>
        <w:drawing>
          <wp:inline distT="0" distB="0" distL="0" distR="0">
            <wp:extent cx="2882900" cy="2159000"/>
            <wp:effectExtent l="0" t="0" r="0" b="0"/>
            <wp:docPr id="3" name="图片 3" descr="C:\Users\Acer\Desktop\Figure-total\SFigur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Figure-total\SFigure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45" w:rsidRPr="00191A64" w:rsidRDefault="00683794">
      <w:r>
        <w:rPr>
          <w:b/>
        </w:rPr>
        <w:t>Figure</w:t>
      </w:r>
      <w:r w:rsidR="00345E57" w:rsidRPr="00191A64">
        <w:rPr>
          <w:b/>
        </w:rPr>
        <w:t xml:space="preserve"> S</w:t>
      </w:r>
      <w:r w:rsidR="006B3DEB" w:rsidRPr="00191A64">
        <w:rPr>
          <w:b/>
        </w:rPr>
        <w:t>4</w:t>
      </w:r>
      <w:r>
        <w:rPr>
          <w:b/>
        </w:rPr>
        <w:t>.</w:t>
      </w:r>
      <w:r w:rsidR="00301048" w:rsidRPr="00191A64">
        <w:t xml:space="preserve"> Decreased level of intracellular ATP in non-replicating mycobacterial treated with various concentrations of dinactin for 24 h. Bedaquiline (B</w:t>
      </w:r>
      <w:r w:rsidR="00E6664D" w:rsidRPr="00191A64">
        <w:t>D</w:t>
      </w:r>
      <w:r w:rsidR="00301048" w:rsidRPr="00191A64">
        <w:t>Q) served as a positive control. Experiments were performed in triplicate and carried out at least two biological replicates. Data were shown as mean ± SD and one-way ANOVA was used to conduct statistical significance analysis. (P&lt;0.0001 ****)</w:t>
      </w:r>
    </w:p>
    <w:p w:rsidR="00494345" w:rsidRPr="00191A64" w:rsidRDefault="00494345"/>
    <w:p w:rsidR="00494345" w:rsidRPr="00191A64" w:rsidRDefault="00494345">
      <w:r w:rsidRPr="00191A64">
        <w:rPr>
          <w:noProof/>
        </w:rPr>
        <w:drawing>
          <wp:inline distT="0" distB="0" distL="0" distR="0">
            <wp:extent cx="2882900" cy="1619250"/>
            <wp:effectExtent l="0" t="0" r="0" b="0"/>
            <wp:docPr id="4" name="图片 4" descr="C:\Users\Acer\Desktop\Figure-total\SFigure 4_画板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Figure-total\SFigure 4_画板 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345" w:rsidRDefault="00683794">
      <w:r>
        <w:rPr>
          <w:b/>
        </w:rPr>
        <w:t>Fifure</w:t>
      </w:r>
      <w:r w:rsidR="00345E57" w:rsidRPr="00191A64">
        <w:rPr>
          <w:b/>
        </w:rPr>
        <w:t xml:space="preserve"> S</w:t>
      </w:r>
      <w:r w:rsidR="006B3DEB" w:rsidRPr="00191A64">
        <w:rPr>
          <w:b/>
        </w:rPr>
        <w:t>5</w:t>
      </w:r>
      <w:r>
        <w:rPr>
          <w:b/>
        </w:rPr>
        <w:t>.</w:t>
      </w:r>
      <w:r w:rsidR="00B816FE" w:rsidRPr="00191A64">
        <w:t xml:space="preserve"> Binding affinity analysis of the interaction of dinactin and CpsA1</w:t>
      </w:r>
      <w:r w:rsidR="00CE77CB" w:rsidRPr="00191A64">
        <w:rPr>
          <w:rFonts w:ascii="宋体" w:hAnsi="宋体" w:cs="宋体" w:hint="eastAsia"/>
        </w:rPr>
        <w:t>△</w:t>
      </w:r>
      <w:r w:rsidR="00CE77CB" w:rsidRPr="00191A64">
        <w:t>TM</w:t>
      </w:r>
      <w:r w:rsidR="00B816FE" w:rsidRPr="00191A64">
        <w:t>.</w:t>
      </w:r>
      <w:r w:rsidR="00CE77CB" w:rsidRPr="00191A64">
        <w:t xml:space="preserve"> Dinactin interacted with CpsA1</w:t>
      </w:r>
      <w:bookmarkStart w:id="4" w:name="OLE_LINK2"/>
      <w:bookmarkStart w:id="5" w:name="OLE_LINK3"/>
      <w:r w:rsidR="00CE77CB" w:rsidRPr="00191A64">
        <w:rPr>
          <w:rFonts w:ascii="宋体" w:hAnsi="宋体" w:cs="宋体" w:hint="eastAsia"/>
        </w:rPr>
        <w:t>△</w:t>
      </w:r>
      <w:r w:rsidR="00CE77CB" w:rsidRPr="00191A64">
        <w:t>TM</w:t>
      </w:r>
      <w:bookmarkEnd w:id="4"/>
      <w:bookmarkEnd w:id="5"/>
      <w:r w:rsidR="00CE77CB" w:rsidRPr="00191A64">
        <w:t xml:space="preserve"> in a dose-response manner with K</w:t>
      </w:r>
      <w:r w:rsidR="00C405A1" w:rsidRPr="00191A64">
        <w:t>d</w:t>
      </w:r>
      <w:r w:rsidR="00CE77CB" w:rsidRPr="00191A64">
        <w:t xml:space="preserve"> of 7.82 μM.</w:t>
      </w:r>
    </w:p>
    <w:p w:rsidR="00E6445A" w:rsidRDefault="00E6445A"/>
    <w:p w:rsidR="00E6445A" w:rsidRDefault="00E6445A"/>
    <w:p w:rsidR="00E6445A" w:rsidRDefault="00E6445A"/>
    <w:p w:rsidR="00E6445A" w:rsidRDefault="00E6445A"/>
    <w:p w:rsidR="00E6445A" w:rsidRDefault="00E6445A">
      <w:r w:rsidRPr="00E6445A">
        <w:rPr>
          <w:noProof/>
        </w:rPr>
        <w:lastRenderedPageBreak/>
        <w:drawing>
          <wp:inline distT="0" distB="0" distL="0" distR="0">
            <wp:extent cx="5274310" cy="4450432"/>
            <wp:effectExtent l="0" t="0" r="2540" b="7620"/>
            <wp:docPr id="7" name="图片 7" descr="C:\Users\Acer\Desktop\多重序列比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多重序列比对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45A" w:rsidRDefault="00E6445A" w:rsidP="00E6445A">
      <w:r w:rsidRPr="00683794">
        <w:rPr>
          <w:rFonts w:hint="eastAsia"/>
          <w:b/>
        </w:rPr>
        <w:t>F</w:t>
      </w:r>
      <w:r w:rsidR="00683794" w:rsidRPr="00683794">
        <w:rPr>
          <w:b/>
        </w:rPr>
        <w:t>igure</w:t>
      </w:r>
      <w:r w:rsidRPr="00683794">
        <w:rPr>
          <w:b/>
        </w:rPr>
        <w:t xml:space="preserve"> S6</w:t>
      </w:r>
      <w:r w:rsidR="00683794" w:rsidRPr="00683794">
        <w:rPr>
          <w:b/>
        </w:rPr>
        <w:t>.</w:t>
      </w:r>
      <w:r>
        <w:t xml:space="preserve"> Alignment of the LytR-CpsA-Psr domains of cpsA protein</w:t>
      </w:r>
      <w:r>
        <w:rPr>
          <w:rFonts w:hint="eastAsia"/>
        </w:rPr>
        <w:t xml:space="preserve"> </w:t>
      </w:r>
      <w:r>
        <w:t xml:space="preserve">and LCP protein candidates from BCG, </w:t>
      </w:r>
      <w:r w:rsidRPr="00E6445A">
        <w:rPr>
          <w:i/>
        </w:rPr>
        <w:t>M. tuberculosis</w:t>
      </w:r>
      <w:r w:rsidR="00E00CAB">
        <w:t>,</w:t>
      </w:r>
      <w:r>
        <w:t xml:space="preserve"> </w:t>
      </w:r>
      <w:r w:rsidR="00E00CAB" w:rsidRPr="00E00CAB">
        <w:rPr>
          <w:i/>
        </w:rPr>
        <w:t>M. bovis</w:t>
      </w:r>
      <w:r w:rsidR="00E00CAB">
        <w:t xml:space="preserve">, </w:t>
      </w:r>
      <w:r w:rsidR="00E00CAB" w:rsidRPr="00E00CAB">
        <w:rPr>
          <w:i/>
        </w:rPr>
        <w:t>M. abscessus</w:t>
      </w:r>
      <w:r w:rsidR="00E00CAB">
        <w:t xml:space="preserve">, </w:t>
      </w:r>
      <w:r w:rsidR="00E00CAB" w:rsidRPr="008B67BB">
        <w:rPr>
          <w:i/>
        </w:rPr>
        <w:t>S. pneumoniae</w:t>
      </w:r>
      <w:r w:rsidR="00E00CAB">
        <w:t xml:space="preserve">, </w:t>
      </w:r>
      <w:r w:rsidRPr="008B67BB">
        <w:rPr>
          <w:i/>
        </w:rPr>
        <w:t>C. glutamicum</w:t>
      </w:r>
      <w:r>
        <w:t xml:space="preserve">, </w:t>
      </w:r>
      <w:r w:rsidRPr="008B67BB">
        <w:rPr>
          <w:i/>
        </w:rPr>
        <w:t>S. aureus</w:t>
      </w:r>
      <w:r>
        <w:t xml:space="preserve">, </w:t>
      </w:r>
      <w:r w:rsidR="00E00CAB" w:rsidRPr="008B67BB">
        <w:rPr>
          <w:i/>
        </w:rPr>
        <w:t>M. smegmatis</w:t>
      </w:r>
      <w:r w:rsidR="00E00CAB">
        <w:t xml:space="preserve"> mc</w:t>
      </w:r>
      <w:r w:rsidR="00E00CAB" w:rsidRPr="00E00CAB">
        <w:rPr>
          <w:vertAlign w:val="superscript"/>
        </w:rPr>
        <w:t>2</w:t>
      </w:r>
      <w:r w:rsidR="00E00CAB">
        <w:t xml:space="preserve">155, and </w:t>
      </w:r>
      <w:r w:rsidRPr="008B67BB">
        <w:rPr>
          <w:i/>
        </w:rPr>
        <w:t>B. subtilis</w:t>
      </w:r>
      <w:r>
        <w:t xml:space="preserve"> </w:t>
      </w:r>
      <w:r w:rsidR="00527755">
        <w:t xml:space="preserve">using </w:t>
      </w:r>
      <w:r>
        <w:t>Clustal</w:t>
      </w:r>
      <w:r w:rsidR="00527755">
        <w:t>x and ESP</w:t>
      </w:r>
      <w:r w:rsidR="007464D3">
        <w:t>ript 3.0</w:t>
      </w:r>
      <w:r>
        <w:t>. Amino acids that are</w:t>
      </w:r>
      <w:r>
        <w:rPr>
          <w:rFonts w:hint="eastAsia"/>
        </w:rPr>
        <w:t xml:space="preserve"> </w:t>
      </w:r>
      <w:r>
        <w:t xml:space="preserve">invariant in the alignment are colored white with a red background; homologous residues are </w:t>
      </w:r>
      <w:r w:rsidR="00F852D1">
        <w:t>colored red with</w:t>
      </w:r>
      <w:r>
        <w:t xml:space="preserve">in </w:t>
      </w:r>
      <w:r w:rsidR="00F852D1">
        <w:t xml:space="preserve">a </w:t>
      </w:r>
      <w:r>
        <w:t>blue</w:t>
      </w:r>
      <w:r w:rsidR="00F852D1">
        <w:t xml:space="preserve"> box</w:t>
      </w:r>
      <w:r>
        <w:t>.</w:t>
      </w:r>
    </w:p>
    <w:p w:rsidR="00E6445A" w:rsidRPr="00191A64" w:rsidRDefault="00E6445A"/>
    <w:sectPr w:rsidR="00E6445A" w:rsidRPr="00191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CA5" w:rsidRDefault="00861CA5" w:rsidP="00A67DAC">
      <w:r>
        <w:separator/>
      </w:r>
    </w:p>
  </w:endnote>
  <w:endnote w:type="continuationSeparator" w:id="0">
    <w:p w:rsidR="00861CA5" w:rsidRDefault="00861CA5" w:rsidP="00A67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CA5" w:rsidRDefault="00861CA5" w:rsidP="00A67DAC">
      <w:r>
        <w:separator/>
      </w:r>
    </w:p>
  </w:footnote>
  <w:footnote w:type="continuationSeparator" w:id="0">
    <w:p w:rsidR="00861CA5" w:rsidRDefault="00861CA5" w:rsidP="00A67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C12C6D"/>
    <w:multiLevelType w:val="hybridMultilevel"/>
    <w:tmpl w:val="31BEB554"/>
    <w:lvl w:ilvl="0" w:tplc="44CE04D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E5B"/>
    <w:rsid w:val="000D474C"/>
    <w:rsid w:val="000F5F42"/>
    <w:rsid w:val="00160295"/>
    <w:rsid w:val="00191A64"/>
    <w:rsid w:val="001E30B6"/>
    <w:rsid w:val="0021276E"/>
    <w:rsid w:val="00246652"/>
    <w:rsid w:val="0029181C"/>
    <w:rsid w:val="00294CD0"/>
    <w:rsid w:val="002A14F3"/>
    <w:rsid w:val="00301048"/>
    <w:rsid w:val="00345E57"/>
    <w:rsid w:val="00385AD6"/>
    <w:rsid w:val="003C1865"/>
    <w:rsid w:val="003C5E5B"/>
    <w:rsid w:val="00474A3C"/>
    <w:rsid w:val="00494345"/>
    <w:rsid w:val="004D11B9"/>
    <w:rsid w:val="004E64BE"/>
    <w:rsid w:val="005253EA"/>
    <w:rsid w:val="00527755"/>
    <w:rsid w:val="005A27A9"/>
    <w:rsid w:val="005A78C6"/>
    <w:rsid w:val="006249F6"/>
    <w:rsid w:val="0067294A"/>
    <w:rsid w:val="00683794"/>
    <w:rsid w:val="00697A02"/>
    <w:rsid w:val="006B3DEB"/>
    <w:rsid w:val="006F5E9A"/>
    <w:rsid w:val="0071434D"/>
    <w:rsid w:val="007304B7"/>
    <w:rsid w:val="007464D3"/>
    <w:rsid w:val="00777A66"/>
    <w:rsid w:val="007E657E"/>
    <w:rsid w:val="008403E3"/>
    <w:rsid w:val="00861CA5"/>
    <w:rsid w:val="008A3137"/>
    <w:rsid w:val="008B67BB"/>
    <w:rsid w:val="008C0236"/>
    <w:rsid w:val="009769A5"/>
    <w:rsid w:val="009E06C0"/>
    <w:rsid w:val="009E6807"/>
    <w:rsid w:val="00A479A1"/>
    <w:rsid w:val="00A67DAC"/>
    <w:rsid w:val="00A8483A"/>
    <w:rsid w:val="00B369C1"/>
    <w:rsid w:val="00B4512D"/>
    <w:rsid w:val="00B816FE"/>
    <w:rsid w:val="00C405A1"/>
    <w:rsid w:val="00CC0E23"/>
    <w:rsid w:val="00CE77CB"/>
    <w:rsid w:val="00D24865"/>
    <w:rsid w:val="00D32836"/>
    <w:rsid w:val="00D552D3"/>
    <w:rsid w:val="00D932D7"/>
    <w:rsid w:val="00DF7132"/>
    <w:rsid w:val="00E00CAB"/>
    <w:rsid w:val="00E6445A"/>
    <w:rsid w:val="00E6664D"/>
    <w:rsid w:val="00EA4C8D"/>
    <w:rsid w:val="00EB20DB"/>
    <w:rsid w:val="00F266BA"/>
    <w:rsid w:val="00F852D1"/>
    <w:rsid w:val="00FA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7C2DAC-4EB0-4864-A549-2A6F27584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DAC"/>
    <w:pPr>
      <w:widowControl w:val="0"/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D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D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DAC"/>
    <w:rPr>
      <w:sz w:val="18"/>
      <w:szCs w:val="18"/>
    </w:rPr>
  </w:style>
  <w:style w:type="table" w:styleId="a5">
    <w:name w:val="Table Grid"/>
    <w:basedOn w:val="a1"/>
    <w:uiPriority w:val="39"/>
    <w:rsid w:val="0029181C"/>
    <w:rPr>
      <w:rFonts w:ascii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4512D"/>
    <w:pPr>
      <w:ind w:firstLineChars="200" w:firstLine="420"/>
    </w:pPr>
  </w:style>
  <w:style w:type="character" w:styleId="a7">
    <w:name w:val="Placeholder Text"/>
    <w:basedOn w:val="a0"/>
    <w:uiPriority w:val="99"/>
    <w:semiHidden/>
    <w:rsid w:val="005253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Pages>6</Pages>
  <Words>820</Words>
  <Characters>4675</Characters>
  <Application>Microsoft Office Word</Application>
  <DocSecurity>0</DocSecurity>
  <Lines>38</Lines>
  <Paragraphs>10</Paragraphs>
  <ScaleCrop>false</ScaleCrop>
  <Company/>
  <LinksUpToDate>false</LinksUpToDate>
  <CharactersWithSpaces>5485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36</cp:revision>
  <dcterms:created xsi:type="dcterms:W3CDTF">2022-09-20T03:41:00Z</dcterms:created>
  <dcterms:modified xsi:type="dcterms:W3CDTF">2023-02-11T11:14:00Z</dcterms:modified>
</cp:coreProperties>
</file>