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7682C" w14:textId="1113C720" w:rsidR="00875581" w:rsidRDefault="00875581" w:rsidP="00875581">
      <w:pPr>
        <w:jc w:val="both"/>
        <w:rPr>
          <w:rFonts w:ascii="Times New Roman" w:hAnsi="Times New Roman" w:cs="Times New Roman"/>
          <w:b/>
          <w:sz w:val="24"/>
          <w:szCs w:val="24"/>
        </w:rPr>
      </w:pPr>
      <w:r>
        <w:rPr>
          <w:rFonts w:ascii="Times New Roman" w:hAnsi="Times New Roman" w:cs="Times New Roman"/>
          <w:b/>
          <w:sz w:val="24"/>
          <w:szCs w:val="24"/>
        </w:rPr>
        <w:t xml:space="preserve">SUPPLEMENTARY INFORMATION </w:t>
      </w:r>
    </w:p>
    <w:p w14:paraId="59F41482" w14:textId="77777777" w:rsidR="00875581" w:rsidRDefault="00875581" w:rsidP="00875581">
      <w:pPr>
        <w:spacing w:line="240" w:lineRule="auto"/>
        <w:jc w:val="both"/>
        <w:rPr>
          <w:noProof/>
        </w:rPr>
      </w:pPr>
      <w:r>
        <w:rPr>
          <w:noProof/>
          <w:lang w:val="es-CL" w:eastAsia="es-CL"/>
        </w:rPr>
        <w:drawing>
          <wp:inline distT="0" distB="0" distL="0" distR="0" wp14:anchorId="5451A3A5" wp14:editId="5AFFD891">
            <wp:extent cx="5581867" cy="5505450"/>
            <wp:effectExtent l="0" t="0" r="0" b="0"/>
            <wp:docPr id="11" name="Gráfic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rcRect l="20196" r="22777"/>
                    <a:stretch>
                      <a:fillRect/>
                    </a:stretch>
                  </pic:blipFill>
                  <pic:spPr bwMode="auto">
                    <a:xfrm>
                      <a:off x="0" y="0"/>
                      <a:ext cx="5597555" cy="5520923"/>
                    </a:xfrm>
                    <a:prstGeom prst="rect">
                      <a:avLst/>
                    </a:prstGeom>
                    <a:ln>
                      <a:noFill/>
                    </a:ln>
                    <a:extLst>
                      <a:ext uri="{53640926-AAD7-44D8-BBD7-CCE9431645EC}">
                        <a14:shadowObscured xmlns:a14="http://schemas.microsoft.com/office/drawing/2010/main"/>
                      </a:ext>
                    </a:extLst>
                  </pic:spPr>
                </pic:pic>
              </a:graphicData>
            </a:graphic>
          </wp:inline>
        </w:drawing>
      </w:r>
    </w:p>
    <w:p w14:paraId="03C3A5BC" w14:textId="4E5EE4F2" w:rsidR="00875581" w:rsidRDefault="00875581" w:rsidP="00875581">
      <w:pPr>
        <w:spacing w:line="240" w:lineRule="auto"/>
        <w:jc w:val="both"/>
        <w:rPr>
          <w:rFonts w:ascii="Times New Roman" w:hAnsi="Times New Roman" w:cs="Times New Roman"/>
          <w:sz w:val="24"/>
        </w:rPr>
      </w:pPr>
      <w:r>
        <w:rPr>
          <w:rFonts w:ascii="Times New Roman" w:hAnsi="Times New Roman" w:cs="Times New Roman"/>
          <w:b/>
          <w:bCs/>
          <w:sz w:val="24"/>
        </w:rPr>
        <w:t>Supplementary</w:t>
      </w:r>
      <w:r>
        <w:rPr>
          <w:rFonts w:ascii="Times New Roman" w:hAnsi="Times New Roman" w:cs="Times New Roman"/>
          <w:b/>
          <w:bCs/>
          <w:sz w:val="24"/>
        </w:rPr>
        <w:t xml:space="preserve"> Fig. 1</w:t>
      </w:r>
      <w:r w:rsidRPr="001E1D6D">
        <w:rPr>
          <w:rFonts w:ascii="Times New Roman" w:hAnsi="Times New Roman" w:cs="Times New Roman"/>
          <w:sz w:val="24"/>
        </w:rPr>
        <w:t>. Scatter plot for atmospheric emissivity vs. (e</w:t>
      </w:r>
      <w:r w:rsidRPr="001E1D6D">
        <w:rPr>
          <w:rFonts w:ascii="Times New Roman" w:hAnsi="Times New Roman" w:cs="Times New Roman"/>
          <w:sz w:val="24"/>
          <w:vertAlign w:val="subscript"/>
        </w:rPr>
        <w:t>a</w:t>
      </w:r>
      <w:r w:rsidRPr="001E1D6D">
        <w:rPr>
          <w:rFonts w:ascii="Times New Roman" w:hAnsi="Times New Roman" w:cs="Times New Roman"/>
          <w:sz w:val="24"/>
        </w:rPr>
        <w:t>/T</w:t>
      </w:r>
      <w:r w:rsidRPr="001E1D6D">
        <w:rPr>
          <w:rFonts w:ascii="Times New Roman" w:hAnsi="Times New Roman" w:cs="Times New Roman"/>
          <w:sz w:val="24"/>
          <w:vertAlign w:val="subscript"/>
        </w:rPr>
        <w:t>a</w:t>
      </w:r>
      <w:r w:rsidRPr="001E1D6D">
        <w:rPr>
          <w:rFonts w:ascii="Times New Roman" w:hAnsi="Times New Roman" w:cs="Times New Roman"/>
          <w:sz w:val="24"/>
        </w:rPr>
        <w:t>)</w:t>
      </w:r>
      <w:r w:rsidRPr="001E1D6D">
        <w:rPr>
          <w:rFonts w:ascii="Times New Roman" w:hAnsi="Times New Roman" w:cs="Times New Roman"/>
          <w:sz w:val="24"/>
          <w:vertAlign w:val="superscript"/>
        </w:rPr>
        <w:t>1/7</w:t>
      </w:r>
      <w:r w:rsidRPr="001E1D6D">
        <w:rPr>
          <w:rFonts w:ascii="Times New Roman" w:hAnsi="Times New Roman" w:cs="Times New Roman"/>
          <w:sz w:val="24"/>
        </w:rPr>
        <w:t xml:space="preserve"> for (a) </w:t>
      </w:r>
      <w:r>
        <w:rPr>
          <w:rFonts w:ascii="Times New Roman" w:eastAsia="Calibri" w:hAnsi="Times New Roman" w:cs="Times New Roman"/>
          <w:sz w:val="24"/>
        </w:rPr>
        <w:t>winter</w:t>
      </w:r>
      <w:r w:rsidRPr="001E1D6D">
        <w:rPr>
          <w:rFonts w:ascii="Times New Roman" w:hAnsi="Times New Roman" w:cs="Times New Roman"/>
          <w:sz w:val="24"/>
        </w:rPr>
        <w:t xml:space="preserve">, (b) </w:t>
      </w:r>
      <w:r>
        <w:rPr>
          <w:rFonts w:ascii="Times New Roman" w:eastAsia="Calibri" w:hAnsi="Times New Roman" w:cs="Times New Roman"/>
          <w:sz w:val="24"/>
        </w:rPr>
        <w:t>spring</w:t>
      </w:r>
      <w:r w:rsidRPr="001E1D6D">
        <w:rPr>
          <w:rFonts w:ascii="Times New Roman" w:hAnsi="Times New Roman" w:cs="Times New Roman"/>
          <w:sz w:val="24"/>
        </w:rPr>
        <w:t xml:space="preserve">, (c) </w:t>
      </w:r>
      <w:r>
        <w:rPr>
          <w:rFonts w:ascii="Times New Roman" w:eastAsia="Calibri" w:hAnsi="Times New Roman" w:cs="Times New Roman"/>
          <w:sz w:val="24"/>
        </w:rPr>
        <w:t>summer</w:t>
      </w:r>
      <w:r w:rsidRPr="001E1D6D">
        <w:rPr>
          <w:rFonts w:ascii="Times New Roman" w:hAnsi="Times New Roman" w:cs="Times New Roman"/>
          <w:sz w:val="24"/>
        </w:rPr>
        <w:t>, and (d)</w:t>
      </w:r>
      <w:r>
        <w:rPr>
          <w:rFonts w:ascii="Times New Roman" w:eastAsia="Calibri" w:hAnsi="Times New Roman" w:cs="Times New Roman"/>
          <w:sz w:val="24"/>
        </w:rPr>
        <w:t xml:space="preserve"> autumn</w:t>
      </w:r>
      <w:r w:rsidRPr="001E1D6D">
        <w:rPr>
          <w:rFonts w:ascii="Times New Roman" w:hAnsi="Times New Roman" w:cs="Times New Roman"/>
          <w:sz w:val="24"/>
        </w:rPr>
        <w:t xml:space="preserve"> referenced for the North</w:t>
      </w:r>
      <w:r>
        <w:rPr>
          <w:rFonts w:ascii="Times New Roman" w:hAnsi="Times New Roman" w:cs="Times New Roman"/>
          <w:sz w:val="24"/>
        </w:rPr>
        <w:t>ern</w:t>
      </w:r>
      <w:r w:rsidRPr="001E1D6D">
        <w:rPr>
          <w:rFonts w:ascii="Times New Roman" w:hAnsi="Times New Roman" w:cs="Times New Roman"/>
          <w:sz w:val="24"/>
        </w:rPr>
        <w:t xml:space="preserve"> </w:t>
      </w:r>
      <w:r>
        <w:rPr>
          <w:rFonts w:ascii="Times New Roman" w:eastAsia="Calibri" w:hAnsi="Times New Roman" w:cs="Times New Roman"/>
          <w:sz w:val="24"/>
        </w:rPr>
        <w:t>Hemisphere</w:t>
      </w:r>
      <w:r w:rsidRPr="001E1D6D">
        <w:rPr>
          <w:rFonts w:ascii="Times New Roman" w:hAnsi="Times New Roman" w:cs="Times New Roman"/>
          <w:sz w:val="24"/>
        </w:rPr>
        <w:t>, calculated from NCEP/NCAR reanalysis data.</w:t>
      </w:r>
    </w:p>
    <w:p w14:paraId="03B9D400" w14:textId="77777777" w:rsidR="00875581" w:rsidRDefault="00875581" w:rsidP="00875581">
      <w:pPr>
        <w:rPr>
          <w:rFonts w:ascii="Times New Roman" w:hAnsi="Times New Roman" w:cs="Times New Roman"/>
          <w:b/>
          <w:sz w:val="24"/>
          <w:szCs w:val="24"/>
        </w:rPr>
      </w:pPr>
      <w:r>
        <w:rPr>
          <w:rFonts w:ascii="Times New Roman" w:hAnsi="Times New Roman" w:cs="Times New Roman"/>
          <w:b/>
          <w:sz w:val="24"/>
          <w:szCs w:val="24"/>
        </w:rPr>
        <w:br w:type="page"/>
      </w:r>
    </w:p>
    <w:p w14:paraId="7CEC782F" w14:textId="70191202" w:rsidR="00875581" w:rsidRPr="004367CF" w:rsidRDefault="00875581" w:rsidP="00875581">
      <w:pPr>
        <w:jc w:val="both"/>
        <w:rPr>
          <w:rFonts w:ascii="Times New Roman" w:hAnsi="Times New Roman" w:cs="Times New Roman"/>
          <w:sz w:val="24"/>
          <w:szCs w:val="24"/>
        </w:rPr>
      </w:pPr>
      <w:r>
        <w:rPr>
          <w:rFonts w:ascii="Times New Roman" w:hAnsi="Times New Roman" w:cs="Times New Roman"/>
          <w:b/>
          <w:bCs/>
          <w:sz w:val="24"/>
        </w:rPr>
        <w:lastRenderedPageBreak/>
        <w:t>Supplementary</w:t>
      </w:r>
      <w:r>
        <w:rPr>
          <w:rFonts w:ascii="Times New Roman" w:hAnsi="Times New Roman" w:cs="Times New Roman"/>
          <w:b/>
          <w:bCs/>
          <w:sz w:val="24"/>
        </w:rPr>
        <w:t xml:space="preserve"> Table 1</w:t>
      </w:r>
      <w:r w:rsidRPr="00E24B16">
        <w:rPr>
          <w:rFonts w:ascii="Times New Roman" w:hAnsi="Times New Roman" w:cs="Times New Roman"/>
          <w:b/>
          <w:bCs/>
          <w:sz w:val="24"/>
        </w:rPr>
        <w:t>.</w:t>
      </w:r>
      <w:r>
        <w:rPr>
          <w:rFonts w:ascii="Times New Roman" w:hAnsi="Times New Roman" w:cs="Times New Roman"/>
          <w:sz w:val="24"/>
        </w:rPr>
        <w:t xml:space="preserve"> </w:t>
      </w:r>
      <w:r w:rsidRPr="004367CF">
        <w:rPr>
          <w:rFonts w:ascii="Times New Roman" w:hAnsi="Times New Roman" w:cs="Times New Roman"/>
          <w:sz w:val="24"/>
          <w:szCs w:val="24"/>
        </w:rPr>
        <w:t>Summary statistics of geographically weighted regression coefficients for the estimation of the spatial variation of Brutsaert equation coefficients.</w:t>
      </w:r>
    </w:p>
    <w:tbl>
      <w:tblPr>
        <w:tblStyle w:val="Tabladelista6concolores"/>
        <w:tblW w:w="8969" w:type="dxa"/>
        <w:jc w:val="center"/>
        <w:tblLook w:val="06A0" w:firstRow="1" w:lastRow="0" w:firstColumn="1" w:lastColumn="0" w:noHBand="1" w:noVBand="1"/>
      </w:tblPr>
      <w:tblGrid>
        <w:gridCol w:w="1338"/>
        <w:gridCol w:w="1665"/>
        <w:gridCol w:w="1172"/>
        <w:gridCol w:w="942"/>
        <w:gridCol w:w="965"/>
        <w:gridCol w:w="684"/>
        <w:gridCol w:w="1028"/>
        <w:gridCol w:w="684"/>
        <w:gridCol w:w="491"/>
      </w:tblGrid>
      <w:tr w:rsidR="00875581" w14:paraId="6CB0AC4D" w14:textId="77777777" w:rsidTr="0060583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6CB9737"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Month</w:t>
            </w:r>
          </w:p>
        </w:tc>
        <w:tc>
          <w:tcPr>
            <w:tcW w:w="0" w:type="auto"/>
            <w:noWrap/>
            <w:hideMark/>
          </w:tcPr>
          <w:p w14:paraId="1B74E170"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m(x,y)</w:t>
            </w:r>
          </w:p>
        </w:tc>
        <w:tc>
          <w:tcPr>
            <w:tcW w:w="0" w:type="auto"/>
            <w:noWrap/>
            <w:hideMark/>
          </w:tcPr>
          <w:p w14:paraId="6DF951F6"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BIAS</w:t>
            </w:r>
          </w:p>
        </w:tc>
        <w:tc>
          <w:tcPr>
            <w:tcW w:w="0" w:type="auto"/>
            <w:noWrap/>
            <w:hideMark/>
          </w:tcPr>
          <w:p w14:paraId="10CA4720"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RMSE</w:t>
            </w:r>
          </w:p>
        </w:tc>
        <w:tc>
          <w:tcPr>
            <w:tcW w:w="965" w:type="dxa"/>
            <w:noWrap/>
            <w:hideMark/>
          </w:tcPr>
          <w:p w14:paraId="3B175ABC"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NSE</w:t>
            </w:r>
          </w:p>
        </w:tc>
        <w:tc>
          <w:tcPr>
            <w:tcW w:w="0" w:type="auto"/>
            <w:noWrap/>
            <w:hideMark/>
          </w:tcPr>
          <w:p w14:paraId="0A00BC69"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d</w:t>
            </w:r>
          </w:p>
        </w:tc>
        <w:tc>
          <w:tcPr>
            <w:tcW w:w="0" w:type="auto"/>
            <w:noWrap/>
            <w:hideMark/>
          </w:tcPr>
          <w:p w14:paraId="5948C104"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AIC</w:t>
            </w:r>
          </w:p>
        </w:tc>
        <w:tc>
          <w:tcPr>
            <w:tcW w:w="0" w:type="auto"/>
            <w:noWrap/>
            <w:hideMark/>
          </w:tcPr>
          <w:p w14:paraId="57218B1F"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r</w:t>
            </w:r>
            <w:r w:rsidRPr="004367CF">
              <w:rPr>
                <w:rFonts w:ascii="Times New Roman" w:hAnsi="Times New Roman" w:cs="Times New Roman"/>
                <w:b w:val="0"/>
                <w:color w:val="auto"/>
                <w:sz w:val="24"/>
                <w:szCs w:val="24"/>
                <w:vertAlign w:val="superscript"/>
              </w:rPr>
              <w:t>2</w:t>
            </w:r>
          </w:p>
        </w:tc>
        <w:tc>
          <w:tcPr>
            <w:tcW w:w="0" w:type="auto"/>
            <w:noWrap/>
            <w:hideMark/>
          </w:tcPr>
          <w:p w14:paraId="3CE307D8" w14:textId="77777777" w:rsidR="00875581" w:rsidRPr="004367CF" w:rsidRDefault="00875581" w:rsidP="006058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b w:val="0"/>
                <w:color w:val="auto"/>
                <w:sz w:val="24"/>
                <w:szCs w:val="24"/>
              </w:rPr>
              <w:t>p</w:t>
            </w:r>
            <w:r w:rsidRPr="004367CF">
              <w:rPr>
                <w:rFonts w:ascii="Times New Roman" w:hAnsi="Times New Roman" w:cs="Times New Roman"/>
                <w:b w:val="0"/>
                <w:color w:val="auto"/>
                <w:sz w:val="24"/>
                <w:szCs w:val="24"/>
                <w:vertAlign w:val="superscript"/>
              </w:rPr>
              <w:t>1</w:t>
            </w:r>
          </w:p>
        </w:tc>
      </w:tr>
      <w:tr w:rsidR="00875581" w14:paraId="40388C27"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CF0713"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January</w:t>
            </w:r>
          </w:p>
        </w:tc>
        <w:tc>
          <w:tcPr>
            <w:tcW w:w="0" w:type="auto"/>
            <w:noWrap/>
            <w:hideMark/>
          </w:tcPr>
          <w:p w14:paraId="314F3C8B"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1.428 ± 0.219</w:t>
            </w:r>
          </w:p>
        </w:tc>
        <w:tc>
          <w:tcPr>
            <w:tcW w:w="0" w:type="auto"/>
            <w:noWrap/>
            <w:hideMark/>
          </w:tcPr>
          <w:p w14:paraId="47D275C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-2.1x10</w:t>
            </w:r>
            <w:r w:rsidRPr="004367CF">
              <w:rPr>
                <w:rFonts w:ascii="Times New Roman" w:hAnsi="Times New Roman" w:cs="Times New Roman"/>
                <w:color w:val="auto"/>
                <w:sz w:val="24"/>
                <w:szCs w:val="24"/>
                <w:vertAlign w:val="superscript"/>
              </w:rPr>
              <w:t>-5</w:t>
            </w:r>
          </w:p>
        </w:tc>
        <w:tc>
          <w:tcPr>
            <w:tcW w:w="0" w:type="auto"/>
            <w:noWrap/>
            <w:hideMark/>
          </w:tcPr>
          <w:p w14:paraId="6FFCAEC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0.0171</w:t>
            </w:r>
          </w:p>
        </w:tc>
        <w:tc>
          <w:tcPr>
            <w:tcW w:w="965" w:type="dxa"/>
            <w:noWrap/>
            <w:hideMark/>
          </w:tcPr>
          <w:p w14:paraId="4BCADD11"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0.9939</w:t>
            </w:r>
          </w:p>
        </w:tc>
        <w:tc>
          <w:tcPr>
            <w:tcW w:w="0" w:type="auto"/>
            <w:noWrap/>
            <w:hideMark/>
          </w:tcPr>
          <w:p w14:paraId="408FB2E9"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0.97</w:t>
            </w:r>
          </w:p>
        </w:tc>
        <w:tc>
          <w:tcPr>
            <w:tcW w:w="0" w:type="auto"/>
            <w:noWrap/>
            <w:hideMark/>
          </w:tcPr>
          <w:p w14:paraId="63CF7766"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-56,739</w:t>
            </w:r>
          </w:p>
        </w:tc>
        <w:tc>
          <w:tcPr>
            <w:tcW w:w="0" w:type="auto"/>
            <w:noWrap/>
            <w:hideMark/>
          </w:tcPr>
          <w:p w14:paraId="29246D55"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75831138"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092245B3"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6582EB"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February</w:t>
            </w:r>
          </w:p>
        </w:tc>
        <w:tc>
          <w:tcPr>
            <w:tcW w:w="0" w:type="auto"/>
            <w:noWrap/>
            <w:hideMark/>
          </w:tcPr>
          <w:p w14:paraId="555C478A"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1.438 ± 0.212</w:t>
            </w:r>
          </w:p>
        </w:tc>
        <w:tc>
          <w:tcPr>
            <w:tcW w:w="0" w:type="auto"/>
            <w:noWrap/>
            <w:hideMark/>
          </w:tcPr>
          <w:p w14:paraId="50314EA0"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-1.5x10</w:t>
            </w:r>
            <w:r w:rsidRPr="004367CF">
              <w:rPr>
                <w:rFonts w:ascii="Times New Roman" w:hAnsi="Times New Roman" w:cs="Times New Roman"/>
                <w:color w:val="auto"/>
                <w:sz w:val="24"/>
                <w:szCs w:val="24"/>
                <w:vertAlign w:val="superscript"/>
              </w:rPr>
              <w:t>-4</w:t>
            </w:r>
          </w:p>
        </w:tc>
        <w:tc>
          <w:tcPr>
            <w:tcW w:w="0" w:type="auto"/>
            <w:noWrap/>
            <w:hideMark/>
          </w:tcPr>
          <w:p w14:paraId="0EA233A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0.0195</w:t>
            </w:r>
          </w:p>
        </w:tc>
        <w:tc>
          <w:tcPr>
            <w:tcW w:w="965" w:type="dxa"/>
            <w:noWrap/>
            <w:hideMark/>
          </w:tcPr>
          <w:p w14:paraId="7FA389B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0.9915</w:t>
            </w:r>
          </w:p>
        </w:tc>
        <w:tc>
          <w:tcPr>
            <w:tcW w:w="0" w:type="auto"/>
            <w:noWrap/>
            <w:hideMark/>
          </w:tcPr>
          <w:p w14:paraId="3FE736B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0.97</w:t>
            </w:r>
          </w:p>
        </w:tc>
        <w:tc>
          <w:tcPr>
            <w:tcW w:w="0" w:type="auto"/>
            <w:noWrap/>
            <w:hideMark/>
          </w:tcPr>
          <w:p w14:paraId="242A6FBC"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-53,935</w:t>
            </w:r>
          </w:p>
        </w:tc>
        <w:tc>
          <w:tcPr>
            <w:tcW w:w="0" w:type="auto"/>
            <w:noWrap/>
            <w:hideMark/>
          </w:tcPr>
          <w:p w14:paraId="0B0D38B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1544BD63"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4012082E"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2D8A97D"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March</w:t>
            </w:r>
          </w:p>
        </w:tc>
        <w:tc>
          <w:tcPr>
            <w:tcW w:w="0" w:type="auto"/>
            <w:noWrap/>
            <w:hideMark/>
          </w:tcPr>
          <w:p w14:paraId="4CEAE27F"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1.459 ± 0.221</w:t>
            </w:r>
          </w:p>
        </w:tc>
        <w:tc>
          <w:tcPr>
            <w:tcW w:w="0" w:type="auto"/>
            <w:noWrap/>
            <w:hideMark/>
          </w:tcPr>
          <w:p w14:paraId="6A0003EB"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-1.7x10</w:t>
            </w:r>
            <w:r w:rsidRPr="004367CF">
              <w:rPr>
                <w:rFonts w:ascii="Times New Roman" w:hAnsi="Times New Roman" w:cs="Times New Roman"/>
                <w:color w:val="auto"/>
                <w:sz w:val="24"/>
                <w:szCs w:val="24"/>
                <w:vertAlign w:val="superscript"/>
              </w:rPr>
              <w:t>-4</w:t>
            </w:r>
          </w:p>
        </w:tc>
        <w:tc>
          <w:tcPr>
            <w:tcW w:w="0" w:type="auto"/>
            <w:noWrap/>
            <w:hideMark/>
          </w:tcPr>
          <w:p w14:paraId="1DA340CA"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0.0227</w:t>
            </w:r>
          </w:p>
        </w:tc>
        <w:tc>
          <w:tcPr>
            <w:tcW w:w="965" w:type="dxa"/>
            <w:noWrap/>
            <w:hideMark/>
          </w:tcPr>
          <w:p w14:paraId="1AF946DF"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0.9894</w:t>
            </w:r>
          </w:p>
        </w:tc>
        <w:tc>
          <w:tcPr>
            <w:tcW w:w="0" w:type="auto"/>
            <w:noWrap/>
            <w:hideMark/>
          </w:tcPr>
          <w:p w14:paraId="6820A968"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0.97</w:t>
            </w:r>
          </w:p>
        </w:tc>
        <w:tc>
          <w:tcPr>
            <w:tcW w:w="0" w:type="auto"/>
            <w:noWrap/>
            <w:hideMark/>
          </w:tcPr>
          <w:p w14:paraId="480FF729"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-50,689</w:t>
            </w:r>
          </w:p>
        </w:tc>
        <w:tc>
          <w:tcPr>
            <w:tcW w:w="0" w:type="auto"/>
            <w:noWrap/>
            <w:hideMark/>
          </w:tcPr>
          <w:p w14:paraId="2789CDD1"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6CA9904F"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6FE16490"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ED0B2B1"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April</w:t>
            </w:r>
          </w:p>
        </w:tc>
        <w:tc>
          <w:tcPr>
            <w:tcW w:w="0" w:type="auto"/>
            <w:noWrap/>
            <w:hideMark/>
          </w:tcPr>
          <w:p w14:paraId="7763EBF1"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1.444 ± 0.217</w:t>
            </w:r>
          </w:p>
        </w:tc>
        <w:tc>
          <w:tcPr>
            <w:tcW w:w="0" w:type="auto"/>
            <w:noWrap/>
            <w:hideMark/>
          </w:tcPr>
          <w:p w14:paraId="4F5F6CDE"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-5.3x10</w:t>
            </w:r>
            <w:r w:rsidRPr="004367CF">
              <w:rPr>
                <w:rFonts w:ascii="Times New Roman" w:hAnsi="Times New Roman" w:cs="Times New Roman"/>
                <w:color w:val="auto"/>
                <w:sz w:val="24"/>
                <w:szCs w:val="24"/>
                <w:vertAlign w:val="superscript"/>
              </w:rPr>
              <w:t>-5</w:t>
            </w:r>
          </w:p>
        </w:tc>
        <w:tc>
          <w:tcPr>
            <w:tcW w:w="0" w:type="auto"/>
            <w:noWrap/>
            <w:hideMark/>
          </w:tcPr>
          <w:p w14:paraId="1AE06548"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0.0248</w:t>
            </w:r>
          </w:p>
        </w:tc>
        <w:tc>
          <w:tcPr>
            <w:tcW w:w="965" w:type="dxa"/>
            <w:noWrap/>
            <w:hideMark/>
          </w:tcPr>
          <w:p w14:paraId="2D9A2C76"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0.9869</w:t>
            </w:r>
          </w:p>
        </w:tc>
        <w:tc>
          <w:tcPr>
            <w:tcW w:w="0" w:type="auto"/>
            <w:noWrap/>
            <w:hideMark/>
          </w:tcPr>
          <w:p w14:paraId="0EA8724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0.97</w:t>
            </w:r>
          </w:p>
        </w:tc>
        <w:tc>
          <w:tcPr>
            <w:tcW w:w="0" w:type="auto"/>
            <w:noWrap/>
            <w:hideMark/>
          </w:tcPr>
          <w:p w14:paraId="6F34C53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-49,065</w:t>
            </w:r>
          </w:p>
        </w:tc>
        <w:tc>
          <w:tcPr>
            <w:tcW w:w="0" w:type="auto"/>
            <w:noWrap/>
            <w:hideMark/>
          </w:tcPr>
          <w:p w14:paraId="567F9EE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78FF295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4B124177"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4DBDBA1"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May</w:t>
            </w:r>
          </w:p>
        </w:tc>
        <w:tc>
          <w:tcPr>
            <w:tcW w:w="0" w:type="auto"/>
            <w:noWrap/>
            <w:hideMark/>
          </w:tcPr>
          <w:p w14:paraId="718577F1"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1.419 ± 0.209</w:t>
            </w:r>
          </w:p>
        </w:tc>
        <w:tc>
          <w:tcPr>
            <w:tcW w:w="0" w:type="auto"/>
            <w:noWrap/>
            <w:hideMark/>
          </w:tcPr>
          <w:p w14:paraId="28574B31"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-1.2x10</w:t>
            </w:r>
            <w:r w:rsidRPr="004367CF">
              <w:rPr>
                <w:rFonts w:ascii="Times New Roman" w:hAnsi="Times New Roman" w:cs="Times New Roman"/>
                <w:color w:val="auto"/>
                <w:sz w:val="24"/>
                <w:szCs w:val="24"/>
                <w:vertAlign w:val="superscript"/>
              </w:rPr>
              <w:t>-4</w:t>
            </w:r>
          </w:p>
        </w:tc>
        <w:tc>
          <w:tcPr>
            <w:tcW w:w="0" w:type="auto"/>
            <w:noWrap/>
            <w:hideMark/>
          </w:tcPr>
          <w:p w14:paraId="37EC6D58"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0.0256</w:t>
            </w:r>
          </w:p>
        </w:tc>
        <w:tc>
          <w:tcPr>
            <w:tcW w:w="965" w:type="dxa"/>
            <w:noWrap/>
            <w:hideMark/>
          </w:tcPr>
          <w:p w14:paraId="042B9AF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0.9849</w:t>
            </w:r>
          </w:p>
        </w:tc>
        <w:tc>
          <w:tcPr>
            <w:tcW w:w="0" w:type="auto"/>
            <w:noWrap/>
            <w:hideMark/>
          </w:tcPr>
          <w:p w14:paraId="17E3DE7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0.96</w:t>
            </w:r>
          </w:p>
        </w:tc>
        <w:tc>
          <w:tcPr>
            <w:tcW w:w="0" w:type="auto"/>
            <w:noWrap/>
            <w:hideMark/>
          </w:tcPr>
          <w:p w14:paraId="1BD9C5E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-48,337</w:t>
            </w:r>
          </w:p>
        </w:tc>
        <w:tc>
          <w:tcPr>
            <w:tcW w:w="0" w:type="auto"/>
            <w:noWrap/>
            <w:hideMark/>
          </w:tcPr>
          <w:p w14:paraId="0C893C5B"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07DD2CF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3591D390"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6664E3F"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June</w:t>
            </w:r>
          </w:p>
        </w:tc>
        <w:tc>
          <w:tcPr>
            <w:tcW w:w="0" w:type="auto"/>
            <w:noWrap/>
            <w:hideMark/>
          </w:tcPr>
          <w:p w14:paraId="6DD47C75"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1.406 ± 0.207</w:t>
            </w:r>
          </w:p>
        </w:tc>
        <w:tc>
          <w:tcPr>
            <w:tcW w:w="0" w:type="auto"/>
            <w:noWrap/>
            <w:hideMark/>
          </w:tcPr>
          <w:p w14:paraId="0BB78FD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-1.9x10</w:t>
            </w:r>
            <w:r w:rsidRPr="004367CF">
              <w:rPr>
                <w:rFonts w:ascii="Times New Roman" w:hAnsi="Times New Roman" w:cs="Times New Roman"/>
                <w:color w:val="auto"/>
                <w:sz w:val="24"/>
                <w:szCs w:val="24"/>
                <w:vertAlign w:val="superscript"/>
              </w:rPr>
              <w:t>-4</w:t>
            </w:r>
          </w:p>
        </w:tc>
        <w:tc>
          <w:tcPr>
            <w:tcW w:w="0" w:type="auto"/>
            <w:noWrap/>
            <w:hideMark/>
          </w:tcPr>
          <w:p w14:paraId="1C15DDFC"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0.0262</w:t>
            </w:r>
          </w:p>
        </w:tc>
        <w:tc>
          <w:tcPr>
            <w:tcW w:w="965" w:type="dxa"/>
            <w:noWrap/>
            <w:hideMark/>
          </w:tcPr>
          <w:p w14:paraId="0DF1CCD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0.9840</w:t>
            </w:r>
          </w:p>
        </w:tc>
        <w:tc>
          <w:tcPr>
            <w:tcW w:w="0" w:type="auto"/>
            <w:noWrap/>
            <w:hideMark/>
          </w:tcPr>
          <w:p w14:paraId="104C01B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0.96</w:t>
            </w:r>
          </w:p>
        </w:tc>
        <w:tc>
          <w:tcPr>
            <w:tcW w:w="0" w:type="auto"/>
            <w:noWrap/>
            <w:hideMark/>
          </w:tcPr>
          <w:p w14:paraId="4EEB7AE3"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-47,783</w:t>
            </w:r>
          </w:p>
        </w:tc>
        <w:tc>
          <w:tcPr>
            <w:tcW w:w="0" w:type="auto"/>
            <w:noWrap/>
            <w:hideMark/>
          </w:tcPr>
          <w:p w14:paraId="3AD63E6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482459B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618D2E00"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66E033F"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July</w:t>
            </w:r>
          </w:p>
        </w:tc>
        <w:tc>
          <w:tcPr>
            <w:tcW w:w="0" w:type="auto"/>
            <w:noWrap/>
            <w:hideMark/>
          </w:tcPr>
          <w:p w14:paraId="357F49C0"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1.406 ± 0.202</w:t>
            </w:r>
          </w:p>
        </w:tc>
        <w:tc>
          <w:tcPr>
            <w:tcW w:w="0" w:type="auto"/>
            <w:noWrap/>
            <w:hideMark/>
          </w:tcPr>
          <w:p w14:paraId="6F3D17A0"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-2.2x10</w:t>
            </w:r>
            <w:r w:rsidRPr="004367CF">
              <w:rPr>
                <w:rFonts w:ascii="Times New Roman" w:hAnsi="Times New Roman" w:cs="Times New Roman"/>
                <w:color w:val="auto"/>
                <w:sz w:val="24"/>
                <w:szCs w:val="24"/>
                <w:vertAlign w:val="superscript"/>
              </w:rPr>
              <w:t>-4</w:t>
            </w:r>
          </w:p>
        </w:tc>
        <w:tc>
          <w:tcPr>
            <w:tcW w:w="0" w:type="auto"/>
            <w:noWrap/>
            <w:hideMark/>
          </w:tcPr>
          <w:p w14:paraId="15C03CE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0.0269</w:t>
            </w:r>
          </w:p>
        </w:tc>
        <w:tc>
          <w:tcPr>
            <w:tcW w:w="965" w:type="dxa"/>
            <w:noWrap/>
            <w:hideMark/>
          </w:tcPr>
          <w:p w14:paraId="0AED336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0.9823</w:t>
            </w:r>
          </w:p>
        </w:tc>
        <w:tc>
          <w:tcPr>
            <w:tcW w:w="0" w:type="auto"/>
            <w:noWrap/>
            <w:hideMark/>
          </w:tcPr>
          <w:p w14:paraId="48DA975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0.96</w:t>
            </w:r>
          </w:p>
        </w:tc>
        <w:tc>
          <w:tcPr>
            <w:tcW w:w="0" w:type="auto"/>
            <w:noWrap/>
            <w:hideMark/>
          </w:tcPr>
          <w:p w14:paraId="04ECCE09"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-47,315</w:t>
            </w:r>
          </w:p>
        </w:tc>
        <w:tc>
          <w:tcPr>
            <w:tcW w:w="0" w:type="auto"/>
            <w:noWrap/>
            <w:hideMark/>
          </w:tcPr>
          <w:p w14:paraId="0BA8D231"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w:t>
            </w:r>
          </w:p>
        </w:tc>
        <w:tc>
          <w:tcPr>
            <w:tcW w:w="0" w:type="auto"/>
            <w:noWrap/>
            <w:hideMark/>
          </w:tcPr>
          <w:p w14:paraId="669447A3"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6A68A0AE"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2AA486"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August</w:t>
            </w:r>
          </w:p>
        </w:tc>
        <w:tc>
          <w:tcPr>
            <w:tcW w:w="0" w:type="auto"/>
            <w:noWrap/>
            <w:hideMark/>
          </w:tcPr>
          <w:p w14:paraId="7EF6591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1.404 ± 0.193</w:t>
            </w:r>
          </w:p>
        </w:tc>
        <w:tc>
          <w:tcPr>
            <w:tcW w:w="0" w:type="auto"/>
            <w:noWrap/>
            <w:hideMark/>
          </w:tcPr>
          <w:p w14:paraId="4BC4618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-2.5x10</w:t>
            </w:r>
            <w:r w:rsidRPr="004367CF">
              <w:rPr>
                <w:rFonts w:ascii="Times New Roman" w:hAnsi="Times New Roman" w:cs="Times New Roman"/>
                <w:color w:val="auto"/>
                <w:sz w:val="24"/>
                <w:szCs w:val="24"/>
                <w:vertAlign w:val="superscript"/>
              </w:rPr>
              <w:t>-4</w:t>
            </w:r>
          </w:p>
        </w:tc>
        <w:tc>
          <w:tcPr>
            <w:tcW w:w="0" w:type="auto"/>
            <w:noWrap/>
            <w:hideMark/>
          </w:tcPr>
          <w:p w14:paraId="47DD8939"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0.0265</w:t>
            </w:r>
          </w:p>
        </w:tc>
        <w:tc>
          <w:tcPr>
            <w:tcW w:w="965" w:type="dxa"/>
            <w:noWrap/>
            <w:hideMark/>
          </w:tcPr>
          <w:p w14:paraId="18E6371C"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0.9811</w:t>
            </w:r>
          </w:p>
        </w:tc>
        <w:tc>
          <w:tcPr>
            <w:tcW w:w="0" w:type="auto"/>
            <w:noWrap/>
            <w:hideMark/>
          </w:tcPr>
          <w:p w14:paraId="52DCFA1F"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0.96</w:t>
            </w:r>
          </w:p>
        </w:tc>
        <w:tc>
          <w:tcPr>
            <w:tcW w:w="0" w:type="auto"/>
            <w:noWrap/>
            <w:hideMark/>
          </w:tcPr>
          <w:p w14:paraId="02746603"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-47,707</w:t>
            </w:r>
          </w:p>
        </w:tc>
        <w:tc>
          <w:tcPr>
            <w:tcW w:w="0" w:type="auto"/>
            <w:noWrap/>
            <w:hideMark/>
          </w:tcPr>
          <w:p w14:paraId="467A2009"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w:t>
            </w:r>
          </w:p>
        </w:tc>
        <w:tc>
          <w:tcPr>
            <w:tcW w:w="0" w:type="auto"/>
            <w:noWrap/>
            <w:hideMark/>
          </w:tcPr>
          <w:p w14:paraId="562BD3C9"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2A344372"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E92B2C"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September</w:t>
            </w:r>
          </w:p>
        </w:tc>
        <w:tc>
          <w:tcPr>
            <w:tcW w:w="0" w:type="auto"/>
            <w:noWrap/>
            <w:hideMark/>
          </w:tcPr>
          <w:p w14:paraId="6E2A096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1.410 ± 0.177</w:t>
            </w:r>
          </w:p>
        </w:tc>
        <w:tc>
          <w:tcPr>
            <w:tcW w:w="0" w:type="auto"/>
            <w:noWrap/>
            <w:hideMark/>
          </w:tcPr>
          <w:p w14:paraId="5DB7AD20"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-3.3x10</w:t>
            </w:r>
            <w:r w:rsidRPr="004367CF">
              <w:rPr>
                <w:rFonts w:ascii="Times New Roman" w:hAnsi="Times New Roman" w:cs="Times New Roman"/>
                <w:color w:val="auto"/>
                <w:sz w:val="24"/>
                <w:szCs w:val="24"/>
                <w:vertAlign w:val="superscript"/>
              </w:rPr>
              <w:t>-4</w:t>
            </w:r>
          </w:p>
        </w:tc>
        <w:tc>
          <w:tcPr>
            <w:tcW w:w="0" w:type="auto"/>
            <w:noWrap/>
            <w:hideMark/>
          </w:tcPr>
          <w:p w14:paraId="6A799670"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0.0245</w:t>
            </w:r>
          </w:p>
        </w:tc>
        <w:tc>
          <w:tcPr>
            <w:tcW w:w="965" w:type="dxa"/>
            <w:noWrap/>
            <w:hideMark/>
          </w:tcPr>
          <w:p w14:paraId="558D4384"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0.9808</w:t>
            </w:r>
          </w:p>
        </w:tc>
        <w:tc>
          <w:tcPr>
            <w:tcW w:w="0" w:type="auto"/>
            <w:noWrap/>
            <w:hideMark/>
          </w:tcPr>
          <w:p w14:paraId="2764105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0.96</w:t>
            </w:r>
          </w:p>
        </w:tc>
        <w:tc>
          <w:tcPr>
            <w:tcW w:w="0" w:type="auto"/>
            <w:noWrap/>
            <w:hideMark/>
          </w:tcPr>
          <w:p w14:paraId="44D2ECCF"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-49,275</w:t>
            </w:r>
          </w:p>
        </w:tc>
        <w:tc>
          <w:tcPr>
            <w:tcW w:w="0" w:type="auto"/>
            <w:noWrap/>
            <w:hideMark/>
          </w:tcPr>
          <w:p w14:paraId="6AD3A4E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w:t>
            </w:r>
          </w:p>
        </w:tc>
        <w:tc>
          <w:tcPr>
            <w:tcW w:w="0" w:type="auto"/>
            <w:noWrap/>
            <w:hideMark/>
          </w:tcPr>
          <w:p w14:paraId="546B0F3C"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39DB8302"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0C2D4E"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October</w:t>
            </w:r>
          </w:p>
        </w:tc>
        <w:tc>
          <w:tcPr>
            <w:tcW w:w="0" w:type="auto"/>
            <w:noWrap/>
            <w:hideMark/>
          </w:tcPr>
          <w:p w14:paraId="1832C85A"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1.398 ± 0.139</w:t>
            </w:r>
          </w:p>
        </w:tc>
        <w:tc>
          <w:tcPr>
            <w:tcW w:w="0" w:type="auto"/>
            <w:noWrap/>
            <w:hideMark/>
          </w:tcPr>
          <w:p w14:paraId="6F3CF551"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-4.7x10</w:t>
            </w:r>
            <w:r w:rsidRPr="004367CF">
              <w:rPr>
                <w:rFonts w:ascii="Times New Roman" w:hAnsi="Times New Roman" w:cs="Times New Roman"/>
                <w:color w:val="auto"/>
                <w:sz w:val="24"/>
                <w:szCs w:val="24"/>
                <w:vertAlign w:val="superscript"/>
              </w:rPr>
              <w:t>-4</w:t>
            </w:r>
          </w:p>
        </w:tc>
        <w:tc>
          <w:tcPr>
            <w:tcW w:w="0" w:type="auto"/>
            <w:noWrap/>
            <w:hideMark/>
          </w:tcPr>
          <w:p w14:paraId="109C0F5A"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0.0208</w:t>
            </w:r>
          </w:p>
        </w:tc>
        <w:tc>
          <w:tcPr>
            <w:tcW w:w="965" w:type="dxa"/>
            <w:noWrap/>
            <w:hideMark/>
          </w:tcPr>
          <w:p w14:paraId="4E05AAF7"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0.9775</w:t>
            </w:r>
          </w:p>
        </w:tc>
        <w:tc>
          <w:tcPr>
            <w:tcW w:w="0" w:type="auto"/>
            <w:noWrap/>
            <w:hideMark/>
          </w:tcPr>
          <w:p w14:paraId="4A7C9335"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0.96</w:t>
            </w:r>
          </w:p>
        </w:tc>
        <w:tc>
          <w:tcPr>
            <w:tcW w:w="0" w:type="auto"/>
            <w:noWrap/>
            <w:hideMark/>
          </w:tcPr>
          <w:p w14:paraId="28282B0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-52,899</w:t>
            </w:r>
          </w:p>
        </w:tc>
        <w:tc>
          <w:tcPr>
            <w:tcW w:w="0" w:type="auto"/>
            <w:noWrap/>
            <w:hideMark/>
          </w:tcPr>
          <w:p w14:paraId="2808608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w:t>
            </w:r>
          </w:p>
        </w:tc>
        <w:tc>
          <w:tcPr>
            <w:tcW w:w="0" w:type="auto"/>
            <w:noWrap/>
            <w:hideMark/>
          </w:tcPr>
          <w:p w14:paraId="646CB7FE"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35DFC3ED"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53DC79B"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November</w:t>
            </w:r>
          </w:p>
        </w:tc>
        <w:tc>
          <w:tcPr>
            <w:tcW w:w="0" w:type="auto"/>
            <w:noWrap/>
            <w:hideMark/>
          </w:tcPr>
          <w:p w14:paraId="1E1F6405"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1.399 ± 0.175</w:t>
            </w:r>
          </w:p>
        </w:tc>
        <w:tc>
          <w:tcPr>
            <w:tcW w:w="0" w:type="auto"/>
            <w:noWrap/>
            <w:hideMark/>
          </w:tcPr>
          <w:p w14:paraId="354CDE1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-2.5x10</w:t>
            </w:r>
            <w:r w:rsidRPr="004367CF">
              <w:rPr>
                <w:rFonts w:ascii="Times New Roman" w:hAnsi="Times New Roman" w:cs="Times New Roman"/>
                <w:color w:val="auto"/>
                <w:sz w:val="24"/>
                <w:szCs w:val="24"/>
                <w:vertAlign w:val="superscript"/>
              </w:rPr>
              <w:t>-4</w:t>
            </w:r>
          </w:p>
        </w:tc>
        <w:tc>
          <w:tcPr>
            <w:tcW w:w="0" w:type="auto"/>
            <w:noWrap/>
            <w:hideMark/>
          </w:tcPr>
          <w:p w14:paraId="60F0329A"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0.0179</w:t>
            </w:r>
          </w:p>
        </w:tc>
        <w:tc>
          <w:tcPr>
            <w:tcW w:w="965" w:type="dxa"/>
            <w:noWrap/>
            <w:hideMark/>
          </w:tcPr>
          <w:p w14:paraId="79D22485"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0.9895</w:t>
            </w:r>
          </w:p>
        </w:tc>
        <w:tc>
          <w:tcPr>
            <w:tcW w:w="0" w:type="auto"/>
            <w:noWrap/>
            <w:hideMark/>
          </w:tcPr>
          <w:p w14:paraId="0DCFF5B6"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0.96</w:t>
            </w:r>
          </w:p>
        </w:tc>
        <w:tc>
          <w:tcPr>
            <w:tcW w:w="0" w:type="auto"/>
            <w:noWrap/>
            <w:hideMark/>
          </w:tcPr>
          <w:p w14:paraId="7E11F019"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-55,930</w:t>
            </w:r>
          </w:p>
        </w:tc>
        <w:tc>
          <w:tcPr>
            <w:tcW w:w="0" w:type="auto"/>
            <w:noWrap/>
            <w:hideMark/>
          </w:tcPr>
          <w:p w14:paraId="1134FD00"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38DA9DAD"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r w:rsidR="00875581" w14:paraId="6BDC5DF3" w14:textId="77777777" w:rsidTr="0060583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46C18E9" w14:textId="77777777" w:rsidR="00875581" w:rsidRPr="004367CF" w:rsidRDefault="00875581" w:rsidP="00605836">
            <w:pPr>
              <w:spacing w:line="360" w:lineRule="auto"/>
              <w:rPr>
                <w:rFonts w:ascii="Times New Roman" w:hAnsi="Times New Roman" w:cs="Times New Roman"/>
                <w:color w:val="auto"/>
                <w:sz w:val="24"/>
                <w:szCs w:val="24"/>
              </w:rPr>
            </w:pPr>
            <w:r w:rsidRPr="004367CF">
              <w:rPr>
                <w:rFonts w:ascii="Times New Roman" w:hAnsi="Times New Roman" w:cs="Times New Roman"/>
                <w:b w:val="0"/>
                <w:color w:val="auto"/>
                <w:sz w:val="24"/>
                <w:szCs w:val="24"/>
              </w:rPr>
              <w:t>December</w:t>
            </w:r>
          </w:p>
        </w:tc>
        <w:tc>
          <w:tcPr>
            <w:tcW w:w="0" w:type="auto"/>
            <w:noWrap/>
            <w:hideMark/>
          </w:tcPr>
          <w:p w14:paraId="22049D3B"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1.418 ± 0.203</w:t>
            </w:r>
          </w:p>
        </w:tc>
        <w:tc>
          <w:tcPr>
            <w:tcW w:w="0" w:type="auto"/>
            <w:noWrap/>
            <w:hideMark/>
          </w:tcPr>
          <w:p w14:paraId="26109A35"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-4.4x10</w:t>
            </w:r>
            <w:r w:rsidRPr="004367CF">
              <w:rPr>
                <w:rFonts w:ascii="Times New Roman" w:hAnsi="Times New Roman" w:cs="Times New Roman"/>
                <w:color w:val="auto"/>
                <w:sz w:val="24"/>
                <w:szCs w:val="24"/>
                <w:vertAlign w:val="superscript"/>
              </w:rPr>
              <w:t>-5</w:t>
            </w:r>
          </w:p>
        </w:tc>
        <w:tc>
          <w:tcPr>
            <w:tcW w:w="0" w:type="auto"/>
            <w:noWrap/>
            <w:hideMark/>
          </w:tcPr>
          <w:p w14:paraId="65F89873"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0.0164</w:t>
            </w:r>
          </w:p>
        </w:tc>
        <w:tc>
          <w:tcPr>
            <w:tcW w:w="965" w:type="dxa"/>
            <w:noWrap/>
            <w:hideMark/>
          </w:tcPr>
          <w:p w14:paraId="0CFD72A2"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0.9934</w:t>
            </w:r>
          </w:p>
        </w:tc>
        <w:tc>
          <w:tcPr>
            <w:tcW w:w="0" w:type="auto"/>
            <w:noWrap/>
            <w:hideMark/>
          </w:tcPr>
          <w:p w14:paraId="7223782E"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0.97</w:t>
            </w:r>
          </w:p>
        </w:tc>
        <w:tc>
          <w:tcPr>
            <w:tcW w:w="0" w:type="auto"/>
            <w:noWrap/>
            <w:hideMark/>
          </w:tcPr>
          <w:p w14:paraId="55C679EA"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-57,605</w:t>
            </w:r>
          </w:p>
        </w:tc>
        <w:tc>
          <w:tcPr>
            <w:tcW w:w="0" w:type="auto"/>
            <w:noWrap/>
            <w:hideMark/>
          </w:tcPr>
          <w:p w14:paraId="3A3FF3EE"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0.99</w:t>
            </w:r>
          </w:p>
        </w:tc>
        <w:tc>
          <w:tcPr>
            <w:tcW w:w="0" w:type="auto"/>
            <w:noWrap/>
            <w:hideMark/>
          </w:tcPr>
          <w:p w14:paraId="427DB6D8" w14:textId="77777777" w:rsidR="00875581" w:rsidRPr="004367CF" w:rsidRDefault="00875581" w:rsidP="0060583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67CF">
              <w:rPr>
                <w:rFonts w:ascii="Times New Roman" w:hAnsi="Times New Roman" w:cs="Times New Roman"/>
                <w:color w:val="auto"/>
                <w:sz w:val="24"/>
                <w:szCs w:val="24"/>
              </w:rPr>
              <w:t>**</w:t>
            </w:r>
          </w:p>
        </w:tc>
      </w:tr>
    </w:tbl>
    <w:p w14:paraId="000D192F" w14:textId="77777777" w:rsidR="00875581" w:rsidRPr="00920DF9" w:rsidRDefault="00875581" w:rsidP="00875581">
      <w:pPr>
        <w:jc w:val="both"/>
        <w:rPr>
          <w:rFonts w:ascii="Times New Roman" w:hAnsi="Times New Roman" w:cs="Times New Roman"/>
          <w:sz w:val="24"/>
          <w:szCs w:val="24"/>
        </w:rPr>
      </w:pPr>
      <w:r w:rsidRPr="004367CF">
        <w:rPr>
          <w:rFonts w:ascii="Times New Roman" w:hAnsi="Times New Roman" w:cs="Times New Roman"/>
          <w:sz w:val="16"/>
          <w:szCs w:val="16"/>
          <w:vertAlign w:val="superscript"/>
        </w:rPr>
        <w:t xml:space="preserve"> 1.</w:t>
      </w:r>
      <w:r>
        <w:rPr>
          <w:rFonts w:ascii="Times New Roman" w:eastAsia="Calibri" w:hAnsi="Times New Roman" w:cs="Times New Roman"/>
          <w:sz w:val="16"/>
          <w:szCs w:val="16"/>
          <w:vertAlign w:val="superscript"/>
        </w:rPr>
        <w:t xml:space="preserve"> </w:t>
      </w:r>
      <w:r w:rsidRPr="004367CF">
        <w:rPr>
          <w:rFonts w:ascii="Times New Roman" w:hAnsi="Times New Roman" w:cs="Times New Roman"/>
          <w:sz w:val="16"/>
          <w:szCs w:val="16"/>
        </w:rPr>
        <w:t>** p &lt; 0,0001</w:t>
      </w:r>
      <w:r>
        <w:rPr>
          <w:rFonts w:ascii="Times New Roman" w:hAnsi="Times New Roman" w:cs="Times New Roman"/>
          <w:sz w:val="16"/>
          <w:szCs w:val="16"/>
        </w:rPr>
        <w:t xml:space="preserve">; </w:t>
      </w:r>
      <w:r w:rsidRPr="00885F01">
        <w:rPr>
          <w:rFonts w:ascii="Times New Roman" w:hAnsi="Times New Roman" w:cs="Times New Roman"/>
          <w:sz w:val="18"/>
          <w:szCs w:val="18"/>
        </w:rPr>
        <w:t>BIAS, MAE, and RMSE are the systematic error, mean absolute error, and root mean square error, respectively. The units are dimensionless. The nRMSE is the normalized root mean square error, and its unit is %. The NSE is the Nash–Sutcliffe model efficiency coefficient, d is the index of agreement, and r</w:t>
      </w:r>
      <w:r w:rsidRPr="00885F01">
        <w:rPr>
          <w:rFonts w:ascii="Times New Roman" w:hAnsi="Times New Roman" w:cs="Times New Roman"/>
          <w:sz w:val="18"/>
          <w:szCs w:val="18"/>
          <w:vertAlign w:val="superscript"/>
        </w:rPr>
        <w:t xml:space="preserve">2 </w:t>
      </w:r>
      <w:r w:rsidRPr="00885F01">
        <w:rPr>
          <w:rFonts w:ascii="Times New Roman" w:hAnsi="Times New Roman" w:cs="Times New Roman"/>
          <w:sz w:val="18"/>
          <w:szCs w:val="18"/>
        </w:rPr>
        <w:t>is the coefficient of determination (dimensionless).</w:t>
      </w:r>
    </w:p>
    <w:p w14:paraId="118BD4C1" w14:textId="56C1A8A5" w:rsidR="00875581" w:rsidRDefault="00875581" w:rsidP="00875581">
      <w:pPr>
        <w:jc w:val="both"/>
        <w:rPr>
          <w:rFonts w:ascii="Times New Roman" w:hAnsi="Times New Roman" w:cs="Times New Roman"/>
          <w:sz w:val="24"/>
          <w:szCs w:val="24"/>
        </w:rPr>
      </w:pPr>
    </w:p>
    <w:p w14:paraId="5E6FAEBD" w14:textId="0FA8084B" w:rsidR="00875581" w:rsidRDefault="00875581" w:rsidP="00875581">
      <w:pPr>
        <w:jc w:val="both"/>
        <w:rPr>
          <w:rFonts w:ascii="Times New Roman" w:hAnsi="Times New Roman" w:cs="Times New Roman"/>
          <w:sz w:val="24"/>
          <w:szCs w:val="24"/>
        </w:rPr>
      </w:pPr>
    </w:p>
    <w:p w14:paraId="3C52DCC5" w14:textId="77777777" w:rsidR="00875581" w:rsidRDefault="00875581" w:rsidP="00875581">
      <w:pPr>
        <w:jc w:val="both"/>
        <w:rPr>
          <w:rFonts w:ascii="Times New Roman" w:hAnsi="Times New Roman" w:cs="Times New Roman"/>
          <w:sz w:val="24"/>
          <w:szCs w:val="24"/>
        </w:rPr>
      </w:pPr>
    </w:p>
    <w:p w14:paraId="3C6D97D4" w14:textId="18CDDEA3" w:rsidR="00875581" w:rsidRPr="006C4518" w:rsidRDefault="00875581" w:rsidP="00875581">
      <w:pPr>
        <w:jc w:val="both"/>
        <w:rPr>
          <w:rFonts w:ascii="Times New Roman" w:hAnsi="Times New Roman" w:cs="Times New Roman"/>
          <w:sz w:val="24"/>
          <w:szCs w:val="24"/>
        </w:rPr>
      </w:pPr>
      <w:r>
        <w:rPr>
          <w:rFonts w:ascii="Times New Roman" w:hAnsi="Times New Roman" w:cs="Times New Roman"/>
          <w:b/>
          <w:bCs/>
          <w:sz w:val="24"/>
        </w:rPr>
        <w:t>Supplementary</w:t>
      </w:r>
      <w:r>
        <w:rPr>
          <w:rFonts w:ascii="Times New Roman" w:hAnsi="Times New Roman" w:cs="Times New Roman"/>
          <w:b/>
          <w:bCs/>
          <w:sz w:val="24"/>
        </w:rPr>
        <w:t xml:space="preserve"> Table 2</w:t>
      </w:r>
      <w:r w:rsidRPr="00E24B16">
        <w:rPr>
          <w:rFonts w:ascii="Times New Roman" w:hAnsi="Times New Roman" w:cs="Times New Roman"/>
          <w:b/>
          <w:bCs/>
          <w:sz w:val="24"/>
        </w:rPr>
        <w:t>.</w:t>
      </w:r>
      <w:r>
        <w:rPr>
          <w:rFonts w:ascii="Times New Roman" w:hAnsi="Times New Roman" w:cs="Times New Roman"/>
          <w:sz w:val="24"/>
        </w:rPr>
        <w:t xml:space="preserve"> </w:t>
      </w:r>
      <w:r>
        <w:rPr>
          <w:rFonts w:ascii="Times New Roman" w:hAnsi="Times New Roman" w:cs="Times New Roman"/>
          <w:sz w:val="24"/>
          <w:szCs w:val="24"/>
        </w:rPr>
        <w:t>Monthly mean values for the empirical coefficient of the Brutsaert model for each cluster.</w:t>
      </w:r>
    </w:p>
    <w:tbl>
      <w:tblPr>
        <w:tblW w:w="9952" w:type="dxa"/>
        <w:jc w:val="center"/>
        <w:tblCellMar>
          <w:left w:w="70" w:type="dxa"/>
          <w:right w:w="70" w:type="dxa"/>
        </w:tblCellMar>
        <w:tblLook w:val="04A0" w:firstRow="1" w:lastRow="0" w:firstColumn="1" w:lastColumn="0" w:noHBand="0" w:noVBand="1"/>
      </w:tblPr>
      <w:tblGrid>
        <w:gridCol w:w="1033"/>
        <w:gridCol w:w="680"/>
        <w:gridCol w:w="680"/>
        <w:gridCol w:w="759"/>
        <w:gridCol w:w="680"/>
        <w:gridCol w:w="680"/>
        <w:gridCol w:w="680"/>
        <w:gridCol w:w="680"/>
        <w:gridCol w:w="680"/>
        <w:gridCol w:w="680"/>
        <w:gridCol w:w="680"/>
        <w:gridCol w:w="680"/>
        <w:gridCol w:w="680"/>
        <w:gridCol w:w="680"/>
      </w:tblGrid>
      <w:tr w:rsidR="00875581" w14:paraId="57DCC131" w14:textId="77777777" w:rsidTr="00605836">
        <w:trPr>
          <w:trHeight w:val="300"/>
          <w:jc w:val="center"/>
        </w:trPr>
        <w:tc>
          <w:tcPr>
            <w:tcW w:w="1033" w:type="dxa"/>
            <w:tcBorders>
              <w:top w:val="single" w:sz="4" w:space="0" w:color="auto"/>
              <w:bottom w:val="single" w:sz="4" w:space="0" w:color="auto"/>
            </w:tcBorders>
            <w:shd w:val="clear" w:color="auto" w:fill="auto"/>
            <w:noWrap/>
            <w:vAlign w:val="bottom"/>
            <w:hideMark/>
          </w:tcPr>
          <w:p w14:paraId="53666B7C"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Cluster</w:t>
            </w:r>
          </w:p>
        </w:tc>
        <w:tc>
          <w:tcPr>
            <w:tcW w:w="680" w:type="dxa"/>
            <w:tcBorders>
              <w:top w:val="single" w:sz="4" w:space="0" w:color="auto"/>
              <w:bottom w:val="single" w:sz="4" w:space="0" w:color="auto"/>
            </w:tcBorders>
            <w:shd w:val="clear" w:color="auto" w:fill="auto"/>
            <w:noWrap/>
            <w:vAlign w:val="bottom"/>
            <w:hideMark/>
          </w:tcPr>
          <w:p w14:paraId="1B366903"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Jan</w:t>
            </w:r>
          </w:p>
        </w:tc>
        <w:tc>
          <w:tcPr>
            <w:tcW w:w="680" w:type="dxa"/>
            <w:tcBorders>
              <w:top w:val="single" w:sz="4" w:space="0" w:color="auto"/>
              <w:bottom w:val="single" w:sz="4" w:space="0" w:color="auto"/>
            </w:tcBorders>
            <w:shd w:val="clear" w:color="auto" w:fill="auto"/>
            <w:noWrap/>
            <w:vAlign w:val="bottom"/>
            <w:hideMark/>
          </w:tcPr>
          <w:p w14:paraId="11676053"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Feb</w:t>
            </w:r>
          </w:p>
        </w:tc>
        <w:tc>
          <w:tcPr>
            <w:tcW w:w="759" w:type="dxa"/>
            <w:tcBorders>
              <w:top w:val="single" w:sz="4" w:space="0" w:color="auto"/>
              <w:bottom w:val="single" w:sz="4" w:space="0" w:color="auto"/>
            </w:tcBorders>
            <w:shd w:val="clear" w:color="auto" w:fill="auto"/>
            <w:noWrap/>
            <w:vAlign w:val="bottom"/>
            <w:hideMark/>
          </w:tcPr>
          <w:p w14:paraId="45E70786"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Mar</w:t>
            </w:r>
          </w:p>
        </w:tc>
        <w:tc>
          <w:tcPr>
            <w:tcW w:w="680" w:type="dxa"/>
            <w:tcBorders>
              <w:top w:val="single" w:sz="4" w:space="0" w:color="auto"/>
              <w:bottom w:val="single" w:sz="4" w:space="0" w:color="auto"/>
            </w:tcBorders>
            <w:shd w:val="clear" w:color="auto" w:fill="auto"/>
            <w:noWrap/>
            <w:vAlign w:val="bottom"/>
            <w:hideMark/>
          </w:tcPr>
          <w:p w14:paraId="4B18826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Apr</w:t>
            </w:r>
          </w:p>
        </w:tc>
        <w:tc>
          <w:tcPr>
            <w:tcW w:w="680" w:type="dxa"/>
            <w:tcBorders>
              <w:top w:val="single" w:sz="4" w:space="0" w:color="auto"/>
              <w:bottom w:val="single" w:sz="4" w:space="0" w:color="auto"/>
            </w:tcBorders>
            <w:shd w:val="clear" w:color="auto" w:fill="auto"/>
            <w:noWrap/>
            <w:vAlign w:val="bottom"/>
            <w:hideMark/>
          </w:tcPr>
          <w:p w14:paraId="0650C59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May</w:t>
            </w:r>
          </w:p>
        </w:tc>
        <w:tc>
          <w:tcPr>
            <w:tcW w:w="680" w:type="dxa"/>
            <w:tcBorders>
              <w:top w:val="single" w:sz="4" w:space="0" w:color="auto"/>
              <w:bottom w:val="single" w:sz="4" w:space="0" w:color="auto"/>
            </w:tcBorders>
            <w:shd w:val="clear" w:color="auto" w:fill="auto"/>
            <w:noWrap/>
            <w:vAlign w:val="bottom"/>
            <w:hideMark/>
          </w:tcPr>
          <w:p w14:paraId="63B96049"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Jun</w:t>
            </w:r>
          </w:p>
        </w:tc>
        <w:tc>
          <w:tcPr>
            <w:tcW w:w="680" w:type="dxa"/>
            <w:tcBorders>
              <w:top w:val="single" w:sz="4" w:space="0" w:color="auto"/>
              <w:bottom w:val="single" w:sz="4" w:space="0" w:color="auto"/>
            </w:tcBorders>
            <w:shd w:val="clear" w:color="auto" w:fill="auto"/>
            <w:noWrap/>
            <w:vAlign w:val="bottom"/>
            <w:hideMark/>
          </w:tcPr>
          <w:p w14:paraId="59AFCB53"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Jul</w:t>
            </w:r>
          </w:p>
        </w:tc>
        <w:tc>
          <w:tcPr>
            <w:tcW w:w="680" w:type="dxa"/>
            <w:tcBorders>
              <w:top w:val="single" w:sz="4" w:space="0" w:color="auto"/>
              <w:bottom w:val="single" w:sz="4" w:space="0" w:color="auto"/>
            </w:tcBorders>
            <w:shd w:val="clear" w:color="auto" w:fill="auto"/>
            <w:noWrap/>
            <w:vAlign w:val="bottom"/>
            <w:hideMark/>
          </w:tcPr>
          <w:p w14:paraId="48182431"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Aug</w:t>
            </w:r>
          </w:p>
        </w:tc>
        <w:tc>
          <w:tcPr>
            <w:tcW w:w="680" w:type="dxa"/>
            <w:tcBorders>
              <w:top w:val="single" w:sz="4" w:space="0" w:color="auto"/>
              <w:bottom w:val="single" w:sz="4" w:space="0" w:color="auto"/>
            </w:tcBorders>
            <w:shd w:val="clear" w:color="auto" w:fill="auto"/>
            <w:noWrap/>
            <w:vAlign w:val="bottom"/>
            <w:hideMark/>
          </w:tcPr>
          <w:p w14:paraId="61313B00"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Sep</w:t>
            </w:r>
          </w:p>
        </w:tc>
        <w:tc>
          <w:tcPr>
            <w:tcW w:w="680" w:type="dxa"/>
            <w:tcBorders>
              <w:top w:val="single" w:sz="4" w:space="0" w:color="auto"/>
              <w:bottom w:val="single" w:sz="4" w:space="0" w:color="auto"/>
            </w:tcBorders>
            <w:shd w:val="clear" w:color="auto" w:fill="auto"/>
            <w:noWrap/>
            <w:vAlign w:val="bottom"/>
            <w:hideMark/>
          </w:tcPr>
          <w:p w14:paraId="38B1489D"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Oct</w:t>
            </w:r>
          </w:p>
        </w:tc>
        <w:tc>
          <w:tcPr>
            <w:tcW w:w="680" w:type="dxa"/>
            <w:tcBorders>
              <w:top w:val="single" w:sz="4" w:space="0" w:color="auto"/>
              <w:bottom w:val="single" w:sz="4" w:space="0" w:color="auto"/>
            </w:tcBorders>
            <w:shd w:val="clear" w:color="auto" w:fill="auto"/>
            <w:noWrap/>
            <w:vAlign w:val="bottom"/>
            <w:hideMark/>
          </w:tcPr>
          <w:p w14:paraId="043B922B"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Nov</w:t>
            </w:r>
          </w:p>
        </w:tc>
        <w:tc>
          <w:tcPr>
            <w:tcW w:w="680" w:type="dxa"/>
            <w:tcBorders>
              <w:top w:val="single" w:sz="4" w:space="0" w:color="auto"/>
              <w:bottom w:val="single" w:sz="4" w:space="0" w:color="auto"/>
            </w:tcBorders>
            <w:shd w:val="clear" w:color="auto" w:fill="auto"/>
            <w:noWrap/>
            <w:vAlign w:val="bottom"/>
            <w:hideMark/>
          </w:tcPr>
          <w:p w14:paraId="7C633B02"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Dec</w:t>
            </w:r>
          </w:p>
        </w:tc>
        <w:tc>
          <w:tcPr>
            <w:tcW w:w="680" w:type="dxa"/>
            <w:tcBorders>
              <w:top w:val="single" w:sz="4" w:space="0" w:color="auto"/>
              <w:bottom w:val="single" w:sz="4" w:space="0" w:color="auto"/>
            </w:tcBorders>
            <w:shd w:val="clear" w:color="auto" w:fill="auto"/>
            <w:noWrap/>
            <w:vAlign w:val="bottom"/>
            <w:hideMark/>
          </w:tcPr>
          <w:p w14:paraId="05DBAF32"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Avg</w:t>
            </w:r>
          </w:p>
        </w:tc>
      </w:tr>
      <w:tr w:rsidR="00875581" w14:paraId="6ED3F5CC" w14:textId="77777777" w:rsidTr="00605836">
        <w:trPr>
          <w:trHeight w:val="300"/>
          <w:jc w:val="center"/>
        </w:trPr>
        <w:tc>
          <w:tcPr>
            <w:tcW w:w="1033" w:type="dxa"/>
            <w:tcBorders>
              <w:top w:val="single" w:sz="4" w:space="0" w:color="auto"/>
            </w:tcBorders>
            <w:shd w:val="clear" w:color="auto" w:fill="auto"/>
            <w:noWrap/>
            <w:vAlign w:val="bottom"/>
            <w:hideMark/>
          </w:tcPr>
          <w:p w14:paraId="4AEC5F33"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C1</w:t>
            </w:r>
          </w:p>
        </w:tc>
        <w:tc>
          <w:tcPr>
            <w:tcW w:w="680" w:type="dxa"/>
            <w:tcBorders>
              <w:top w:val="single" w:sz="4" w:space="0" w:color="auto"/>
            </w:tcBorders>
            <w:shd w:val="clear" w:color="auto" w:fill="auto"/>
            <w:noWrap/>
            <w:vAlign w:val="bottom"/>
            <w:hideMark/>
          </w:tcPr>
          <w:p w14:paraId="690CFEAB"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1.941</w:t>
            </w:r>
          </w:p>
        </w:tc>
        <w:tc>
          <w:tcPr>
            <w:tcW w:w="680" w:type="dxa"/>
            <w:tcBorders>
              <w:top w:val="single" w:sz="4" w:space="0" w:color="auto"/>
            </w:tcBorders>
            <w:shd w:val="clear" w:color="auto" w:fill="auto"/>
            <w:noWrap/>
            <w:vAlign w:val="bottom"/>
            <w:hideMark/>
          </w:tcPr>
          <w:p w14:paraId="3292C97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1.942</w:t>
            </w:r>
          </w:p>
        </w:tc>
        <w:tc>
          <w:tcPr>
            <w:tcW w:w="759" w:type="dxa"/>
            <w:tcBorders>
              <w:top w:val="single" w:sz="4" w:space="0" w:color="auto"/>
            </w:tcBorders>
            <w:shd w:val="clear" w:color="auto" w:fill="auto"/>
            <w:noWrap/>
            <w:vAlign w:val="bottom"/>
            <w:hideMark/>
          </w:tcPr>
          <w:p w14:paraId="4448219D"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1.882</w:t>
            </w:r>
          </w:p>
        </w:tc>
        <w:tc>
          <w:tcPr>
            <w:tcW w:w="680" w:type="dxa"/>
            <w:tcBorders>
              <w:top w:val="single" w:sz="4" w:space="0" w:color="auto"/>
            </w:tcBorders>
            <w:shd w:val="clear" w:color="auto" w:fill="auto"/>
            <w:noWrap/>
            <w:vAlign w:val="bottom"/>
            <w:hideMark/>
          </w:tcPr>
          <w:p w14:paraId="1E3E6B24"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1.645</w:t>
            </w:r>
          </w:p>
        </w:tc>
        <w:tc>
          <w:tcPr>
            <w:tcW w:w="680" w:type="dxa"/>
            <w:tcBorders>
              <w:top w:val="single" w:sz="4" w:space="0" w:color="auto"/>
            </w:tcBorders>
            <w:shd w:val="clear" w:color="auto" w:fill="auto"/>
            <w:noWrap/>
            <w:vAlign w:val="bottom"/>
            <w:hideMark/>
          </w:tcPr>
          <w:p w14:paraId="5BA0F528"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1.444</w:t>
            </w:r>
          </w:p>
        </w:tc>
        <w:tc>
          <w:tcPr>
            <w:tcW w:w="680" w:type="dxa"/>
            <w:tcBorders>
              <w:top w:val="single" w:sz="4" w:space="0" w:color="auto"/>
            </w:tcBorders>
            <w:shd w:val="clear" w:color="auto" w:fill="auto"/>
            <w:noWrap/>
            <w:vAlign w:val="bottom"/>
            <w:hideMark/>
          </w:tcPr>
          <w:p w14:paraId="48E9D865"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1.361</w:t>
            </w:r>
          </w:p>
        </w:tc>
        <w:tc>
          <w:tcPr>
            <w:tcW w:w="680" w:type="dxa"/>
            <w:tcBorders>
              <w:top w:val="single" w:sz="4" w:space="0" w:color="auto"/>
            </w:tcBorders>
            <w:shd w:val="clear" w:color="auto" w:fill="auto"/>
            <w:noWrap/>
            <w:vAlign w:val="bottom"/>
            <w:hideMark/>
          </w:tcPr>
          <w:p w14:paraId="4E1F84DD"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1.376</w:t>
            </w:r>
          </w:p>
        </w:tc>
        <w:tc>
          <w:tcPr>
            <w:tcW w:w="680" w:type="dxa"/>
            <w:tcBorders>
              <w:top w:val="single" w:sz="4" w:space="0" w:color="auto"/>
            </w:tcBorders>
            <w:shd w:val="clear" w:color="auto" w:fill="auto"/>
            <w:noWrap/>
            <w:vAlign w:val="bottom"/>
            <w:hideMark/>
          </w:tcPr>
          <w:p w14:paraId="2A38FAE3"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1.398</w:t>
            </w:r>
          </w:p>
        </w:tc>
        <w:tc>
          <w:tcPr>
            <w:tcW w:w="680" w:type="dxa"/>
            <w:tcBorders>
              <w:top w:val="single" w:sz="4" w:space="0" w:color="auto"/>
            </w:tcBorders>
            <w:shd w:val="clear" w:color="auto" w:fill="auto"/>
            <w:noWrap/>
            <w:vAlign w:val="bottom"/>
            <w:hideMark/>
          </w:tcPr>
          <w:p w14:paraId="66FD9FD1"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1.506</w:t>
            </w:r>
          </w:p>
        </w:tc>
        <w:tc>
          <w:tcPr>
            <w:tcW w:w="680" w:type="dxa"/>
            <w:tcBorders>
              <w:top w:val="single" w:sz="4" w:space="0" w:color="auto"/>
            </w:tcBorders>
            <w:shd w:val="clear" w:color="auto" w:fill="auto"/>
            <w:noWrap/>
            <w:vAlign w:val="bottom"/>
            <w:hideMark/>
          </w:tcPr>
          <w:p w14:paraId="2AE90E76"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1.665</w:t>
            </w:r>
          </w:p>
        </w:tc>
        <w:tc>
          <w:tcPr>
            <w:tcW w:w="680" w:type="dxa"/>
            <w:tcBorders>
              <w:top w:val="single" w:sz="4" w:space="0" w:color="auto"/>
            </w:tcBorders>
            <w:shd w:val="clear" w:color="auto" w:fill="auto"/>
            <w:noWrap/>
            <w:vAlign w:val="bottom"/>
            <w:hideMark/>
          </w:tcPr>
          <w:p w14:paraId="49DC902B"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1.809</w:t>
            </w:r>
          </w:p>
        </w:tc>
        <w:tc>
          <w:tcPr>
            <w:tcW w:w="680" w:type="dxa"/>
            <w:tcBorders>
              <w:top w:val="single" w:sz="4" w:space="0" w:color="auto"/>
            </w:tcBorders>
            <w:shd w:val="clear" w:color="auto" w:fill="auto"/>
            <w:noWrap/>
            <w:vAlign w:val="bottom"/>
            <w:hideMark/>
          </w:tcPr>
          <w:p w14:paraId="2D93B084"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1.891</w:t>
            </w:r>
          </w:p>
        </w:tc>
        <w:tc>
          <w:tcPr>
            <w:tcW w:w="680" w:type="dxa"/>
            <w:tcBorders>
              <w:top w:val="single" w:sz="4" w:space="0" w:color="auto"/>
            </w:tcBorders>
            <w:shd w:val="clear" w:color="auto" w:fill="auto"/>
            <w:noWrap/>
            <w:vAlign w:val="bottom"/>
            <w:hideMark/>
          </w:tcPr>
          <w:p w14:paraId="15E78B34"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1.655</w:t>
            </w:r>
          </w:p>
        </w:tc>
      </w:tr>
      <w:tr w:rsidR="00875581" w14:paraId="75B21A01" w14:textId="77777777" w:rsidTr="00605836">
        <w:trPr>
          <w:trHeight w:val="300"/>
          <w:jc w:val="center"/>
        </w:trPr>
        <w:tc>
          <w:tcPr>
            <w:tcW w:w="1033" w:type="dxa"/>
            <w:shd w:val="clear" w:color="auto" w:fill="auto"/>
            <w:noWrap/>
            <w:vAlign w:val="bottom"/>
          </w:tcPr>
          <w:p w14:paraId="54897DE2"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C2</w:t>
            </w:r>
          </w:p>
        </w:tc>
        <w:tc>
          <w:tcPr>
            <w:tcW w:w="680" w:type="dxa"/>
            <w:shd w:val="clear" w:color="auto" w:fill="auto"/>
            <w:noWrap/>
            <w:vAlign w:val="bottom"/>
          </w:tcPr>
          <w:p w14:paraId="39AF1ACC"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1.584</w:t>
            </w:r>
          </w:p>
        </w:tc>
        <w:tc>
          <w:tcPr>
            <w:tcW w:w="680" w:type="dxa"/>
            <w:shd w:val="clear" w:color="auto" w:fill="auto"/>
            <w:noWrap/>
            <w:vAlign w:val="bottom"/>
          </w:tcPr>
          <w:p w14:paraId="0DA3D9D5"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1.559</w:t>
            </w:r>
          </w:p>
        </w:tc>
        <w:tc>
          <w:tcPr>
            <w:tcW w:w="759" w:type="dxa"/>
            <w:shd w:val="clear" w:color="auto" w:fill="auto"/>
            <w:noWrap/>
            <w:vAlign w:val="bottom"/>
          </w:tcPr>
          <w:p w14:paraId="61E86C0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1.497</w:t>
            </w:r>
          </w:p>
        </w:tc>
        <w:tc>
          <w:tcPr>
            <w:tcW w:w="680" w:type="dxa"/>
            <w:shd w:val="clear" w:color="auto" w:fill="auto"/>
            <w:noWrap/>
            <w:vAlign w:val="bottom"/>
          </w:tcPr>
          <w:p w14:paraId="2C8677A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1.426</w:t>
            </w:r>
          </w:p>
        </w:tc>
        <w:tc>
          <w:tcPr>
            <w:tcW w:w="680" w:type="dxa"/>
            <w:shd w:val="clear" w:color="auto" w:fill="auto"/>
            <w:noWrap/>
            <w:vAlign w:val="bottom"/>
          </w:tcPr>
          <w:p w14:paraId="3DAA2E32"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1.369</w:t>
            </w:r>
          </w:p>
        </w:tc>
        <w:tc>
          <w:tcPr>
            <w:tcW w:w="680" w:type="dxa"/>
            <w:shd w:val="clear" w:color="auto" w:fill="auto"/>
            <w:noWrap/>
            <w:vAlign w:val="bottom"/>
          </w:tcPr>
          <w:p w14:paraId="44BB01C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1.338</w:t>
            </w:r>
          </w:p>
        </w:tc>
        <w:tc>
          <w:tcPr>
            <w:tcW w:w="680" w:type="dxa"/>
            <w:shd w:val="clear" w:color="auto" w:fill="auto"/>
            <w:noWrap/>
            <w:vAlign w:val="bottom"/>
          </w:tcPr>
          <w:p w14:paraId="5540831D"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1.329</w:t>
            </w:r>
          </w:p>
        </w:tc>
        <w:tc>
          <w:tcPr>
            <w:tcW w:w="680" w:type="dxa"/>
            <w:shd w:val="clear" w:color="auto" w:fill="auto"/>
            <w:noWrap/>
            <w:vAlign w:val="bottom"/>
          </w:tcPr>
          <w:p w14:paraId="26F2DC7C"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1.332</w:t>
            </w:r>
          </w:p>
        </w:tc>
        <w:tc>
          <w:tcPr>
            <w:tcW w:w="680" w:type="dxa"/>
            <w:shd w:val="clear" w:color="auto" w:fill="auto"/>
            <w:noWrap/>
            <w:vAlign w:val="bottom"/>
          </w:tcPr>
          <w:p w14:paraId="4E013891"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1.361</w:t>
            </w:r>
          </w:p>
        </w:tc>
        <w:tc>
          <w:tcPr>
            <w:tcW w:w="680" w:type="dxa"/>
            <w:shd w:val="clear" w:color="auto" w:fill="auto"/>
            <w:noWrap/>
            <w:vAlign w:val="bottom"/>
          </w:tcPr>
          <w:p w14:paraId="1FE4035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1.419</w:t>
            </w:r>
          </w:p>
        </w:tc>
        <w:tc>
          <w:tcPr>
            <w:tcW w:w="680" w:type="dxa"/>
            <w:shd w:val="clear" w:color="auto" w:fill="auto"/>
            <w:noWrap/>
            <w:vAlign w:val="bottom"/>
          </w:tcPr>
          <w:p w14:paraId="09620E2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1.498</w:t>
            </w:r>
          </w:p>
        </w:tc>
        <w:tc>
          <w:tcPr>
            <w:tcW w:w="680" w:type="dxa"/>
            <w:shd w:val="clear" w:color="auto" w:fill="auto"/>
            <w:noWrap/>
            <w:vAlign w:val="bottom"/>
          </w:tcPr>
          <w:p w14:paraId="11C6DD2B"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1.558</w:t>
            </w:r>
          </w:p>
        </w:tc>
        <w:tc>
          <w:tcPr>
            <w:tcW w:w="680" w:type="dxa"/>
            <w:shd w:val="clear" w:color="auto" w:fill="auto"/>
            <w:noWrap/>
            <w:vAlign w:val="bottom"/>
          </w:tcPr>
          <w:p w14:paraId="151F8806"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1.439</w:t>
            </w:r>
          </w:p>
        </w:tc>
      </w:tr>
      <w:tr w:rsidR="00875581" w14:paraId="50BA8103" w14:textId="77777777" w:rsidTr="00605836">
        <w:trPr>
          <w:trHeight w:val="300"/>
          <w:jc w:val="center"/>
        </w:trPr>
        <w:tc>
          <w:tcPr>
            <w:tcW w:w="1033" w:type="dxa"/>
            <w:shd w:val="clear" w:color="auto" w:fill="auto"/>
            <w:noWrap/>
            <w:vAlign w:val="bottom"/>
            <w:hideMark/>
          </w:tcPr>
          <w:p w14:paraId="4C9C91AC"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C3</w:t>
            </w:r>
          </w:p>
        </w:tc>
        <w:tc>
          <w:tcPr>
            <w:tcW w:w="680" w:type="dxa"/>
            <w:shd w:val="clear" w:color="auto" w:fill="auto"/>
            <w:noWrap/>
            <w:vAlign w:val="bottom"/>
            <w:hideMark/>
          </w:tcPr>
          <w:p w14:paraId="2D8D5052"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1.283</w:t>
            </w:r>
          </w:p>
        </w:tc>
        <w:tc>
          <w:tcPr>
            <w:tcW w:w="680" w:type="dxa"/>
            <w:shd w:val="clear" w:color="auto" w:fill="auto"/>
            <w:noWrap/>
            <w:vAlign w:val="bottom"/>
            <w:hideMark/>
          </w:tcPr>
          <w:p w14:paraId="214F35A7"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1.279</w:t>
            </w:r>
          </w:p>
        </w:tc>
        <w:tc>
          <w:tcPr>
            <w:tcW w:w="759" w:type="dxa"/>
            <w:shd w:val="clear" w:color="auto" w:fill="auto"/>
            <w:noWrap/>
            <w:vAlign w:val="bottom"/>
            <w:hideMark/>
          </w:tcPr>
          <w:p w14:paraId="76CA15A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1.274</w:t>
            </w:r>
          </w:p>
        </w:tc>
        <w:tc>
          <w:tcPr>
            <w:tcW w:w="680" w:type="dxa"/>
            <w:shd w:val="clear" w:color="auto" w:fill="auto"/>
            <w:noWrap/>
            <w:vAlign w:val="bottom"/>
            <w:hideMark/>
          </w:tcPr>
          <w:p w14:paraId="41AE1E55"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1.270</w:t>
            </w:r>
          </w:p>
        </w:tc>
        <w:tc>
          <w:tcPr>
            <w:tcW w:w="680" w:type="dxa"/>
            <w:shd w:val="clear" w:color="auto" w:fill="auto"/>
            <w:noWrap/>
            <w:vAlign w:val="bottom"/>
            <w:hideMark/>
          </w:tcPr>
          <w:p w14:paraId="4FCE7B38"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1.270</w:t>
            </w:r>
          </w:p>
        </w:tc>
        <w:tc>
          <w:tcPr>
            <w:tcW w:w="680" w:type="dxa"/>
            <w:shd w:val="clear" w:color="auto" w:fill="auto"/>
            <w:noWrap/>
            <w:vAlign w:val="bottom"/>
            <w:hideMark/>
          </w:tcPr>
          <w:p w14:paraId="3F59F31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1.270</w:t>
            </w:r>
          </w:p>
        </w:tc>
        <w:tc>
          <w:tcPr>
            <w:tcW w:w="680" w:type="dxa"/>
            <w:shd w:val="clear" w:color="auto" w:fill="auto"/>
            <w:noWrap/>
            <w:vAlign w:val="bottom"/>
            <w:hideMark/>
          </w:tcPr>
          <w:p w14:paraId="78D00B87"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1.271</w:t>
            </w:r>
          </w:p>
        </w:tc>
        <w:tc>
          <w:tcPr>
            <w:tcW w:w="680" w:type="dxa"/>
            <w:shd w:val="clear" w:color="auto" w:fill="auto"/>
            <w:noWrap/>
            <w:vAlign w:val="bottom"/>
            <w:hideMark/>
          </w:tcPr>
          <w:p w14:paraId="60572723"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1.271</w:t>
            </w:r>
          </w:p>
        </w:tc>
        <w:tc>
          <w:tcPr>
            <w:tcW w:w="680" w:type="dxa"/>
            <w:shd w:val="clear" w:color="auto" w:fill="auto"/>
            <w:noWrap/>
            <w:vAlign w:val="bottom"/>
            <w:hideMark/>
          </w:tcPr>
          <w:p w14:paraId="0A85558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1.270</w:t>
            </w:r>
          </w:p>
        </w:tc>
        <w:tc>
          <w:tcPr>
            <w:tcW w:w="680" w:type="dxa"/>
            <w:shd w:val="clear" w:color="auto" w:fill="auto"/>
            <w:noWrap/>
            <w:vAlign w:val="bottom"/>
            <w:hideMark/>
          </w:tcPr>
          <w:p w14:paraId="382F5138"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1.271</w:t>
            </w:r>
          </w:p>
        </w:tc>
        <w:tc>
          <w:tcPr>
            <w:tcW w:w="680" w:type="dxa"/>
            <w:shd w:val="clear" w:color="auto" w:fill="auto"/>
            <w:noWrap/>
            <w:vAlign w:val="bottom"/>
            <w:hideMark/>
          </w:tcPr>
          <w:p w14:paraId="0A4BB321"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1.276</w:t>
            </w:r>
          </w:p>
        </w:tc>
        <w:tc>
          <w:tcPr>
            <w:tcW w:w="680" w:type="dxa"/>
            <w:shd w:val="clear" w:color="auto" w:fill="auto"/>
            <w:noWrap/>
            <w:vAlign w:val="bottom"/>
            <w:hideMark/>
          </w:tcPr>
          <w:p w14:paraId="1523AE0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1.282</w:t>
            </w:r>
          </w:p>
        </w:tc>
        <w:tc>
          <w:tcPr>
            <w:tcW w:w="680" w:type="dxa"/>
            <w:shd w:val="clear" w:color="auto" w:fill="auto"/>
            <w:noWrap/>
            <w:vAlign w:val="bottom"/>
            <w:hideMark/>
          </w:tcPr>
          <w:p w14:paraId="14D88030"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1.274</w:t>
            </w:r>
          </w:p>
        </w:tc>
      </w:tr>
      <w:tr w:rsidR="00875581" w14:paraId="1A6F8920" w14:textId="77777777" w:rsidTr="00605836">
        <w:trPr>
          <w:trHeight w:val="300"/>
          <w:jc w:val="center"/>
        </w:trPr>
        <w:tc>
          <w:tcPr>
            <w:tcW w:w="1033" w:type="dxa"/>
            <w:shd w:val="clear" w:color="auto" w:fill="auto"/>
            <w:noWrap/>
            <w:vAlign w:val="bottom"/>
          </w:tcPr>
          <w:p w14:paraId="1DF4262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C4</w:t>
            </w:r>
          </w:p>
        </w:tc>
        <w:tc>
          <w:tcPr>
            <w:tcW w:w="680" w:type="dxa"/>
            <w:shd w:val="clear" w:color="auto" w:fill="auto"/>
            <w:noWrap/>
            <w:vAlign w:val="bottom"/>
          </w:tcPr>
          <w:p w14:paraId="3A69A79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1.382</w:t>
            </w:r>
          </w:p>
        </w:tc>
        <w:tc>
          <w:tcPr>
            <w:tcW w:w="680" w:type="dxa"/>
            <w:shd w:val="clear" w:color="auto" w:fill="auto"/>
            <w:noWrap/>
            <w:vAlign w:val="bottom"/>
          </w:tcPr>
          <w:p w14:paraId="024F8036"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1.383</w:t>
            </w:r>
          </w:p>
        </w:tc>
        <w:tc>
          <w:tcPr>
            <w:tcW w:w="759" w:type="dxa"/>
            <w:shd w:val="clear" w:color="auto" w:fill="auto"/>
            <w:noWrap/>
            <w:vAlign w:val="bottom"/>
          </w:tcPr>
          <w:p w14:paraId="3EF6531C"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1.386</w:t>
            </w:r>
          </w:p>
        </w:tc>
        <w:tc>
          <w:tcPr>
            <w:tcW w:w="680" w:type="dxa"/>
            <w:shd w:val="clear" w:color="auto" w:fill="auto"/>
            <w:noWrap/>
            <w:vAlign w:val="bottom"/>
          </w:tcPr>
          <w:p w14:paraId="0ADF3B8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1.392</w:t>
            </w:r>
          </w:p>
        </w:tc>
        <w:tc>
          <w:tcPr>
            <w:tcW w:w="680" w:type="dxa"/>
            <w:shd w:val="clear" w:color="auto" w:fill="auto"/>
            <w:noWrap/>
            <w:vAlign w:val="bottom"/>
          </w:tcPr>
          <w:p w14:paraId="30FC9406"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1.400</w:t>
            </w:r>
          </w:p>
        </w:tc>
        <w:tc>
          <w:tcPr>
            <w:tcW w:w="680" w:type="dxa"/>
            <w:shd w:val="clear" w:color="auto" w:fill="auto"/>
            <w:noWrap/>
            <w:vAlign w:val="bottom"/>
          </w:tcPr>
          <w:p w14:paraId="64C7710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1.409</w:t>
            </w:r>
          </w:p>
        </w:tc>
        <w:tc>
          <w:tcPr>
            <w:tcW w:w="680" w:type="dxa"/>
            <w:shd w:val="clear" w:color="auto" w:fill="auto"/>
            <w:noWrap/>
            <w:vAlign w:val="bottom"/>
          </w:tcPr>
          <w:p w14:paraId="52494635"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1.418</w:t>
            </w:r>
          </w:p>
        </w:tc>
        <w:tc>
          <w:tcPr>
            <w:tcW w:w="680" w:type="dxa"/>
            <w:shd w:val="clear" w:color="auto" w:fill="auto"/>
            <w:noWrap/>
            <w:vAlign w:val="bottom"/>
          </w:tcPr>
          <w:p w14:paraId="60173F76"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1.419</w:t>
            </w:r>
          </w:p>
        </w:tc>
        <w:tc>
          <w:tcPr>
            <w:tcW w:w="680" w:type="dxa"/>
            <w:shd w:val="clear" w:color="auto" w:fill="auto"/>
            <w:noWrap/>
            <w:vAlign w:val="bottom"/>
          </w:tcPr>
          <w:p w14:paraId="76EA7465"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1.413</w:t>
            </w:r>
          </w:p>
        </w:tc>
        <w:tc>
          <w:tcPr>
            <w:tcW w:w="680" w:type="dxa"/>
            <w:shd w:val="clear" w:color="auto" w:fill="auto"/>
            <w:noWrap/>
            <w:vAlign w:val="bottom"/>
          </w:tcPr>
          <w:p w14:paraId="1B80416D"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1.404</w:t>
            </w:r>
          </w:p>
        </w:tc>
        <w:tc>
          <w:tcPr>
            <w:tcW w:w="680" w:type="dxa"/>
            <w:shd w:val="clear" w:color="auto" w:fill="auto"/>
            <w:noWrap/>
            <w:vAlign w:val="bottom"/>
          </w:tcPr>
          <w:p w14:paraId="225ABA75"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1.394</w:t>
            </w:r>
          </w:p>
        </w:tc>
        <w:tc>
          <w:tcPr>
            <w:tcW w:w="680" w:type="dxa"/>
            <w:shd w:val="clear" w:color="auto" w:fill="auto"/>
            <w:noWrap/>
            <w:vAlign w:val="bottom"/>
          </w:tcPr>
          <w:p w14:paraId="0DAFD567"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1.388</w:t>
            </w:r>
          </w:p>
        </w:tc>
        <w:tc>
          <w:tcPr>
            <w:tcW w:w="680" w:type="dxa"/>
            <w:shd w:val="clear" w:color="auto" w:fill="auto"/>
            <w:noWrap/>
            <w:vAlign w:val="bottom"/>
          </w:tcPr>
          <w:p w14:paraId="2D9A7B0E"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1.399</w:t>
            </w:r>
          </w:p>
        </w:tc>
      </w:tr>
      <w:tr w:rsidR="00875581" w14:paraId="7A3C435A" w14:textId="77777777" w:rsidTr="00605836">
        <w:trPr>
          <w:trHeight w:val="300"/>
          <w:jc w:val="center"/>
        </w:trPr>
        <w:tc>
          <w:tcPr>
            <w:tcW w:w="1033" w:type="dxa"/>
            <w:tcBorders>
              <w:bottom w:val="single" w:sz="4" w:space="0" w:color="auto"/>
            </w:tcBorders>
            <w:shd w:val="clear" w:color="auto" w:fill="auto"/>
            <w:noWrap/>
            <w:vAlign w:val="bottom"/>
            <w:hideMark/>
          </w:tcPr>
          <w:p w14:paraId="43EC5D94"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C5</w:t>
            </w:r>
          </w:p>
        </w:tc>
        <w:tc>
          <w:tcPr>
            <w:tcW w:w="680" w:type="dxa"/>
            <w:tcBorders>
              <w:bottom w:val="single" w:sz="4" w:space="0" w:color="auto"/>
            </w:tcBorders>
            <w:shd w:val="clear" w:color="auto" w:fill="auto"/>
            <w:noWrap/>
            <w:vAlign w:val="bottom"/>
            <w:hideMark/>
          </w:tcPr>
          <w:p w14:paraId="5DCEBF25"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1.335</w:t>
            </w:r>
          </w:p>
        </w:tc>
        <w:tc>
          <w:tcPr>
            <w:tcW w:w="680" w:type="dxa"/>
            <w:tcBorders>
              <w:bottom w:val="single" w:sz="4" w:space="0" w:color="auto"/>
            </w:tcBorders>
            <w:shd w:val="clear" w:color="auto" w:fill="auto"/>
            <w:noWrap/>
            <w:vAlign w:val="bottom"/>
            <w:hideMark/>
          </w:tcPr>
          <w:p w14:paraId="5F87DA1D"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1.426</w:t>
            </w:r>
          </w:p>
        </w:tc>
        <w:tc>
          <w:tcPr>
            <w:tcW w:w="759" w:type="dxa"/>
            <w:tcBorders>
              <w:bottom w:val="single" w:sz="4" w:space="0" w:color="auto"/>
            </w:tcBorders>
            <w:shd w:val="clear" w:color="auto" w:fill="auto"/>
            <w:noWrap/>
            <w:vAlign w:val="bottom"/>
            <w:hideMark/>
          </w:tcPr>
          <w:p w14:paraId="79C7650C"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1.661</w:t>
            </w:r>
          </w:p>
        </w:tc>
        <w:tc>
          <w:tcPr>
            <w:tcW w:w="680" w:type="dxa"/>
            <w:tcBorders>
              <w:bottom w:val="single" w:sz="4" w:space="0" w:color="auto"/>
            </w:tcBorders>
            <w:shd w:val="clear" w:color="auto" w:fill="auto"/>
            <w:noWrap/>
            <w:vAlign w:val="bottom"/>
            <w:hideMark/>
          </w:tcPr>
          <w:p w14:paraId="717C6761"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1.801</w:t>
            </w:r>
          </w:p>
        </w:tc>
        <w:tc>
          <w:tcPr>
            <w:tcW w:w="680" w:type="dxa"/>
            <w:tcBorders>
              <w:bottom w:val="single" w:sz="4" w:space="0" w:color="auto"/>
            </w:tcBorders>
            <w:shd w:val="clear" w:color="auto" w:fill="auto"/>
            <w:noWrap/>
            <w:vAlign w:val="bottom"/>
            <w:hideMark/>
          </w:tcPr>
          <w:p w14:paraId="4C96F557"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1.827</w:t>
            </w:r>
          </w:p>
        </w:tc>
        <w:tc>
          <w:tcPr>
            <w:tcW w:w="680" w:type="dxa"/>
            <w:tcBorders>
              <w:bottom w:val="single" w:sz="4" w:space="0" w:color="auto"/>
            </w:tcBorders>
            <w:shd w:val="clear" w:color="auto" w:fill="auto"/>
            <w:noWrap/>
            <w:vAlign w:val="bottom"/>
            <w:hideMark/>
          </w:tcPr>
          <w:p w14:paraId="564EE33F"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1.825</w:t>
            </w:r>
          </w:p>
        </w:tc>
        <w:tc>
          <w:tcPr>
            <w:tcW w:w="680" w:type="dxa"/>
            <w:tcBorders>
              <w:bottom w:val="single" w:sz="4" w:space="0" w:color="auto"/>
            </w:tcBorders>
            <w:shd w:val="clear" w:color="auto" w:fill="auto"/>
            <w:noWrap/>
            <w:vAlign w:val="bottom"/>
            <w:hideMark/>
          </w:tcPr>
          <w:p w14:paraId="2B70BD28"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1.813</w:t>
            </w:r>
          </w:p>
        </w:tc>
        <w:tc>
          <w:tcPr>
            <w:tcW w:w="680" w:type="dxa"/>
            <w:tcBorders>
              <w:bottom w:val="single" w:sz="4" w:space="0" w:color="auto"/>
            </w:tcBorders>
            <w:shd w:val="clear" w:color="auto" w:fill="auto"/>
            <w:noWrap/>
            <w:vAlign w:val="bottom"/>
            <w:hideMark/>
          </w:tcPr>
          <w:p w14:paraId="1F157622"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1.785</w:t>
            </w:r>
          </w:p>
        </w:tc>
        <w:tc>
          <w:tcPr>
            <w:tcW w:w="680" w:type="dxa"/>
            <w:tcBorders>
              <w:bottom w:val="single" w:sz="4" w:space="0" w:color="auto"/>
            </w:tcBorders>
            <w:shd w:val="clear" w:color="auto" w:fill="auto"/>
            <w:noWrap/>
            <w:vAlign w:val="bottom"/>
            <w:hideMark/>
          </w:tcPr>
          <w:p w14:paraId="1561BE96"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1.729</w:t>
            </w:r>
          </w:p>
        </w:tc>
        <w:tc>
          <w:tcPr>
            <w:tcW w:w="680" w:type="dxa"/>
            <w:tcBorders>
              <w:bottom w:val="single" w:sz="4" w:space="0" w:color="auto"/>
            </w:tcBorders>
            <w:shd w:val="clear" w:color="auto" w:fill="auto"/>
            <w:noWrap/>
            <w:vAlign w:val="bottom"/>
            <w:hideMark/>
          </w:tcPr>
          <w:p w14:paraId="61D937DD"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1.500</w:t>
            </w:r>
          </w:p>
        </w:tc>
        <w:tc>
          <w:tcPr>
            <w:tcW w:w="680" w:type="dxa"/>
            <w:tcBorders>
              <w:bottom w:val="single" w:sz="4" w:space="0" w:color="auto"/>
            </w:tcBorders>
            <w:shd w:val="clear" w:color="auto" w:fill="auto"/>
            <w:noWrap/>
            <w:vAlign w:val="bottom"/>
            <w:hideMark/>
          </w:tcPr>
          <w:p w14:paraId="6540FC0A"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1.333</w:t>
            </w:r>
          </w:p>
        </w:tc>
        <w:tc>
          <w:tcPr>
            <w:tcW w:w="680" w:type="dxa"/>
            <w:tcBorders>
              <w:bottom w:val="single" w:sz="4" w:space="0" w:color="auto"/>
            </w:tcBorders>
            <w:shd w:val="clear" w:color="auto" w:fill="auto"/>
            <w:noWrap/>
            <w:vAlign w:val="bottom"/>
            <w:hideMark/>
          </w:tcPr>
          <w:p w14:paraId="0911F4E9"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1.323</w:t>
            </w:r>
          </w:p>
        </w:tc>
        <w:tc>
          <w:tcPr>
            <w:tcW w:w="680" w:type="dxa"/>
            <w:tcBorders>
              <w:bottom w:val="single" w:sz="4" w:space="0" w:color="auto"/>
            </w:tcBorders>
            <w:shd w:val="clear" w:color="auto" w:fill="auto"/>
            <w:noWrap/>
            <w:vAlign w:val="bottom"/>
            <w:hideMark/>
          </w:tcPr>
          <w:p w14:paraId="10ED49FE" w14:textId="77777777" w:rsidR="00875581" w:rsidRPr="004367CF" w:rsidRDefault="00875581" w:rsidP="00605836">
            <w:pPr>
              <w:jc w:val="center"/>
              <w:rPr>
                <w:rFonts w:ascii="Times New Roman" w:hAnsi="Times New Roman" w:cs="Times New Roman"/>
                <w:bCs/>
                <w:sz w:val="24"/>
                <w:szCs w:val="24"/>
              </w:rPr>
            </w:pPr>
            <w:r w:rsidRPr="004367CF">
              <w:rPr>
                <w:rFonts w:ascii="Times New Roman" w:hAnsi="Times New Roman" w:cs="Times New Roman"/>
                <w:bCs/>
                <w:sz w:val="24"/>
                <w:szCs w:val="24"/>
              </w:rPr>
              <w:t>1.613</w:t>
            </w:r>
          </w:p>
        </w:tc>
      </w:tr>
    </w:tbl>
    <w:p w14:paraId="74F0C8BB" w14:textId="77777777" w:rsidR="00875581" w:rsidRPr="00050114" w:rsidRDefault="00875581" w:rsidP="00875581">
      <w:pPr>
        <w:jc w:val="both"/>
        <w:rPr>
          <w:rFonts w:ascii="Times New Roman" w:hAnsi="Times New Roman" w:cs="Times New Roman"/>
          <w:b/>
          <w:sz w:val="24"/>
          <w:szCs w:val="24"/>
        </w:rPr>
      </w:pPr>
    </w:p>
    <w:p w14:paraId="2859ED9D" w14:textId="77777777" w:rsidR="00791042" w:rsidRDefault="00791042"/>
    <w:sectPr w:rsidR="00791042" w:rsidSect="004D7574">
      <w:footerReference w:type="default" r:id="rId6"/>
      <w:pgSz w:w="12240" w:h="15840"/>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869350"/>
      <w:docPartObj>
        <w:docPartGallery w:val="Page Numbers (Bottom of Page)"/>
        <w:docPartUnique/>
      </w:docPartObj>
    </w:sdtPr>
    <w:sdtEndPr>
      <w:rPr>
        <w:rFonts w:ascii="Times New Roman" w:hAnsi="Times New Roman" w:cs="Times New Roman"/>
        <w:sz w:val="24"/>
        <w:szCs w:val="24"/>
      </w:rPr>
    </w:sdtEndPr>
    <w:sdtContent>
      <w:p w14:paraId="24241489" w14:textId="77777777" w:rsidR="00837973" w:rsidRPr="00175CBF" w:rsidRDefault="00875581">
        <w:pPr>
          <w:pStyle w:val="Piedepgina"/>
          <w:jc w:val="right"/>
          <w:rPr>
            <w:rFonts w:ascii="Times New Roman" w:hAnsi="Times New Roman" w:cs="Times New Roman"/>
            <w:sz w:val="24"/>
            <w:szCs w:val="24"/>
          </w:rPr>
        </w:pPr>
        <w:r w:rsidRPr="00175CBF">
          <w:rPr>
            <w:rFonts w:ascii="Times New Roman" w:hAnsi="Times New Roman" w:cs="Times New Roman"/>
            <w:sz w:val="24"/>
            <w:szCs w:val="24"/>
          </w:rPr>
          <w:fldChar w:fldCharType="begin"/>
        </w:r>
        <w:r w:rsidRPr="00175CBF">
          <w:rPr>
            <w:rFonts w:ascii="Times New Roman" w:hAnsi="Times New Roman" w:cs="Times New Roman"/>
            <w:sz w:val="24"/>
            <w:szCs w:val="24"/>
          </w:rPr>
          <w:instrText>PAGE   \* MERGEFORMAT</w:instrText>
        </w:r>
        <w:r w:rsidRPr="00175CBF">
          <w:rPr>
            <w:rFonts w:ascii="Times New Roman" w:hAnsi="Times New Roman" w:cs="Times New Roman"/>
            <w:sz w:val="24"/>
            <w:szCs w:val="24"/>
          </w:rPr>
          <w:fldChar w:fldCharType="separate"/>
        </w:r>
        <w:r>
          <w:rPr>
            <w:rFonts w:ascii="Times New Roman" w:hAnsi="Times New Roman" w:cs="Times New Roman"/>
            <w:noProof/>
            <w:sz w:val="24"/>
            <w:szCs w:val="24"/>
          </w:rPr>
          <w:t>2</w:t>
        </w:r>
        <w:r w:rsidRPr="00175CBF">
          <w:rPr>
            <w:rFonts w:ascii="Times New Roman" w:hAnsi="Times New Roman" w:cs="Times New Roman"/>
            <w:sz w:val="24"/>
            <w:szCs w:val="24"/>
          </w:rPr>
          <w:fldChar w:fldCharType="end"/>
        </w:r>
      </w:p>
    </w:sdtContent>
  </w:sdt>
  <w:p w14:paraId="173487CA" w14:textId="77777777" w:rsidR="00837973" w:rsidRDefault="00875581">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3NjY2tTAxNjM0NjFX0lEKTi0uzszPAykwrAUAQMaNbywAAAA="/>
  </w:docVars>
  <w:rsids>
    <w:rsidRoot w:val="00875581"/>
    <w:rsid w:val="00791042"/>
    <w:rsid w:val="008755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88AC"/>
  <w15:chartTrackingRefBased/>
  <w15:docId w15:val="{0F868324-6E3C-45C8-838A-8AC2F8D6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58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delista6concolores">
    <w:name w:val="List Table 6 Colorful"/>
    <w:basedOn w:val="Tablanormal"/>
    <w:uiPriority w:val="51"/>
    <w:rsid w:val="0087558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8755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5581"/>
    <w:rPr>
      <w:lang w:val="en-US"/>
    </w:rPr>
  </w:style>
  <w:style w:type="character" w:styleId="Nmerodelnea">
    <w:name w:val="line number"/>
    <w:basedOn w:val="Fuentedeprrafopredeter"/>
    <w:uiPriority w:val="99"/>
    <w:semiHidden/>
    <w:unhideWhenUsed/>
    <w:rsid w:val="00875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1889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Riveros</dc:creator>
  <cp:keywords/>
  <dc:description/>
  <cp:lastModifiedBy>Camilo Riveros</cp:lastModifiedBy>
  <cp:revision>1</cp:revision>
  <dcterms:created xsi:type="dcterms:W3CDTF">2022-11-24T03:15:00Z</dcterms:created>
  <dcterms:modified xsi:type="dcterms:W3CDTF">2022-11-24T03:18:00Z</dcterms:modified>
</cp:coreProperties>
</file>