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D8CC24" w14:textId="77777777" w:rsidR="00AE65A2" w:rsidRPr="00686B05" w:rsidRDefault="00AE65A2" w:rsidP="00AE65A2">
      <w:pPr>
        <w:spacing w:line="360" w:lineRule="auto"/>
        <w:jc w:val="both"/>
        <w:rPr>
          <w:rFonts w:ascii="Times New Roman" w:hAnsi="Times New Roman"/>
          <w:b/>
          <w:lang w:val="en-US"/>
        </w:rPr>
      </w:pPr>
      <w:r w:rsidRPr="00686B05">
        <w:rPr>
          <w:rFonts w:ascii="Times New Roman" w:hAnsi="Times New Roman"/>
          <w:b/>
          <w:lang w:val="en-US"/>
        </w:rPr>
        <w:t>Supplemental Data</w:t>
      </w:r>
    </w:p>
    <w:p w14:paraId="3A1C47BC" w14:textId="28EB78CC" w:rsidR="00AE65A2" w:rsidRPr="00686B05" w:rsidRDefault="009F0CF4" w:rsidP="00AE65A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>
        <w:rPr>
          <w:noProof/>
          <w:lang w:eastAsia="pl-PL"/>
        </w:rPr>
        <w:drawing>
          <wp:inline distT="0" distB="0" distL="0" distR="0" wp14:anchorId="6C85FB7B" wp14:editId="29722E6A">
            <wp:extent cx="5981578" cy="2063750"/>
            <wp:effectExtent l="0" t="0" r="635" b="0"/>
            <wp:docPr id="1154568305" name="Picture 1" descr="A close-up of a t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4568305" name="Picture 1" descr="A close-up of a tes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90149" cy="2066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F8DC26" w14:textId="6D6CFB52" w:rsidR="00AE65A2" w:rsidRPr="00686B05" w:rsidRDefault="00AE65A2" w:rsidP="00AE65A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686B05">
        <w:rPr>
          <w:rFonts w:ascii="Times New Roman" w:hAnsi="Times New Roman" w:cs="Times New Roman"/>
          <w:lang w:val="en-US"/>
        </w:rPr>
        <w:t xml:space="preserve">Figure S1. </w:t>
      </w:r>
      <w:r w:rsidRPr="00686B05">
        <w:rPr>
          <w:rFonts w:ascii="Times New Roman" w:hAnsi="Times New Roman" w:cs="Times New Roman"/>
          <w:b/>
          <w:lang w:val="en-US"/>
        </w:rPr>
        <w:t xml:space="preserve">Isolation of HeLa cells DRM fraction and </w:t>
      </w:r>
      <w:r>
        <w:rPr>
          <w:rFonts w:ascii="Times New Roman" w:hAnsi="Times New Roman" w:cs="Times New Roman"/>
          <w:b/>
          <w:lang w:val="en-US"/>
        </w:rPr>
        <w:t>“</w:t>
      </w:r>
      <w:r w:rsidRPr="00686B05">
        <w:rPr>
          <w:rFonts w:ascii="Times New Roman" w:hAnsi="Times New Roman" w:cs="Times New Roman"/>
          <w:b/>
          <w:lang w:val="en-US"/>
        </w:rPr>
        <w:t xml:space="preserve">fishing out” flotillin partner protein(s) on flotillin-2 conjugated to </w:t>
      </w:r>
      <w:proofErr w:type="spellStart"/>
      <w:r w:rsidRPr="00686B05">
        <w:rPr>
          <w:rFonts w:ascii="Times New Roman" w:hAnsi="Times New Roman" w:cs="Times New Roman"/>
          <w:b/>
          <w:lang w:val="en-US"/>
        </w:rPr>
        <w:t>CNBr</w:t>
      </w:r>
      <w:proofErr w:type="spellEnd"/>
      <w:r w:rsidRPr="00686B05">
        <w:rPr>
          <w:rFonts w:ascii="Times New Roman" w:hAnsi="Times New Roman" w:cs="Times New Roman"/>
          <w:b/>
          <w:lang w:val="en-US"/>
        </w:rPr>
        <w:t xml:space="preserve">-activated </w:t>
      </w:r>
      <w:proofErr w:type="spellStart"/>
      <w:r w:rsidRPr="00686B05">
        <w:rPr>
          <w:rFonts w:ascii="Times New Roman" w:hAnsi="Times New Roman" w:cs="Times New Roman"/>
          <w:b/>
          <w:lang w:val="en-US"/>
        </w:rPr>
        <w:t>Sepharose</w:t>
      </w:r>
      <w:proofErr w:type="spellEnd"/>
      <w:r w:rsidRPr="00686B05">
        <w:rPr>
          <w:rFonts w:ascii="Times New Roman" w:hAnsi="Times New Roman" w:cs="Times New Roman"/>
          <w:b/>
          <w:lang w:val="en-US"/>
        </w:rPr>
        <w:t xml:space="preserve"> 4B.</w:t>
      </w:r>
      <w:r w:rsidRPr="00686B05">
        <w:rPr>
          <w:rFonts w:ascii="Times New Roman" w:hAnsi="Times New Roman" w:cs="Times New Roman"/>
          <w:lang w:val="en-US"/>
        </w:rPr>
        <w:t xml:space="preserve"> A. Isolation of DRM fraction and detecti</w:t>
      </w:r>
      <w:r>
        <w:rPr>
          <w:rFonts w:ascii="Times New Roman" w:hAnsi="Times New Roman" w:cs="Times New Roman"/>
          <w:lang w:val="en-US"/>
        </w:rPr>
        <w:t xml:space="preserve">on </w:t>
      </w:r>
      <w:r w:rsidRPr="00686B05">
        <w:rPr>
          <w:rFonts w:ascii="Times New Roman" w:hAnsi="Times New Roman" w:cs="Times New Roman"/>
          <w:lang w:val="en-US"/>
        </w:rPr>
        <w:t xml:space="preserve">of GM1 via Cholera toxin B subunit conjugated to horseradish peroxidase. Separation of </w:t>
      </w:r>
      <w:r w:rsidR="003E09C1">
        <w:rPr>
          <w:rFonts w:ascii="Times New Roman" w:hAnsi="Times New Roman" w:cs="Times New Roman"/>
          <w:lang w:val="en-US"/>
        </w:rPr>
        <w:t>pull-down</w:t>
      </w:r>
      <w:r w:rsidRPr="00686B05">
        <w:rPr>
          <w:rFonts w:ascii="Times New Roman" w:hAnsi="Times New Roman" w:cs="Times New Roman"/>
          <w:lang w:val="en-US"/>
        </w:rPr>
        <w:t xml:space="preserve"> samples on SDS-PAGE gels stained with Coomassie Blue. B. Flotillin-2 bound resin</w:t>
      </w:r>
      <w:r>
        <w:rPr>
          <w:rFonts w:ascii="Times New Roman" w:hAnsi="Times New Roman" w:cs="Times New Roman"/>
          <w:lang w:val="en-US"/>
        </w:rPr>
        <w:t>.</w:t>
      </w:r>
      <w:r w:rsidRPr="00686B05" w:rsidDel="0052265F">
        <w:rPr>
          <w:rFonts w:ascii="Times New Roman" w:hAnsi="Times New Roman" w:cs="Times New Roman"/>
          <w:lang w:val="en-US"/>
        </w:rPr>
        <w:t xml:space="preserve"> </w:t>
      </w:r>
      <w:r w:rsidRPr="00686B05">
        <w:rPr>
          <w:rFonts w:ascii="Times New Roman" w:hAnsi="Times New Roman" w:cs="Times New Roman"/>
          <w:lang w:val="en-US"/>
        </w:rPr>
        <w:t>C. Control resin without flotillin-2</w:t>
      </w:r>
      <w:bookmarkStart w:id="0" w:name="_Hlk113526819"/>
      <w:r w:rsidRPr="00686B05">
        <w:rPr>
          <w:rFonts w:ascii="Times New Roman" w:hAnsi="Times New Roman" w:cs="Times New Roman"/>
          <w:lang w:val="en-US"/>
        </w:rPr>
        <w:t xml:space="preserve">. </w:t>
      </w:r>
      <w:r w:rsidRPr="00686B05">
        <w:rPr>
          <w:rFonts w:ascii="Times New Roman" w:hAnsi="Times New Roman"/>
          <w:lang w:val="en-US"/>
        </w:rPr>
        <w:t xml:space="preserve">DRM fraction from HeLa cells diluted 1:1 with 2% octyl glucoside in 40 mM Tris-HCl, pH 7.4, 300 mM </w:t>
      </w:r>
      <w:proofErr w:type="spellStart"/>
      <w:r w:rsidRPr="00686B05">
        <w:rPr>
          <w:rFonts w:ascii="Times New Roman" w:hAnsi="Times New Roman"/>
          <w:lang w:val="en-US"/>
        </w:rPr>
        <w:t>NaCl</w:t>
      </w:r>
      <w:proofErr w:type="spellEnd"/>
      <w:r w:rsidR="00552012">
        <w:rPr>
          <w:rFonts w:ascii="Times New Roman" w:hAnsi="Times New Roman"/>
          <w:lang w:val="en-US"/>
        </w:rPr>
        <w:t>,</w:t>
      </w:r>
      <w:r w:rsidRPr="00686B05">
        <w:rPr>
          <w:rFonts w:ascii="Times New Roman" w:hAnsi="Times New Roman"/>
          <w:lang w:val="en-US"/>
        </w:rPr>
        <w:t xml:space="preserve"> and Protease Inhibitor Cocktail (Merck/Sigma-Aldrich) were incubated overnight with flotillin-2-Sepharose resin at 4</w:t>
      </w:r>
      <w:r>
        <w:rPr>
          <w:rFonts w:ascii="Times New Roman" w:hAnsi="Times New Roman"/>
          <w:lang w:val="en-US"/>
        </w:rPr>
        <w:t>°</w:t>
      </w:r>
      <w:r w:rsidRPr="00686B05">
        <w:rPr>
          <w:rFonts w:ascii="Times New Roman" w:hAnsi="Times New Roman"/>
          <w:lang w:val="en-US"/>
        </w:rPr>
        <w:t>C. Then the resin was thoroughly washed with the same buffer</w:t>
      </w:r>
      <w:r w:rsidR="003E09C1">
        <w:rPr>
          <w:rFonts w:ascii="Times New Roman" w:hAnsi="Times New Roman"/>
          <w:lang w:val="en-US"/>
        </w:rPr>
        <w:t>, suspended in the sample buffer,</w:t>
      </w:r>
      <w:r w:rsidRPr="00686B05">
        <w:rPr>
          <w:rFonts w:ascii="Times New Roman" w:hAnsi="Times New Roman"/>
          <w:lang w:val="en-US"/>
        </w:rPr>
        <w:t xml:space="preserve"> and subjected to SDS-PAGE.</w:t>
      </w:r>
      <w:r w:rsidRPr="00686B05">
        <w:rPr>
          <w:rFonts w:ascii="Times New Roman" w:hAnsi="Times New Roman" w:cs="Times New Roman"/>
          <w:lang w:val="en-US"/>
        </w:rPr>
        <w:t xml:space="preserve"> </w:t>
      </w:r>
    </w:p>
    <w:bookmarkEnd w:id="0"/>
    <w:p w14:paraId="0B228A61" w14:textId="77777777" w:rsidR="00981DCD" w:rsidRDefault="00AE65A2" w:rsidP="00981DCD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686B05">
        <w:rPr>
          <w:rFonts w:ascii="Times New Roman" w:hAnsi="Times New Roman" w:cs="Times New Roman"/>
          <w:noProof/>
          <w:lang w:eastAsia="pl-PL"/>
        </w:rPr>
        <w:drawing>
          <wp:inline distT="0" distB="0" distL="0" distR="0" wp14:anchorId="2EF49DC2" wp14:editId="7954F22A">
            <wp:extent cx="3845655" cy="3816350"/>
            <wp:effectExtent l="0" t="0" r="2540" b="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TrybusetalFig. S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6112" cy="3876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236648" w14:textId="77777777" w:rsidR="00AE65A2" w:rsidRDefault="00AE65A2" w:rsidP="00981DCD">
      <w:pPr>
        <w:spacing w:line="360" w:lineRule="auto"/>
        <w:jc w:val="both"/>
        <w:rPr>
          <w:rFonts w:ascii="Times New Roman" w:hAnsi="Times New Roman" w:cs="Times New Roman"/>
          <w:noProof/>
          <w:lang w:val="en-US" w:eastAsia="pl-PL"/>
        </w:rPr>
      </w:pPr>
      <w:r w:rsidRPr="00686B05">
        <w:rPr>
          <w:rFonts w:ascii="Times New Roman" w:hAnsi="Times New Roman" w:cs="Times New Roman"/>
          <w:lang w:val="en-US"/>
        </w:rPr>
        <w:lastRenderedPageBreak/>
        <w:t xml:space="preserve">Figure S2. </w:t>
      </w:r>
      <w:r w:rsidRPr="00686B05">
        <w:rPr>
          <w:rFonts w:ascii="Times New Roman" w:hAnsi="Times New Roman" w:cs="Times New Roman"/>
          <w:b/>
          <w:lang w:val="en-US"/>
        </w:rPr>
        <w:t>Interaction of flotillin-2 with EFR3A protein has not been reported yet.</w:t>
      </w:r>
      <w:r w:rsidRPr="00686B05">
        <w:rPr>
          <w:rFonts w:ascii="Times New Roman" w:hAnsi="Times New Roman" w:cs="Times New Roman"/>
          <w:lang w:val="en-US"/>
        </w:rPr>
        <w:t xml:space="preserve"> Data based on </w:t>
      </w:r>
      <w:hyperlink r:id="rId6" w:history="1">
        <w:r w:rsidR="000976E2" w:rsidRPr="00B06FB7">
          <w:rPr>
            <w:rStyle w:val="Hipercze"/>
            <w:rFonts w:ascii="Times New Roman" w:hAnsi="Times New Roman" w:cs="Times New Roman"/>
            <w:lang w:val="en-US"/>
          </w:rPr>
          <w:t>https://string-db.org</w:t>
        </w:r>
      </w:hyperlink>
    </w:p>
    <w:p w14:paraId="3417B717" w14:textId="4FDF44A1" w:rsidR="000976E2" w:rsidRPr="00686B05" w:rsidRDefault="00B02A07" w:rsidP="00AE65A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>
        <w:rPr>
          <w:noProof/>
          <w:lang w:eastAsia="pl-PL"/>
        </w:rPr>
        <w:drawing>
          <wp:inline distT="0" distB="0" distL="0" distR="0" wp14:anchorId="4358A81C" wp14:editId="783899A5">
            <wp:extent cx="5760720" cy="2122805"/>
            <wp:effectExtent l="0" t="0" r="0" b="0"/>
            <wp:docPr id="861406385" name="Picture 1" descr="A comparison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1406385" name="Picture 1" descr="A comparison of a graph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122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D7CC85" w14:textId="0DF68A7A" w:rsidR="00AE65A2" w:rsidRPr="00686B05" w:rsidRDefault="00AE65A2" w:rsidP="00AE65A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4DCDB1A7" w14:textId="045097B1" w:rsidR="00AE65A2" w:rsidRDefault="00AE65A2" w:rsidP="00AE65A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686B05">
        <w:rPr>
          <w:rFonts w:ascii="Times New Roman" w:hAnsi="Times New Roman" w:cs="Times New Roman"/>
          <w:lang w:val="en-US"/>
        </w:rPr>
        <w:t xml:space="preserve">Figure S3. </w:t>
      </w:r>
      <w:r w:rsidRPr="00686B05">
        <w:rPr>
          <w:rFonts w:ascii="Times New Roman" w:hAnsi="Times New Roman" w:cs="Times New Roman"/>
          <w:b/>
          <w:lang w:val="en-US"/>
        </w:rPr>
        <w:t xml:space="preserve">Protein and cholesterol </w:t>
      </w:r>
      <w:r w:rsidR="00552012">
        <w:rPr>
          <w:rFonts w:ascii="Times New Roman" w:hAnsi="Times New Roman" w:cs="Times New Roman"/>
          <w:b/>
          <w:lang w:val="en-US"/>
        </w:rPr>
        <w:t>levels</w:t>
      </w:r>
      <w:r w:rsidR="00552012" w:rsidRPr="00686B05">
        <w:rPr>
          <w:rFonts w:ascii="Times New Roman" w:hAnsi="Times New Roman" w:cs="Times New Roman"/>
          <w:b/>
          <w:lang w:val="en-US"/>
        </w:rPr>
        <w:t xml:space="preserve"> </w:t>
      </w:r>
      <w:r w:rsidRPr="00686B05">
        <w:rPr>
          <w:rFonts w:ascii="Times New Roman" w:hAnsi="Times New Roman" w:cs="Times New Roman"/>
          <w:b/>
          <w:lang w:val="en-US"/>
        </w:rPr>
        <w:t>in DRM fractions.</w:t>
      </w:r>
      <w:r w:rsidRPr="00686B05">
        <w:rPr>
          <w:rFonts w:ascii="Times New Roman" w:hAnsi="Times New Roman" w:cs="Times New Roman"/>
          <w:lang w:val="en-US"/>
        </w:rPr>
        <w:t xml:space="preserve"> Total protein (</w:t>
      </w:r>
      <w:r w:rsidR="00552012">
        <w:rPr>
          <w:rFonts w:ascii="Times New Roman" w:hAnsi="Times New Roman" w:cs="Times New Roman"/>
          <w:lang w:val="en-US"/>
        </w:rPr>
        <w:t>A</w:t>
      </w:r>
      <w:r w:rsidRPr="00686B05">
        <w:rPr>
          <w:rFonts w:ascii="Times New Roman" w:hAnsi="Times New Roman" w:cs="Times New Roman"/>
          <w:lang w:val="en-US"/>
        </w:rPr>
        <w:t>) and cholesterol (</w:t>
      </w:r>
      <w:bookmarkStart w:id="1" w:name="_GoBack"/>
      <w:bookmarkEnd w:id="1"/>
      <w:r w:rsidR="00552012">
        <w:rPr>
          <w:rFonts w:ascii="Times New Roman" w:hAnsi="Times New Roman" w:cs="Times New Roman"/>
          <w:lang w:val="en-US"/>
        </w:rPr>
        <w:t>B</w:t>
      </w:r>
      <w:r w:rsidRPr="00686B05">
        <w:rPr>
          <w:rFonts w:ascii="Times New Roman" w:hAnsi="Times New Roman" w:cs="Times New Roman"/>
          <w:lang w:val="en-US"/>
        </w:rPr>
        <w:t xml:space="preserve">) content in the gradient fractions upon DRM isolation from cyclodextrin-treated and untreated HeLa cells. </w:t>
      </w:r>
    </w:p>
    <w:p w14:paraId="67253B5E" w14:textId="0BDF0E2B" w:rsidR="00AE5B2E" w:rsidRDefault="00DC6E14" w:rsidP="00DC6E14">
      <w:pPr>
        <w:tabs>
          <w:tab w:val="left" w:pos="5890"/>
        </w:tabs>
        <w:spacing w:line="360" w:lineRule="auto"/>
        <w:jc w:val="both"/>
        <w:rPr>
          <w:rFonts w:ascii="Times New Roman" w:hAnsi="Times New Roman" w:cs="Times New Roman"/>
          <w:lang w:val="en-US"/>
        </w:rPr>
      </w:pPr>
      <w:r>
        <w:rPr>
          <w:noProof/>
          <w:lang w:eastAsia="pl-PL"/>
        </w:rPr>
        <w:drawing>
          <wp:inline distT="0" distB="0" distL="0" distR="0" wp14:anchorId="072F3CE6" wp14:editId="56E4D40B">
            <wp:extent cx="3654390" cy="2489835"/>
            <wp:effectExtent l="0" t="0" r="3810" b="5715"/>
            <wp:docPr id="513802396" name="Picture 1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802396" name="Picture 1" descr="A close-up of a graph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82102" cy="2508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lang w:val="en-US"/>
        </w:rPr>
        <w:tab/>
      </w:r>
    </w:p>
    <w:p w14:paraId="1A636DFA" w14:textId="134B22F1" w:rsidR="00AE5B2E" w:rsidRDefault="00AE5B2E" w:rsidP="00AE5B2E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AE5B2E">
        <w:rPr>
          <w:rFonts w:ascii="Times New Roman" w:hAnsi="Times New Roman" w:cs="Times New Roman"/>
          <w:lang w:val="en-US"/>
        </w:rPr>
        <w:t>Figure S4.</w:t>
      </w:r>
      <w:r>
        <w:rPr>
          <w:rFonts w:ascii="Times New Roman" w:hAnsi="Times New Roman" w:cs="Times New Roman"/>
          <w:lang w:val="en-US"/>
        </w:rPr>
        <w:t xml:space="preserve"> </w:t>
      </w:r>
      <w:r w:rsidRPr="00AE5B2E">
        <w:rPr>
          <w:rFonts w:ascii="Times New Roman" w:hAnsi="Times New Roman" w:cs="Times New Roman"/>
          <w:b/>
          <w:lang w:val="en-US"/>
        </w:rPr>
        <w:t xml:space="preserve">Silencing expression of </w:t>
      </w:r>
      <w:r w:rsidRPr="00AE5B2E">
        <w:rPr>
          <w:rFonts w:ascii="Times New Roman" w:hAnsi="Times New Roman" w:cs="Times New Roman"/>
          <w:b/>
          <w:i/>
          <w:iCs/>
          <w:lang w:val="en-US"/>
        </w:rPr>
        <w:t>EFR3A</w:t>
      </w:r>
      <w:r w:rsidRPr="00AE5B2E">
        <w:rPr>
          <w:rFonts w:ascii="Times New Roman" w:hAnsi="Times New Roman" w:cs="Times New Roman"/>
          <w:b/>
          <w:lang w:val="en-US"/>
        </w:rPr>
        <w:t xml:space="preserve"> gene in MCF7 cell line</w:t>
      </w:r>
      <w:r w:rsidRPr="00AE5B2E">
        <w:rPr>
          <w:rFonts w:ascii="Times New Roman" w:hAnsi="Times New Roman" w:cs="Times New Roman"/>
          <w:lang w:val="en-US"/>
        </w:rPr>
        <w:t xml:space="preserve">. Stable cell lines were obtained using EFR3A shRNA Lentiviral Particles or “scrambled” shRNA Lentiviral Particles as described in </w:t>
      </w:r>
      <w:r w:rsidR="003E09C1">
        <w:rPr>
          <w:rFonts w:ascii="Times New Roman" w:hAnsi="Times New Roman" w:cs="Times New Roman"/>
          <w:lang w:val="en-US"/>
        </w:rPr>
        <w:t>the Methods</w:t>
      </w:r>
      <w:r w:rsidR="003E09C1" w:rsidRPr="00AE5B2E">
        <w:rPr>
          <w:rFonts w:ascii="Times New Roman" w:hAnsi="Times New Roman" w:cs="Times New Roman"/>
          <w:lang w:val="en-US"/>
        </w:rPr>
        <w:t xml:space="preserve"> </w:t>
      </w:r>
      <w:r w:rsidRPr="00AE5B2E">
        <w:rPr>
          <w:rFonts w:ascii="Times New Roman" w:hAnsi="Times New Roman" w:cs="Times New Roman"/>
          <w:lang w:val="en-US"/>
        </w:rPr>
        <w:t xml:space="preserve">section. A. Cell extracts of control or transduced cell lines were submitted to SDS PAGE and Western blotting </w:t>
      </w:r>
      <w:r w:rsidR="003E09C1">
        <w:rPr>
          <w:rFonts w:ascii="Times New Roman" w:hAnsi="Times New Roman" w:cs="Times New Roman"/>
          <w:lang w:val="en-US"/>
        </w:rPr>
        <w:t xml:space="preserve">was </w:t>
      </w:r>
      <w:r w:rsidRPr="00AE5B2E">
        <w:rPr>
          <w:rFonts w:ascii="Times New Roman" w:hAnsi="Times New Roman" w:cs="Times New Roman"/>
          <w:lang w:val="en-US"/>
        </w:rPr>
        <w:t xml:space="preserve">probed with anti-EFR3A antibodies. GAPDH visualization was used as </w:t>
      </w:r>
      <w:r w:rsidR="003E09C1">
        <w:rPr>
          <w:rFonts w:ascii="Times New Roman" w:hAnsi="Times New Roman" w:cs="Times New Roman"/>
          <w:lang w:val="en-US"/>
        </w:rPr>
        <w:t xml:space="preserve">a </w:t>
      </w:r>
      <w:r w:rsidRPr="00AE5B2E">
        <w:rPr>
          <w:rFonts w:ascii="Times New Roman" w:hAnsi="Times New Roman" w:cs="Times New Roman"/>
          <w:lang w:val="en-US"/>
        </w:rPr>
        <w:t xml:space="preserve">loading control. B. Quantitation of the EFR3A fractions showed in A. </w:t>
      </w:r>
    </w:p>
    <w:p w14:paraId="737EC7B7" w14:textId="77777777" w:rsidR="00AE5B2E" w:rsidRPr="00AE5B2E" w:rsidRDefault="00AE5B2E" w:rsidP="00AE5B2E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61C0A4A6" w14:textId="3F885707" w:rsidR="00AE5B2E" w:rsidRDefault="00604F88">
      <w:pPr>
        <w:rPr>
          <w:lang w:val="en-US"/>
        </w:rPr>
      </w:pPr>
      <w:r>
        <w:rPr>
          <w:noProof/>
          <w:lang w:eastAsia="pl-PL"/>
        </w:rPr>
        <w:lastRenderedPageBreak/>
        <w:drawing>
          <wp:inline distT="0" distB="0" distL="0" distR="0" wp14:anchorId="6C7F6B47" wp14:editId="427B6808">
            <wp:extent cx="4602132" cy="5238274"/>
            <wp:effectExtent l="0" t="0" r="8255" b="635"/>
            <wp:docPr id="565472196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472196" name="Picture 1" descr="A screenshot of a graph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15747" cy="5253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79672C" w14:textId="77777777" w:rsidR="00AE5B2E" w:rsidRDefault="00AE5B2E">
      <w:pPr>
        <w:rPr>
          <w:lang w:val="en-US"/>
        </w:rPr>
      </w:pPr>
    </w:p>
    <w:p w14:paraId="6A77C7EB" w14:textId="6B197F72" w:rsidR="00AE5B2E" w:rsidRPr="00AE5B2E" w:rsidRDefault="00AE5B2E" w:rsidP="00AE5B2E">
      <w:pPr>
        <w:jc w:val="both"/>
        <w:rPr>
          <w:rFonts w:ascii="Times New Roman" w:hAnsi="Times New Roman" w:cs="Times New Roman"/>
          <w:lang w:val="en-US"/>
        </w:rPr>
      </w:pPr>
      <w:r w:rsidRPr="00AE5B2E">
        <w:rPr>
          <w:rFonts w:ascii="Times New Roman" w:hAnsi="Times New Roman" w:cs="Times New Roman"/>
          <w:lang w:val="en-US"/>
        </w:rPr>
        <w:t>Figure S5. Examples of FLIM images of cell</w:t>
      </w:r>
      <w:r w:rsidR="00BB5FD4">
        <w:rPr>
          <w:rFonts w:ascii="Times New Roman" w:hAnsi="Times New Roman" w:cs="Times New Roman"/>
          <w:lang w:val="en-US"/>
        </w:rPr>
        <w:t xml:space="preserve"> plasma membranes </w:t>
      </w:r>
      <w:r w:rsidR="003E09C1">
        <w:rPr>
          <w:rFonts w:ascii="Times New Roman" w:hAnsi="Times New Roman" w:cs="Times New Roman"/>
          <w:lang w:val="en-US"/>
        </w:rPr>
        <w:t>of</w:t>
      </w:r>
      <w:r w:rsidRPr="00AE5B2E">
        <w:rPr>
          <w:rFonts w:ascii="Times New Roman" w:hAnsi="Times New Roman" w:cs="Times New Roman"/>
          <w:lang w:val="en-US"/>
        </w:rPr>
        <w:t xml:space="preserve"> A) scrambled MCF7, B) KnD</w:t>
      </w:r>
      <w:r w:rsidRPr="00AE5B2E">
        <w:rPr>
          <w:rFonts w:ascii="Times New Roman" w:hAnsi="Times New Roman" w:cs="Times New Roman"/>
          <w:i/>
          <w:iCs/>
          <w:lang w:val="en-US"/>
        </w:rPr>
        <w:t xml:space="preserve"> EFR3A</w:t>
      </w:r>
      <w:r w:rsidR="003E09C1">
        <w:rPr>
          <w:rFonts w:ascii="Times New Roman" w:hAnsi="Times New Roman" w:cs="Times New Roman"/>
          <w:i/>
          <w:iCs/>
          <w:lang w:val="en-US"/>
        </w:rPr>
        <w:t>,</w:t>
      </w:r>
      <w:r w:rsidRPr="00AE5B2E">
        <w:rPr>
          <w:rFonts w:ascii="Times New Roman" w:hAnsi="Times New Roman" w:cs="Times New Roman"/>
          <w:i/>
          <w:iCs/>
          <w:lang w:val="en-US"/>
        </w:rPr>
        <w:t xml:space="preserve"> </w:t>
      </w:r>
      <w:r w:rsidRPr="00AE5B2E">
        <w:rPr>
          <w:rFonts w:ascii="Times New Roman" w:hAnsi="Times New Roman" w:cs="Times New Roman"/>
          <w:lang w:val="en-US"/>
        </w:rPr>
        <w:t xml:space="preserve">and C) quantitation of FLIM data of </w:t>
      </w:r>
      <w:r w:rsidRPr="00AE5B2E">
        <w:rPr>
          <w:rFonts w:ascii="Times New Roman" w:hAnsi="Times New Roman" w:cs="Times New Roman"/>
          <w:i/>
          <w:iCs/>
          <w:lang w:val="en-US"/>
        </w:rPr>
        <w:t>EFR3A</w:t>
      </w:r>
      <w:r w:rsidRPr="00AE5B2E">
        <w:rPr>
          <w:rFonts w:ascii="Times New Roman" w:hAnsi="Times New Roman" w:cs="Times New Roman"/>
          <w:lang w:val="en-US"/>
        </w:rPr>
        <w:t xml:space="preserve"> KnD and “scrambled” cells. For FLIM measurements of the fluorescence lifetime of the membrane-order sensitive probe, di-4 ANEPPDHQ (Invitrogen) control ”scrambled” and </w:t>
      </w:r>
      <w:r w:rsidRPr="00AE5B2E">
        <w:rPr>
          <w:rFonts w:ascii="Times New Roman" w:hAnsi="Times New Roman" w:cs="Times New Roman"/>
          <w:i/>
          <w:iCs/>
          <w:lang w:val="en-US"/>
        </w:rPr>
        <w:t xml:space="preserve">EFR3A </w:t>
      </w:r>
      <w:r w:rsidRPr="00AE5B2E">
        <w:rPr>
          <w:rFonts w:ascii="Times New Roman" w:hAnsi="Times New Roman" w:cs="Times New Roman"/>
          <w:lang w:val="en-US"/>
        </w:rPr>
        <w:t xml:space="preserve">KnD HeLa cells were grown on </w:t>
      </w:r>
      <w:proofErr w:type="spellStart"/>
      <w:r w:rsidRPr="00AE5B2E">
        <w:rPr>
          <w:rFonts w:ascii="Times New Roman" w:hAnsi="Times New Roman" w:cs="Times New Roman"/>
          <w:lang w:val="en-US"/>
        </w:rPr>
        <w:t>LabTek</w:t>
      </w:r>
      <w:proofErr w:type="spellEnd"/>
      <w:r w:rsidRPr="00AE5B2E">
        <w:rPr>
          <w:rFonts w:ascii="Times New Roman" w:hAnsi="Times New Roman" w:cs="Times New Roman"/>
          <w:lang w:val="en-US"/>
        </w:rPr>
        <w:t xml:space="preserve"> chambers in DMEM medium with 10% FBS. After 24h cells were washed twice and stained with 2 </w:t>
      </w:r>
      <w:r w:rsidRPr="00AE5B2E">
        <w:rPr>
          <w:rFonts w:ascii="Times New Roman" w:hAnsi="Times New Roman" w:cs="Times New Roman"/>
        </w:rPr>
        <w:t>μ</w:t>
      </w:r>
      <w:r w:rsidRPr="00AE5B2E">
        <w:rPr>
          <w:rFonts w:ascii="Times New Roman" w:hAnsi="Times New Roman" w:cs="Times New Roman"/>
          <w:lang w:val="en-US"/>
        </w:rPr>
        <w:t xml:space="preserve">M di-4, </w:t>
      </w:r>
      <w:r w:rsidR="003E09C1">
        <w:rPr>
          <w:rFonts w:ascii="Times New Roman" w:hAnsi="Times New Roman" w:cs="Times New Roman"/>
          <w:lang w:val="en-US"/>
        </w:rPr>
        <w:t>probed</w:t>
      </w:r>
      <w:r w:rsidR="003E09C1" w:rsidRPr="00AE5B2E">
        <w:rPr>
          <w:rFonts w:ascii="Times New Roman" w:hAnsi="Times New Roman" w:cs="Times New Roman"/>
          <w:lang w:val="en-US"/>
        </w:rPr>
        <w:t xml:space="preserve"> </w:t>
      </w:r>
      <w:r w:rsidRPr="00AE5B2E">
        <w:rPr>
          <w:rFonts w:ascii="Times New Roman" w:hAnsi="Times New Roman" w:cs="Times New Roman"/>
          <w:lang w:val="en-US"/>
        </w:rPr>
        <w:t>in DMEM medium for 5 min.  Cells were washed twice in HBBS buffer with 10 mM HEPES pH 7.4. and measurements were performed.</w:t>
      </w:r>
    </w:p>
    <w:p w14:paraId="103D6069" w14:textId="77777777" w:rsidR="00AE5B2E" w:rsidRDefault="00AE5B2E" w:rsidP="00AE5B2E">
      <w:pPr>
        <w:jc w:val="both"/>
        <w:rPr>
          <w:rFonts w:ascii="Times New Roman" w:hAnsi="Times New Roman" w:cs="Times New Roman"/>
          <w:lang w:val="en-US"/>
        </w:rPr>
      </w:pPr>
    </w:p>
    <w:p w14:paraId="1DA84E0D" w14:textId="77777777" w:rsidR="00AE5B2E" w:rsidRDefault="00AE5B2E" w:rsidP="00AE5B2E">
      <w:pPr>
        <w:jc w:val="both"/>
        <w:rPr>
          <w:rFonts w:ascii="Times New Roman" w:hAnsi="Times New Roman" w:cs="Times New Roman"/>
          <w:lang w:val="en-US"/>
        </w:rPr>
      </w:pPr>
    </w:p>
    <w:p w14:paraId="5CC6FB26" w14:textId="77777777" w:rsidR="00CF27BA" w:rsidRPr="00AE5B2E" w:rsidRDefault="00CF27BA" w:rsidP="00AE5B2E">
      <w:pPr>
        <w:jc w:val="both"/>
        <w:rPr>
          <w:rFonts w:ascii="Times New Roman" w:hAnsi="Times New Roman" w:cs="Times New Roman"/>
        </w:rPr>
      </w:pPr>
      <w:r w:rsidRPr="00AE5B2E">
        <w:rPr>
          <w:rFonts w:ascii="Times New Roman" w:hAnsi="Times New Roman" w:cs="Times New Roman"/>
          <w:lang w:val="en-US"/>
        </w:rPr>
        <w:t xml:space="preserve">MovieS1 KnD, and MovieS2 Scr1 </w:t>
      </w:r>
      <w:r w:rsidRPr="00AE5B2E">
        <w:rPr>
          <w:rFonts w:ascii="Times New Roman" w:hAnsi="Times New Roman" w:cs="Times New Roman"/>
          <w:b/>
          <w:lang w:val="en-US"/>
        </w:rPr>
        <w:t>EGF-induced Ca</w:t>
      </w:r>
      <w:r w:rsidRPr="00AE5B2E">
        <w:rPr>
          <w:rFonts w:ascii="Times New Roman" w:hAnsi="Times New Roman" w:cs="Times New Roman"/>
          <w:b/>
          <w:vertAlign w:val="superscript"/>
          <w:lang w:val="en-US"/>
        </w:rPr>
        <w:t>2+</w:t>
      </w:r>
      <w:r w:rsidRPr="00AE5B2E">
        <w:rPr>
          <w:rFonts w:ascii="Times New Roman" w:hAnsi="Times New Roman" w:cs="Times New Roman"/>
          <w:b/>
          <w:lang w:val="en-US"/>
        </w:rPr>
        <w:t xml:space="preserve"> influx. </w:t>
      </w:r>
      <w:r w:rsidRPr="00AE5B2E">
        <w:rPr>
          <w:rFonts w:ascii="Times New Roman" w:hAnsi="Times New Roman" w:cs="Times New Roman"/>
          <w:lang w:val="en-US"/>
        </w:rPr>
        <w:t>Example of recording of the real-time observations. Further detail</w:t>
      </w:r>
      <w:r w:rsidR="00E214A5" w:rsidRPr="00AE5B2E">
        <w:rPr>
          <w:rFonts w:ascii="Times New Roman" w:hAnsi="Times New Roman" w:cs="Times New Roman"/>
          <w:lang w:val="en-US"/>
        </w:rPr>
        <w:t>s</w:t>
      </w:r>
      <w:r w:rsidRPr="00AE5B2E">
        <w:rPr>
          <w:rFonts w:ascii="Times New Roman" w:hAnsi="Times New Roman" w:cs="Times New Roman"/>
          <w:lang w:val="en-US"/>
        </w:rPr>
        <w:t xml:space="preserve"> as in the legend to Fig. </w:t>
      </w:r>
      <w:r w:rsidR="00C355C5" w:rsidRPr="00AE5B2E">
        <w:rPr>
          <w:rFonts w:ascii="Times New Roman" w:hAnsi="Times New Roman" w:cs="Times New Roman"/>
          <w:lang w:val="en-US"/>
        </w:rPr>
        <w:t>9</w:t>
      </w:r>
      <w:r w:rsidRPr="00AE5B2E">
        <w:rPr>
          <w:rFonts w:ascii="Times New Roman" w:hAnsi="Times New Roman" w:cs="Times New Roman"/>
          <w:lang w:val="en-US"/>
        </w:rPr>
        <w:t>.</w:t>
      </w:r>
    </w:p>
    <w:sectPr w:rsidR="00CF27BA" w:rsidRPr="00AE5B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65A2"/>
    <w:rsid w:val="00080229"/>
    <w:rsid w:val="000976E2"/>
    <w:rsid w:val="00190D8E"/>
    <w:rsid w:val="00283C49"/>
    <w:rsid w:val="003E09C1"/>
    <w:rsid w:val="00552012"/>
    <w:rsid w:val="00604F88"/>
    <w:rsid w:val="006E2A9D"/>
    <w:rsid w:val="008B12B9"/>
    <w:rsid w:val="00981DCD"/>
    <w:rsid w:val="009F0CF4"/>
    <w:rsid w:val="00AA12CF"/>
    <w:rsid w:val="00AE5B2E"/>
    <w:rsid w:val="00AE65A2"/>
    <w:rsid w:val="00B02A07"/>
    <w:rsid w:val="00BB5FD4"/>
    <w:rsid w:val="00C355C5"/>
    <w:rsid w:val="00CF27BA"/>
    <w:rsid w:val="00DC6E14"/>
    <w:rsid w:val="00DC7ABE"/>
    <w:rsid w:val="00E214A5"/>
    <w:rsid w:val="00E932B3"/>
    <w:rsid w:val="00EE2574"/>
    <w:rsid w:val="00F43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60C7DD"/>
  <w15:chartTrackingRefBased/>
  <w15:docId w15:val="{6FC15AB3-FCEB-4B80-9E0F-7E32194E1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E65A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Uwydatnienie">
    <w:name w:val="Emphasis"/>
    <w:basedOn w:val="Domylnaczcionkaakapitu"/>
    <w:uiPriority w:val="20"/>
    <w:qFormat/>
    <w:rsid w:val="00AE65A2"/>
    <w:rPr>
      <w:i/>
      <w:iCs/>
    </w:rPr>
  </w:style>
  <w:style w:type="character" w:styleId="Hipercze">
    <w:name w:val="Hyperlink"/>
    <w:basedOn w:val="Domylnaczcionkaakapitu"/>
    <w:uiPriority w:val="99"/>
    <w:unhideWhenUsed/>
    <w:rsid w:val="000976E2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BB5FD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tring-db.org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334</Words>
  <Characters>2008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afsbc</dc:creator>
  <cp:keywords/>
  <dc:description/>
  <cp:lastModifiedBy>afsbc</cp:lastModifiedBy>
  <cp:revision>2</cp:revision>
  <dcterms:created xsi:type="dcterms:W3CDTF">2023-08-23T14:01:00Z</dcterms:created>
  <dcterms:modified xsi:type="dcterms:W3CDTF">2023-08-23T14:01:00Z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3102c4e5206dc9bd16277dc72d544576616e82f91bca41fcfbbff01ab64886f3</vt:lpwstr>
  </property>
</Properties>
</file>