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65A2" w:rsidRPr="00686B05" w:rsidRDefault="00AE65A2" w:rsidP="00AE65A2">
      <w:pPr>
        <w:spacing w:line="360" w:lineRule="auto"/>
        <w:jc w:val="both"/>
        <w:rPr>
          <w:rFonts w:ascii="Times New Roman" w:hAnsi="Times New Roman" w:cs="Times New Roman"/>
          <w:lang w:val="en-US"/>
        </w:rPr>
      </w:pPr>
    </w:p>
    <w:p w:rsidR="00AE65A2" w:rsidRPr="00686B05" w:rsidRDefault="00AE65A2" w:rsidP="00AE65A2">
      <w:pPr>
        <w:spacing w:line="360" w:lineRule="auto"/>
        <w:jc w:val="both"/>
        <w:rPr>
          <w:rFonts w:ascii="Times New Roman" w:hAnsi="Times New Roman"/>
          <w:b/>
          <w:lang w:val="en-US"/>
        </w:rPr>
      </w:pPr>
      <w:r w:rsidRPr="00686B05">
        <w:rPr>
          <w:rFonts w:ascii="Times New Roman" w:hAnsi="Times New Roman"/>
          <w:b/>
          <w:lang w:val="en-US"/>
        </w:rPr>
        <w:t>Supplemental Data</w:t>
      </w:r>
    </w:p>
    <w:p w:rsidR="00AE65A2" w:rsidRPr="00686B05" w:rsidRDefault="00AE65A2" w:rsidP="00AE65A2">
      <w:pPr>
        <w:spacing w:line="360" w:lineRule="auto"/>
        <w:jc w:val="both"/>
        <w:rPr>
          <w:rFonts w:ascii="Times New Roman" w:hAnsi="Times New Roman" w:cs="Times New Roman"/>
          <w:lang w:val="en-US"/>
        </w:rPr>
      </w:pPr>
      <w:r w:rsidRPr="00686B05">
        <w:rPr>
          <w:rFonts w:ascii="Times New Roman" w:hAnsi="Times New Roman" w:cs="Times New Roman"/>
          <w:noProof/>
          <w:lang w:eastAsia="pl-PL"/>
        </w:rPr>
        <w:drawing>
          <wp:inline distT="0" distB="0" distL="0" distR="0" wp14:anchorId="7431F363" wp14:editId="3B5301F8">
            <wp:extent cx="3599688" cy="1232916"/>
            <wp:effectExtent l="0" t="0" r="1270" b="5715"/>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rybusetalFig. S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99688" cy="1232916"/>
                    </a:xfrm>
                    <a:prstGeom prst="rect">
                      <a:avLst/>
                    </a:prstGeom>
                  </pic:spPr>
                </pic:pic>
              </a:graphicData>
            </a:graphic>
          </wp:inline>
        </w:drawing>
      </w:r>
    </w:p>
    <w:p w:rsidR="00AE65A2" w:rsidRPr="00686B05" w:rsidRDefault="00AE65A2" w:rsidP="00AE65A2">
      <w:pPr>
        <w:spacing w:line="360" w:lineRule="auto"/>
        <w:jc w:val="both"/>
        <w:rPr>
          <w:rFonts w:ascii="Times New Roman" w:hAnsi="Times New Roman" w:cs="Times New Roman"/>
          <w:lang w:val="en-US"/>
        </w:rPr>
      </w:pPr>
      <w:r w:rsidRPr="00686B05">
        <w:rPr>
          <w:rFonts w:ascii="Times New Roman" w:hAnsi="Times New Roman" w:cs="Times New Roman"/>
          <w:lang w:val="en-US"/>
        </w:rPr>
        <w:t xml:space="preserve">Figure S1. </w:t>
      </w:r>
      <w:r w:rsidRPr="00686B05">
        <w:rPr>
          <w:rFonts w:ascii="Times New Roman" w:hAnsi="Times New Roman" w:cs="Times New Roman"/>
          <w:b/>
          <w:lang w:val="en-US"/>
        </w:rPr>
        <w:t xml:space="preserve">Isolation of HeLa cells DRM fraction and </w:t>
      </w:r>
      <w:r>
        <w:rPr>
          <w:rFonts w:ascii="Times New Roman" w:hAnsi="Times New Roman" w:cs="Times New Roman"/>
          <w:b/>
          <w:lang w:val="en-US"/>
        </w:rPr>
        <w:t>“</w:t>
      </w:r>
      <w:r w:rsidRPr="00686B05">
        <w:rPr>
          <w:rFonts w:ascii="Times New Roman" w:hAnsi="Times New Roman" w:cs="Times New Roman"/>
          <w:b/>
          <w:lang w:val="en-US"/>
        </w:rPr>
        <w:t xml:space="preserve">fishing out” </w:t>
      </w:r>
      <w:proofErr w:type="spellStart"/>
      <w:r w:rsidRPr="00686B05">
        <w:rPr>
          <w:rFonts w:ascii="Times New Roman" w:hAnsi="Times New Roman" w:cs="Times New Roman"/>
          <w:b/>
          <w:lang w:val="en-US"/>
        </w:rPr>
        <w:t>flotillin</w:t>
      </w:r>
      <w:proofErr w:type="spellEnd"/>
      <w:r w:rsidRPr="00686B05">
        <w:rPr>
          <w:rFonts w:ascii="Times New Roman" w:hAnsi="Times New Roman" w:cs="Times New Roman"/>
          <w:b/>
          <w:lang w:val="en-US"/>
        </w:rPr>
        <w:t xml:space="preserve"> partner protein(s) on flotillin-2 conjugated to </w:t>
      </w:r>
      <w:proofErr w:type="spellStart"/>
      <w:r w:rsidRPr="00686B05">
        <w:rPr>
          <w:rFonts w:ascii="Times New Roman" w:hAnsi="Times New Roman" w:cs="Times New Roman"/>
          <w:b/>
          <w:lang w:val="en-US"/>
        </w:rPr>
        <w:t>CNBr</w:t>
      </w:r>
      <w:proofErr w:type="spellEnd"/>
      <w:r w:rsidRPr="00686B05">
        <w:rPr>
          <w:rFonts w:ascii="Times New Roman" w:hAnsi="Times New Roman" w:cs="Times New Roman"/>
          <w:b/>
          <w:lang w:val="en-US"/>
        </w:rPr>
        <w:t xml:space="preserve">-activated </w:t>
      </w:r>
      <w:proofErr w:type="spellStart"/>
      <w:r w:rsidRPr="00686B05">
        <w:rPr>
          <w:rFonts w:ascii="Times New Roman" w:hAnsi="Times New Roman" w:cs="Times New Roman"/>
          <w:b/>
          <w:lang w:val="en-US"/>
        </w:rPr>
        <w:t>Sepharose</w:t>
      </w:r>
      <w:proofErr w:type="spellEnd"/>
      <w:r w:rsidRPr="00686B05">
        <w:rPr>
          <w:rFonts w:ascii="Times New Roman" w:hAnsi="Times New Roman" w:cs="Times New Roman"/>
          <w:b/>
          <w:lang w:val="en-US"/>
        </w:rPr>
        <w:t xml:space="preserve"> 4B.</w:t>
      </w:r>
      <w:r w:rsidRPr="00686B05">
        <w:rPr>
          <w:rFonts w:ascii="Times New Roman" w:hAnsi="Times New Roman" w:cs="Times New Roman"/>
          <w:lang w:val="en-US"/>
        </w:rPr>
        <w:t xml:space="preserve"> A. Isolation of DRM fraction and detecti</w:t>
      </w:r>
      <w:r>
        <w:rPr>
          <w:rFonts w:ascii="Times New Roman" w:hAnsi="Times New Roman" w:cs="Times New Roman"/>
          <w:lang w:val="en-US"/>
        </w:rPr>
        <w:t xml:space="preserve">on </w:t>
      </w:r>
      <w:r w:rsidRPr="00686B05">
        <w:rPr>
          <w:rFonts w:ascii="Times New Roman" w:hAnsi="Times New Roman" w:cs="Times New Roman"/>
          <w:lang w:val="en-US"/>
        </w:rPr>
        <w:t>of GM1 via Cholera toxin B subunit conjugated to horseradish peroxidase. Separation of pull</w:t>
      </w:r>
      <w:r>
        <w:rPr>
          <w:rFonts w:ascii="Times New Roman" w:hAnsi="Times New Roman" w:cs="Times New Roman"/>
          <w:lang w:val="en-US"/>
        </w:rPr>
        <w:noBreakHyphen/>
      </w:r>
      <w:r w:rsidRPr="00686B05">
        <w:rPr>
          <w:rFonts w:ascii="Times New Roman" w:hAnsi="Times New Roman" w:cs="Times New Roman"/>
          <w:lang w:val="en-US"/>
        </w:rPr>
        <w:t xml:space="preserve">down samples on SDS-PAGE gels stained with </w:t>
      </w:r>
      <w:proofErr w:type="spellStart"/>
      <w:r w:rsidRPr="00686B05">
        <w:rPr>
          <w:rFonts w:ascii="Times New Roman" w:hAnsi="Times New Roman" w:cs="Times New Roman"/>
          <w:lang w:val="en-US"/>
        </w:rPr>
        <w:t>Coomassie</w:t>
      </w:r>
      <w:proofErr w:type="spellEnd"/>
      <w:r w:rsidRPr="00686B05">
        <w:rPr>
          <w:rFonts w:ascii="Times New Roman" w:hAnsi="Times New Roman" w:cs="Times New Roman"/>
          <w:lang w:val="en-US"/>
        </w:rPr>
        <w:t xml:space="preserve"> Blue. B. Flotillin-2 bound resin</w:t>
      </w:r>
      <w:r>
        <w:rPr>
          <w:rFonts w:ascii="Times New Roman" w:hAnsi="Times New Roman" w:cs="Times New Roman"/>
          <w:lang w:val="en-US"/>
        </w:rPr>
        <w:t>.</w:t>
      </w:r>
      <w:r w:rsidRPr="00686B05" w:rsidDel="0052265F">
        <w:rPr>
          <w:rFonts w:ascii="Times New Roman" w:hAnsi="Times New Roman" w:cs="Times New Roman"/>
          <w:lang w:val="en-US"/>
        </w:rPr>
        <w:t xml:space="preserve"> </w:t>
      </w:r>
      <w:r w:rsidRPr="00686B05">
        <w:rPr>
          <w:rFonts w:ascii="Times New Roman" w:hAnsi="Times New Roman" w:cs="Times New Roman"/>
          <w:lang w:val="en-US"/>
        </w:rPr>
        <w:t>C. Control resin without flotillin-2</w:t>
      </w:r>
      <w:bookmarkStart w:id="0" w:name="_Hlk113526819"/>
      <w:r w:rsidRPr="00686B05">
        <w:rPr>
          <w:rFonts w:ascii="Times New Roman" w:hAnsi="Times New Roman" w:cs="Times New Roman"/>
          <w:lang w:val="en-US"/>
        </w:rPr>
        <w:t xml:space="preserve">. </w:t>
      </w:r>
      <w:r w:rsidRPr="00686B05">
        <w:rPr>
          <w:rFonts w:ascii="Times New Roman" w:hAnsi="Times New Roman"/>
          <w:lang w:val="en-US"/>
        </w:rPr>
        <w:t xml:space="preserve">DRM fraction from HeLa cells diluted 1:1 with 2% </w:t>
      </w:r>
      <w:proofErr w:type="spellStart"/>
      <w:r w:rsidRPr="00686B05">
        <w:rPr>
          <w:rFonts w:ascii="Times New Roman" w:hAnsi="Times New Roman"/>
          <w:lang w:val="en-US"/>
        </w:rPr>
        <w:t>octyl</w:t>
      </w:r>
      <w:proofErr w:type="spellEnd"/>
      <w:r w:rsidRPr="00686B05">
        <w:rPr>
          <w:rFonts w:ascii="Times New Roman" w:hAnsi="Times New Roman"/>
          <w:lang w:val="en-US"/>
        </w:rPr>
        <w:t xml:space="preserve"> glucoside in 40 </w:t>
      </w:r>
      <w:proofErr w:type="spellStart"/>
      <w:r w:rsidRPr="00686B05">
        <w:rPr>
          <w:rFonts w:ascii="Times New Roman" w:hAnsi="Times New Roman"/>
          <w:lang w:val="en-US"/>
        </w:rPr>
        <w:t>mM</w:t>
      </w:r>
      <w:proofErr w:type="spellEnd"/>
      <w:r w:rsidRPr="00686B05">
        <w:rPr>
          <w:rFonts w:ascii="Times New Roman" w:hAnsi="Times New Roman"/>
          <w:lang w:val="en-US"/>
        </w:rPr>
        <w:t xml:space="preserve"> </w:t>
      </w:r>
      <w:proofErr w:type="spellStart"/>
      <w:r w:rsidRPr="00686B05">
        <w:rPr>
          <w:rFonts w:ascii="Times New Roman" w:hAnsi="Times New Roman"/>
          <w:lang w:val="en-US"/>
        </w:rPr>
        <w:t>Tris-HCl</w:t>
      </w:r>
      <w:proofErr w:type="spellEnd"/>
      <w:r w:rsidRPr="00686B05">
        <w:rPr>
          <w:rFonts w:ascii="Times New Roman" w:hAnsi="Times New Roman"/>
          <w:lang w:val="en-US"/>
        </w:rPr>
        <w:t xml:space="preserve">, pH 7.4, 300 </w:t>
      </w:r>
      <w:proofErr w:type="spellStart"/>
      <w:r w:rsidRPr="00686B05">
        <w:rPr>
          <w:rFonts w:ascii="Times New Roman" w:hAnsi="Times New Roman"/>
          <w:lang w:val="en-US"/>
        </w:rPr>
        <w:t>mM</w:t>
      </w:r>
      <w:proofErr w:type="spellEnd"/>
      <w:r w:rsidRPr="00686B05">
        <w:rPr>
          <w:rFonts w:ascii="Times New Roman" w:hAnsi="Times New Roman"/>
          <w:lang w:val="en-US"/>
        </w:rPr>
        <w:t xml:space="preserve"> </w:t>
      </w:r>
      <w:proofErr w:type="spellStart"/>
      <w:r w:rsidRPr="00686B05">
        <w:rPr>
          <w:rFonts w:ascii="Times New Roman" w:hAnsi="Times New Roman"/>
          <w:lang w:val="en-US"/>
        </w:rPr>
        <w:t>NaCl</w:t>
      </w:r>
      <w:proofErr w:type="spellEnd"/>
      <w:r w:rsidRPr="00686B05">
        <w:rPr>
          <w:rFonts w:ascii="Times New Roman" w:hAnsi="Times New Roman"/>
          <w:lang w:val="en-US"/>
        </w:rPr>
        <w:t xml:space="preserve"> and Protease Inhibitor Cocktail (Merck/Sigma-Aldrich) were incubated overnight with flotillin-2-Sepharose resin at 4</w:t>
      </w:r>
      <w:r>
        <w:rPr>
          <w:rFonts w:ascii="Times New Roman" w:hAnsi="Times New Roman"/>
          <w:lang w:val="en-US"/>
        </w:rPr>
        <w:t>°</w:t>
      </w:r>
      <w:r w:rsidRPr="00686B05">
        <w:rPr>
          <w:rFonts w:ascii="Times New Roman" w:hAnsi="Times New Roman"/>
          <w:lang w:val="en-US"/>
        </w:rPr>
        <w:t>C. Then the resin was thoroughly washed with the same buffer and suspended in sample buffer and subjected to SDS-PAGE.</w:t>
      </w:r>
      <w:r w:rsidRPr="00686B05">
        <w:rPr>
          <w:rFonts w:ascii="Times New Roman" w:hAnsi="Times New Roman" w:cs="Times New Roman"/>
          <w:lang w:val="en-US"/>
        </w:rPr>
        <w:t xml:space="preserve"> </w:t>
      </w:r>
    </w:p>
    <w:bookmarkEnd w:id="0"/>
    <w:p w:rsidR="00AE65A2" w:rsidRPr="00686B05" w:rsidRDefault="00AE65A2" w:rsidP="00AE65A2">
      <w:pPr>
        <w:spacing w:line="360" w:lineRule="auto"/>
        <w:jc w:val="both"/>
        <w:rPr>
          <w:rFonts w:ascii="Times New Roman" w:hAnsi="Times New Roman" w:cs="Times New Roman"/>
          <w:noProof/>
          <w:lang w:val="en-US" w:eastAsia="pl-PL"/>
        </w:rPr>
      </w:pPr>
      <w:r w:rsidRPr="00686B05">
        <w:rPr>
          <w:rFonts w:ascii="Times New Roman" w:hAnsi="Times New Roman" w:cs="Times New Roman"/>
          <w:noProof/>
          <w:lang w:eastAsia="pl-PL"/>
        </w:rPr>
        <w:drawing>
          <wp:inline distT="0" distB="0" distL="0" distR="0" wp14:anchorId="7A7F5B3C" wp14:editId="02DC0C54">
            <wp:extent cx="2162997" cy="2146514"/>
            <wp:effectExtent l="0" t="0" r="8890" b="635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rybusetalFig. S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66526" cy="2150016"/>
                    </a:xfrm>
                    <a:prstGeom prst="rect">
                      <a:avLst/>
                    </a:prstGeom>
                  </pic:spPr>
                </pic:pic>
              </a:graphicData>
            </a:graphic>
          </wp:inline>
        </w:drawing>
      </w:r>
    </w:p>
    <w:p w:rsidR="00AE65A2" w:rsidRPr="00686B05" w:rsidRDefault="00AE65A2" w:rsidP="00AE65A2">
      <w:pPr>
        <w:spacing w:line="360" w:lineRule="auto"/>
        <w:jc w:val="both"/>
        <w:rPr>
          <w:rFonts w:ascii="Times New Roman" w:hAnsi="Times New Roman" w:cs="Times New Roman"/>
          <w:lang w:val="en-US"/>
        </w:rPr>
      </w:pPr>
      <w:r w:rsidRPr="00686B05">
        <w:rPr>
          <w:rFonts w:ascii="Times New Roman" w:hAnsi="Times New Roman" w:cs="Times New Roman"/>
          <w:lang w:val="en-US"/>
        </w:rPr>
        <w:t xml:space="preserve">Figure S2. </w:t>
      </w:r>
      <w:r w:rsidRPr="00686B05">
        <w:rPr>
          <w:rFonts w:ascii="Times New Roman" w:hAnsi="Times New Roman" w:cs="Times New Roman"/>
          <w:b/>
          <w:lang w:val="en-US"/>
        </w:rPr>
        <w:t>Interaction of flotillin-2 with EFR3A protein has not been reported yet.</w:t>
      </w:r>
      <w:r w:rsidRPr="00686B05">
        <w:rPr>
          <w:rFonts w:ascii="Times New Roman" w:hAnsi="Times New Roman" w:cs="Times New Roman"/>
          <w:lang w:val="en-US"/>
        </w:rPr>
        <w:t xml:space="preserve"> Data based on https://string-db.org</w:t>
      </w:r>
    </w:p>
    <w:p w:rsidR="00AE65A2" w:rsidRPr="00686B05" w:rsidRDefault="00AE65A2" w:rsidP="00AE65A2">
      <w:pPr>
        <w:spacing w:line="360" w:lineRule="auto"/>
        <w:jc w:val="both"/>
        <w:rPr>
          <w:rFonts w:ascii="Times New Roman" w:hAnsi="Times New Roman" w:cs="Times New Roman"/>
          <w:lang w:val="en-US"/>
        </w:rPr>
      </w:pPr>
      <w:r w:rsidRPr="00686B05">
        <w:rPr>
          <w:rFonts w:ascii="Times New Roman" w:hAnsi="Times New Roman" w:cs="Times New Roman"/>
          <w:noProof/>
          <w:lang w:eastAsia="pl-PL"/>
        </w:rPr>
        <w:drawing>
          <wp:inline distT="0" distB="0" distL="0" distR="0" wp14:anchorId="4ED1ABFC" wp14:editId="5CBFC89A">
            <wp:extent cx="3407165" cy="1231690"/>
            <wp:effectExtent l="0" t="0" r="3175" b="6985"/>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rybusetalFig. S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12702" cy="1233692"/>
                    </a:xfrm>
                    <a:prstGeom prst="rect">
                      <a:avLst/>
                    </a:prstGeom>
                  </pic:spPr>
                </pic:pic>
              </a:graphicData>
            </a:graphic>
          </wp:inline>
        </w:drawing>
      </w:r>
    </w:p>
    <w:p w:rsidR="00AE65A2" w:rsidRPr="00686B05" w:rsidRDefault="00AE65A2" w:rsidP="00AE65A2">
      <w:pPr>
        <w:spacing w:line="360" w:lineRule="auto"/>
        <w:jc w:val="both"/>
        <w:rPr>
          <w:rFonts w:ascii="Times New Roman" w:hAnsi="Times New Roman" w:cs="Times New Roman"/>
          <w:lang w:val="en-US"/>
        </w:rPr>
      </w:pPr>
      <w:r w:rsidRPr="00686B05">
        <w:rPr>
          <w:rFonts w:ascii="Times New Roman" w:hAnsi="Times New Roman" w:cs="Times New Roman"/>
          <w:lang w:val="en-US"/>
        </w:rPr>
        <w:t xml:space="preserve">Figure S3. </w:t>
      </w:r>
      <w:r w:rsidRPr="00686B05">
        <w:rPr>
          <w:rFonts w:ascii="Times New Roman" w:hAnsi="Times New Roman" w:cs="Times New Roman"/>
          <w:b/>
          <w:lang w:val="en-US"/>
        </w:rPr>
        <w:t>Protein and cholesterol level in DRM fractions.</w:t>
      </w:r>
      <w:r w:rsidRPr="00686B05">
        <w:rPr>
          <w:rFonts w:ascii="Times New Roman" w:hAnsi="Times New Roman" w:cs="Times New Roman"/>
          <w:lang w:val="en-US"/>
        </w:rPr>
        <w:t xml:space="preserve"> Total protein (B) and cholesterol (C) content in the gradient fractions upon DRM isolation from </w:t>
      </w:r>
      <w:proofErr w:type="spellStart"/>
      <w:r w:rsidRPr="00686B05">
        <w:rPr>
          <w:rFonts w:ascii="Times New Roman" w:hAnsi="Times New Roman" w:cs="Times New Roman"/>
          <w:lang w:val="en-US"/>
        </w:rPr>
        <w:t>cyclodextrin</w:t>
      </w:r>
      <w:proofErr w:type="spellEnd"/>
      <w:r w:rsidRPr="00686B05">
        <w:rPr>
          <w:rFonts w:ascii="Times New Roman" w:hAnsi="Times New Roman" w:cs="Times New Roman"/>
          <w:lang w:val="en-US"/>
        </w:rPr>
        <w:t xml:space="preserve">-treated and untreated HeLa cells. </w:t>
      </w:r>
    </w:p>
    <w:p w:rsidR="00AE65A2" w:rsidRPr="00686B05" w:rsidRDefault="00080229" w:rsidP="00AE65A2">
      <w:pPr>
        <w:autoSpaceDE w:val="0"/>
        <w:autoSpaceDN w:val="0"/>
        <w:adjustRightInd w:val="0"/>
        <w:spacing w:after="0" w:line="360" w:lineRule="auto"/>
        <w:jc w:val="both"/>
        <w:rPr>
          <w:rFonts w:ascii="Times New Roman" w:hAnsi="Times New Roman" w:cs="Times New Roman"/>
          <w:lang w:val="en-US"/>
        </w:rPr>
      </w:pPr>
      <w:r>
        <w:rPr>
          <w:rFonts w:ascii="Times New Roman" w:hAnsi="Times New Roman" w:cs="Times New Roman"/>
          <w:noProof/>
          <w:lang w:eastAsia="pl-PL"/>
        </w:rPr>
        <w:drawing>
          <wp:inline distT="0" distB="0" distL="0" distR="0">
            <wp:extent cx="4320540" cy="3084576"/>
            <wp:effectExtent l="0" t="0" r="3810" b="190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4fin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20540" cy="3084576"/>
                    </a:xfrm>
                    <a:prstGeom prst="rect">
                      <a:avLst/>
                    </a:prstGeom>
                  </pic:spPr>
                </pic:pic>
              </a:graphicData>
            </a:graphic>
          </wp:inline>
        </w:drawing>
      </w:r>
    </w:p>
    <w:p w:rsidR="00AE65A2" w:rsidRPr="00686B05" w:rsidRDefault="00AE65A2" w:rsidP="00AE65A2">
      <w:pPr>
        <w:autoSpaceDE w:val="0"/>
        <w:autoSpaceDN w:val="0"/>
        <w:adjustRightInd w:val="0"/>
        <w:spacing w:after="0" w:line="360" w:lineRule="auto"/>
        <w:jc w:val="both"/>
        <w:rPr>
          <w:rFonts w:ascii="Times New Roman" w:hAnsi="Times New Roman" w:cs="Times New Roman"/>
          <w:lang w:val="en-US"/>
        </w:rPr>
      </w:pPr>
    </w:p>
    <w:p w:rsidR="00AE65A2" w:rsidRPr="00686B05" w:rsidRDefault="00AE65A2" w:rsidP="00AE65A2">
      <w:pPr>
        <w:autoSpaceDE w:val="0"/>
        <w:autoSpaceDN w:val="0"/>
        <w:adjustRightInd w:val="0"/>
        <w:spacing w:after="0" w:line="360" w:lineRule="auto"/>
        <w:jc w:val="both"/>
        <w:rPr>
          <w:rFonts w:ascii="Times New Roman" w:hAnsi="Times New Roman" w:cs="Times New Roman"/>
          <w:color w:val="000000"/>
          <w:lang w:val="en-US"/>
        </w:rPr>
      </w:pPr>
      <w:r w:rsidRPr="00686B05">
        <w:rPr>
          <w:rFonts w:ascii="Times New Roman" w:hAnsi="Times New Roman" w:cs="Times New Roman"/>
          <w:lang w:val="en-US"/>
        </w:rPr>
        <w:t xml:space="preserve">Figure S4. </w:t>
      </w:r>
      <w:r w:rsidRPr="00686B05">
        <w:rPr>
          <w:rFonts w:ascii="Times New Roman" w:hAnsi="Times New Roman" w:cs="Times New Roman"/>
          <w:b/>
          <w:lang w:val="en-US"/>
        </w:rPr>
        <w:t xml:space="preserve">Silencing of </w:t>
      </w:r>
      <w:r w:rsidRPr="00686B05">
        <w:rPr>
          <w:rFonts w:ascii="Times New Roman" w:hAnsi="Times New Roman" w:cs="Times New Roman"/>
          <w:b/>
          <w:i/>
          <w:lang w:val="en-US"/>
        </w:rPr>
        <w:t>EFR3A</w:t>
      </w:r>
      <w:r w:rsidRPr="00686B05">
        <w:rPr>
          <w:rFonts w:ascii="Times New Roman" w:hAnsi="Times New Roman" w:cs="Times New Roman"/>
          <w:b/>
          <w:lang w:val="en-US"/>
        </w:rPr>
        <w:t xml:space="preserve"> gene expression affects G1 and G2/M length and cell mobility</w:t>
      </w:r>
      <w:r w:rsidRPr="00686B05">
        <w:rPr>
          <w:rFonts w:ascii="Times New Roman" w:hAnsi="Times New Roman" w:cs="Times New Roman"/>
          <w:lang w:val="en-US"/>
        </w:rPr>
        <w:t xml:space="preserve">. A. Cell cycle phase distribution in HeLa cells was evaluated via PI staining followed by flow cytometry presented as histograms. B. Quantitation of flow cytometry analysis. Error bars represent the SEM of three independent experiments. </w:t>
      </w:r>
      <w:r w:rsidRPr="00686B05">
        <w:rPr>
          <w:rFonts w:ascii="Times New Roman" w:hAnsi="Times New Roman" w:cs="Times New Roman"/>
          <w:vertAlign w:val="superscript"/>
          <w:lang w:val="en-US"/>
        </w:rPr>
        <w:t>*</w:t>
      </w:r>
      <w:r w:rsidRPr="00686B05">
        <w:rPr>
          <w:rFonts w:ascii="Times New Roman" w:hAnsi="Times New Roman" w:cs="Times New Roman"/>
          <w:lang w:val="en-US"/>
        </w:rPr>
        <w:t>P&lt;0.05.</w:t>
      </w:r>
      <w:r w:rsidRPr="00686B05">
        <w:rPr>
          <w:rFonts w:ascii="Times New Roman" w:hAnsi="Times New Roman" w:cs="Times New Roman"/>
          <w:color w:val="000000"/>
          <w:lang w:val="en-US"/>
        </w:rPr>
        <w:t xml:space="preserve"> The percentage of G1 phase cells increased within 48 h to 56%. </w:t>
      </w:r>
    </w:p>
    <w:p w:rsidR="00AE65A2" w:rsidRPr="00686B05" w:rsidRDefault="00AE65A2" w:rsidP="00AE65A2">
      <w:pPr>
        <w:spacing w:line="360" w:lineRule="auto"/>
        <w:jc w:val="both"/>
        <w:rPr>
          <w:rFonts w:ascii="Times New Roman" w:hAnsi="Times New Roman" w:cs="Times New Roman"/>
          <w:lang w:val="en-US"/>
        </w:rPr>
      </w:pPr>
      <w:r w:rsidRPr="00686B05">
        <w:rPr>
          <w:rFonts w:ascii="Times New Roman" w:hAnsi="Times New Roman" w:cs="Times New Roman"/>
          <w:lang w:val="en-US"/>
        </w:rPr>
        <w:t xml:space="preserve">C. </w:t>
      </w:r>
      <w:r w:rsidRPr="00686B05">
        <w:rPr>
          <w:rFonts w:ascii="Times New Roman" w:eastAsia="Times New Roman" w:hAnsi="Times New Roman" w:cs="Times New Roman"/>
          <w:color w:val="000000" w:themeColor="text1"/>
          <w:lang w:val="en-US"/>
        </w:rPr>
        <w:t xml:space="preserve">Representative images from the wound healing assay showing changes in HeLa cells with decreased </w:t>
      </w:r>
      <w:r w:rsidRPr="00635E2A">
        <w:rPr>
          <w:rFonts w:ascii="Times New Roman" w:eastAsia="Times New Roman" w:hAnsi="Times New Roman" w:cs="Times New Roman"/>
          <w:i/>
          <w:color w:val="000000" w:themeColor="text1"/>
          <w:lang w:val="en-US"/>
        </w:rPr>
        <w:t>EFR3A</w:t>
      </w:r>
      <w:r w:rsidRPr="00686B05">
        <w:rPr>
          <w:rFonts w:ascii="Times New Roman" w:eastAsia="Times New Roman" w:hAnsi="Times New Roman" w:cs="Times New Roman"/>
          <w:color w:val="000000" w:themeColor="text1"/>
          <w:lang w:val="en-US"/>
        </w:rPr>
        <w:t xml:space="preserve"> gene expression in comparison to control “scrambled” cells under stimulation with EGFR (50 ng/ml) for 48 h. D. Quantitative analysis from the wound healing assay in the form of a bar graph showing the ratio of wound closure in EFR3A </w:t>
      </w:r>
      <w:proofErr w:type="spellStart"/>
      <w:r w:rsidRPr="00686B05">
        <w:rPr>
          <w:rFonts w:ascii="Times New Roman" w:eastAsia="Times New Roman" w:hAnsi="Times New Roman" w:cs="Times New Roman"/>
          <w:color w:val="000000" w:themeColor="text1"/>
          <w:lang w:val="en-US"/>
        </w:rPr>
        <w:t>KnD</w:t>
      </w:r>
      <w:proofErr w:type="spellEnd"/>
      <w:r w:rsidRPr="00686B05">
        <w:rPr>
          <w:rFonts w:ascii="Times New Roman" w:eastAsia="Times New Roman" w:hAnsi="Times New Roman" w:cs="Times New Roman"/>
          <w:color w:val="000000" w:themeColor="text1"/>
          <w:lang w:val="en-US"/>
        </w:rPr>
        <w:t xml:space="preserve"> vs “scrambled” cells. </w:t>
      </w:r>
      <w:r>
        <w:rPr>
          <w:rFonts w:ascii="Times New Roman" w:eastAsia="Times New Roman" w:hAnsi="Times New Roman" w:cs="Times New Roman"/>
          <w:color w:val="000000" w:themeColor="text1"/>
          <w:lang w:val="en-US"/>
        </w:rPr>
        <w:t>The</w:t>
      </w:r>
      <w:r w:rsidRPr="00686B05">
        <w:rPr>
          <w:rFonts w:ascii="Times New Roman" w:eastAsia="Times New Roman" w:hAnsi="Times New Roman" w:cs="Times New Roman"/>
          <w:color w:val="000000" w:themeColor="text1"/>
          <w:lang w:val="en-US"/>
        </w:rPr>
        <w:t xml:space="preserve"> o</w:t>
      </w:r>
      <w:r w:rsidRPr="00686B05">
        <w:rPr>
          <w:rFonts w:ascii="Times New Roman" w:hAnsi="Times New Roman" w:cs="Times New Roman"/>
          <w:lang w:val="en-US"/>
        </w:rPr>
        <w:t xml:space="preserve">bserved reduced motility in cells with decreased expression of EFR3A in comparison to “scrambled” cells </w:t>
      </w:r>
      <w:r>
        <w:rPr>
          <w:rFonts w:ascii="Times New Roman" w:hAnsi="Times New Roman" w:cs="Times New Roman"/>
          <w:lang w:val="en-US"/>
        </w:rPr>
        <w:t>was</w:t>
      </w:r>
      <w:r w:rsidRPr="00686B05">
        <w:rPr>
          <w:rFonts w:ascii="Times New Roman" w:hAnsi="Times New Roman" w:cs="Times New Roman"/>
          <w:lang w:val="en-US"/>
        </w:rPr>
        <w:t xml:space="preserve"> found to be statistically insignificant</w:t>
      </w:r>
      <w:r>
        <w:rPr>
          <w:rFonts w:ascii="Times New Roman" w:hAnsi="Times New Roman" w:cs="Times New Roman"/>
          <w:lang w:val="en-US"/>
        </w:rPr>
        <w:t xml:space="preserve"> (</w:t>
      </w:r>
      <w:r w:rsidRPr="00686B05">
        <w:rPr>
          <w:rStyle w:val="Uwydatnienie"/>
          <w:rFonts w:ascii="Times New Roman" w:hAnsi="Times New Roman" w:cs="Times New Roman"/>
          <w:lang w:val="en-US"/>
        </w:rPr>
        <w:t>p</w:t>
      </w:r>
      <w:r w:rsidRPr="00686B05">
        <w:rPr>
          <w:rFonts w:ascii="Times New Roman" w:hAnsi="Times New Roman" w:cs="Times New Roman"/>
          <w:lang w:val="en-US"/>
        </w:rPr>
        <w:t xml:space="preserve"> value = 0.158). </w:t>
      </w:r>
    </w:p>
    <w:p w:rsidR="006E2A9D" w:rsidRDefault="006E2A9D"/>
    <w:p w:rsidR="00CF27BA" w:rsidRDefault="00CF27BA"/>
    <w:p w:rsidR="00CF27BA" w:rsidRDefault="00CF27BA">
      <w:r>
        <w:t xml:space="preserve">MovieS1 </w:t>
      </w:r>
      <w:proofErr w:type="spellStart"/>
      <w:r>
        <w:t>KnD</w:t>
      </w:r>
      <w:proofErr w:type="spellEnd"/>
      <w:r>
        <w:t xml:space="preserve">, and MovieS2 Scr1 </w:t>
      </w:r>
      <w:r w:rsidRPr="00686B05">
        <w:rPr>
          <w:rFonts w:ascii="Times New Roman" w:hAnsi="Times New Roman" w:cs="Times New Roman"/>
          <w:b/>
          <w:lang w:val="en-US"/>
        </w:rPr>
        <w:t>EGF-induced Ca</w:t>
      </w:r>
      <w:r w:rsidRPr="00686B05">
        <w:rPr>
          <w:rFonts w:ascii="Times New Roman" w:hAnsi="Times New Roman" w:cs="Times New Roman"/>
          <w:b/>
          <w:vertAlign w:val="superscript"/>
          <w:lang w:val="en-US"/>
        </w:rPr>
        <w:t>2+</w:t>
      </w:r>
      <w:r w:rsidRPr="00686B05">
        <w:rPr>
          <w:rFonts w:ascii="Times New Roman" w:hAnsi="Times New Roman" w:cs="Times New Roman"/>
          <w:b/>
          <w:lang w:val="en-US"/>
        </w:rPr>
        <w:t xml:space="preserve"> </w:t>
      </w:r>
      <w:r>
        <w:rPr>
          <w:rFonts w:ascii="Times New Roman" w:hAnsi="Times New Roman" w:cs="Times New Roman"/>
          <w:b/>
          <w:lang w:val="en-US"/>
        </w:rPr>
        <w:t xml:space="preserve">influx. </w:t>
      </w:r>
      <w:r w:rsidRPr="00CF27BA">
        <w:rPr>
          <w:rFonts w:ascii="Times New Roman" w:hAnsi="Times New Roman" w:cs="Times New Roman"/>
          <w:lang w:val="en-US"/>
        </w:rPr>
        <w:t>Example of recording of the real-time observations. Further detail</w:t>
      </w:r>
      <w:r w:rsidR="00E214A5">
        <w:rPr>
          <w:rFonts w:ascii="Times New Roman" w:hAnsi="Times New Roman" w:cs="Times New Roman"/>
          <w:lang w:val="en-US"/>
        </w:rPr>
        <w:t>s</w:t>
      </w:r>
      <w:bookmarkStart w:id="1" w:name="_GoBack"/>
      <w:bookmarkEnd w:id="1"/>
      <w:r w:rsidRPr="00CF27BA">
        <w:rPr>
          <w:rFonts w:ascii="Times New Roman" w:hAnsi="Times New Roman" w:cs="Times New Roman"/>
          <w:lang w:val="en-US"/>
        </w:rPr>
        <w:t xml:space="preserve"> as in the legend to Fig. 8.</w:t>
      </w:r>
    </w:p>
    <w:sectPr w:rsidR="00CF27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2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5A2"/>
    <w:rsid w:val="00080229"/>
    <w:rsid w:val="00283C49"/>
    <w:rsid w:val="006E2A9D"/>
    <w:rsid w:val="008B12B9"/>
    <w:rsid w:val="00AE65A2"/>
    <w:rsid w:val="00CF27BA"/>
    <w:rsid w:val="00E214A5"/>
    <w:rsid w:val="00EE257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E4C44"/>
  <w15:chartTrackingRefBased/>
  <w15:docId w15:val="{6FC15AB3-FCEB-4B80-9E0F-7E32194E1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E65A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Uwydatnienie">
    <w:name w:val="Emphasis"/>
    <w:basedOn w:val="Domylnaczcionkaakapitu"/>
    <w:uiPriority w:val="20"/>
    <w:qFormat/>
    <w:rsid w:val="00AE65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1883</Characters>
  <Application>Microsoft Office Word</Application>
  <DocSecurity>0</DocSecurity>
  <Lines>15</Lines>
  <Paragraphs>4</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afsbc</dc:creator>
  <cp:keywords/>
  <dc:description/>
  <cp:lastModifiedBy>afsbc</cp:lastModifiedBy>
  <cp:revision>3</cp:revision>
  <dcterms:created xsi:type="dcterms:W3CDTF">2022-11-09T20:56:00Z</dcterms:created>
  <dcterms:modified xsi:type="dcterms:W3CDTF">2022-11-20T15:25:00Z</dcterms:modified>
</cp:coreProperties>
</file>