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1D28F4" w14:textId="77777777" w:rsidR="00684A02" w:rsidRPr="004A0592" w:rsidRDefault="00684A02" w:rsidP="00684A02">
      <w:pPr>
        <w:pStyle w:val="berschrift1"/>
        <w:spacing w:line="360" w:lineRule="auto"/>
        <w:contextualSpacing/>
        <w:jc w:val="both"/>
        <w:rPr>
          <w:rFonts w:ascii="Arial" w:hAnsi="Arial"/>
          <w:color w:val="auto"/>
        </w:rPr>
      </w:pPr>
      <w:r w:rsidRPr="004A0592">
        <w:rPr>
          <w:rFonts w:ascii="Arial" w:hAnsi="Arial"/>
          <w:color w:val="auto"/>
        </w:rPr>
        <w:t>Table lege</w:t>
      </w:r>
      <w:bookmarkStart w:id="0" w:name="_GoBack"/>
      <w:bookmarkEnd w:id="0"/>
      <w:r w:rsidRPr="004A0592">
        <w:rPr>
          <w:rFonts w:ascii="Arial" w:hAnsi="Arial"/>
          <w:color w:val="auto"/>
        </w:rPr>
        <w:t>nds</w:t>
      </w:r>
    </w:p>
    <w:p w14:paraId="01B8CDFE" w14:textId="77777777" w:rsidR="00684A02" w:rsidRDefault="00684A02" w:rsidP="00684A02">
      <w:pPr>
        <w:spacing w:line="360" w:lineRule="auto"/>
      </w:pPr>
    </w:p>
    <w:p w14:paraId="29C34957" w14:textId="77777777" w:rsidR="00684A02" w:rsidRPr="00E95CF9" w:rsidRDefault="00684A02" w:rsidP="00684A02">
      <w:pPr>
        <w:spacing w:line="360" w:lineRule="auto"/>
      </w:pPr>
    </w:p>
    <w:p w14:paraId="37B2DB10" w14:textId="77777777" w:rsidR="00AE2887" w:rsidRDefault="00684A02" w:rsidP="00684A02">
      <w:pPr>
        <w:spacing w:line="360" w:lineRule="auto"/>
        <w:jc w:val="both"/>
        <w:rPr>
          <w:rFonts w:ascii="Arial" w:hAnsi="Arial"/>
          <w:b/>
        </w:rPr>
      </w:pPr>
      <w:r w:rsidRPr="00684A02">
        <w:rPr>
          <w:rFonts w:ascii="Arial" w:hAnsi="Arial"/>
          <w:b/>
        </w:rPr>
        <w:t>Supplementary table</w:t>
      </w:r>
      <w:r w:rsidR="00AE2887">
        <w:rPr>
          <w:rFonts w:ascii="Arial" w:hAnsi="Arial"/>
          <w:b/>
        </w:rPr>
        <w:t>:</w:t>
      </w:r>
    </w:p>
    <w:p w14:paraId="43E14DB3" w14:textId="638AB65F" w:rsidR="00684A02" w:rsidRPr="00AE2887" w:rsidRDefault="00684A02" w:rsidP="00684A02">
      <w:pPr>
        <w:spacing w:line="360" w:lineRule="auto"/>
        <w:jc w:val="both"/>
        <w:rPr>
          <w:rFonts w:ascii="Arial" w:hAnsi="Arial"/>
        </w:rPr>
      </w:pPr>
      <w:proofErr w:type="gramStart"/>
      <w:r w:rsidRPr="00AE2887">
        <w:rPr>
          <w:rFonts w:ascii="Arial" w:hAnsi="Arial"/>
        </w:rPr>
        <w:t xml:space="preserve">Descriptive characteristics, including type of histology, </w:t>
      </w:r>
      <w:proofErr w:type="spellStart"/>
      <w:r w:rsidRPr="00AE2887">
        <w:rPr>
          <w:rFonts w:ascii="Arial" w:hAnsi="Arial"/>
        </w:rPr>
        <w:t>Clavien-Dindo</w:t>
      </w:r>
      <w:proofErr w:type="spellEnd"/>
      <w:r w:rsidRPr="00AE2887">
        <w:rPr>
          <w:rFonts w:ascii="Arial" w:hAnsi="Arial"/>
        </w:rPr>
        <w:t xml:space="preserve"> complications and type of postoperative complications.</w:t>
      </w:r>
      <w:proofErr w:type="gramEnd"/>
    </w:p>
    <w:p w14:paraId="356E9442" w14:textId="77777777" w:rsidR="00684A02" w:rsidRPr="00684A02" w:rsidRDefault="00684A02" w:rsidP="00684A02">
      <w:pPr>
        <w:rPr>
          <w:rFonts w:ascii="Arial" w:hAnsi="Arial"/>
        </w:rPr>
      </w:pPr>
      <w:r>
        <w:rPr>
          <w:rFonts w:ascii="Arial" w:hAnsi="Arial"/>
        </w:rPr>
        <w:br w:type="page"/>
      </w:r>
    </w:p>
    <w:p w14:paraId="2FB53BED" w14:textId="77777777" w:rsidR="00DC3464" w:rsidRPr="00DC3464" w:rsidRDefault="001A1A0C" w:rsidP="00DC3464">
      <w:pPr>
        <w:spacing w:line="360" w:lineRule="auto"/>
        <w:jc w:val="both"/>
        <w:rPr>
          <w:rFonts w:ascii="Arial" w:hAnsi="Arial"/>
          <w:b/>
        </w:rPr>
      </w:pPr>
      <w:proofErr w:type="gramStart"/>
      <w:r w:rsidRPr="00DC3464">
        <w:rPr>
          <w:rFonts w:ascii="Arial" w:hAnsi="Arial"/>
          <w:b/>
        </w:rPr>
        <w:lastRenderedPageBreak/>
        <w:t>Supplementary table</w:t>
      </w:r>
      <w:r w:rsidR="00DC3464" w:rsidRPr="00DC3464">
        <w:rPr>
          <w:rFonts w:ascii="Arial" w:hAnsi="Arial"/>
          <w:b/>
        </w:rPr>
        <w:t xml:space="preserve"> - </w:t>
      </w:r>
      <w:r w:rsidR="00DC3464" w:rsidRPr="00DC3464">
        <w:rPr>
          <w:rFonts w:ascii="Arial" w:hAnsi="Arial"/>
          <w:b/>
        </w:rPr>
        <w:t xml:space="preserve">Descriptive characteristics, including type of histology, </w:t>
      </w:r>
      <w:proofErr w:type="spellStart"/>
      <w:r w:rsidR="00DC3464" w:rsidRPr="00DC3464">
        <w:rPr>
          <w:rFonts w:ascii="Arial" w:hAnsi="Arial"/>
          <w:b/>
        </w:rPr>
        <w:t>Clavien-Dindo</w:t>
      </w:r>
      <w:proofErr w:type="spellEnd"/>
      <w:r w:rsidR="00DC3464" w:rsidRPr="00DC3464">
        <w:rPr>
          <w:rFonts w:ascii="Arial" w:hAnsi="Arial"/>
          <w:b/>
        </w:rPr>
        <w:t xml:space="preserve"> complications and type of postoperative complications.</w:t>
      </w:r>
      <w:proofErr w:type="gramEnd"/>
    </w:p>
    <w:p w14:paraId="6E3A85B6" w14:textId="2A9BA27C" w:rsidR="001A1A0C" w:rsidRPr="005E2B43" w:rsidRDefault="001A1A0C" w:rsidP="001A1A0C">
      <w:pPr>
        <w:pStyle w:val="berschrift2"/>
        <w:rPr>
          <w:rFonts w:ascii="Arial" w:hAnsi="Arial"/>
          <w:color w:val="auto"/>
          <w:sz w:val="24"/>
          <w:szCs w:val="24"/>
        </w:rPr>
      </w:pPr>
    </w:p>
    <w:p w14:paraId="562879DF" w14:textId="77777777" w:rsidR="001A1A0C" w:rsidRDefault="001A1A0C" w:rsidP="001A1A0C">
      <w:pPr>
        <w:rPr>
          <w:rFonts w:ascii="Arial" w:hAnsi="Arial" w:cs="Arial"/>
          <w:b/>
        </w:rPr>
      </w:pP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2627"/>
        <w:gridCol w:w="3069"/>
      </w:tblGrid>
      <w:tr w:rsidR="001A1A0C" w:rsidRPr="00AF3148" w14:paraId="6947D708" w14:textId="77777777" w:rsidTr="00AE2887"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9D8496F" w14:textId="77777777" w:rsidR="001A1A0C" w:rsidRPr="00AF3148" w:rsidRDefault="001A1A0C" w:rsidP="00AE28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298616F8" w14:textId="77777777" w:rsidR="001A1A0C" w:rsidRPr="00AF3148" w:rsidRDefault="001A1A0C" w:rsidP="00AE288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F3148">
              <w:rPr>
                <w:rFonts w:ascii="Arial" w:hAnsi="Arial" w:cs="Arial"/>
                <w:b/>
                <w:sz w:val="20"/>
                <w:szCs w:val="20"/>
              </w:rPr>
              <w:t>Robotic (N=13; 43%)</w:t>
            </w:r>
          </w:p>
        </w:tc>
        <w:tc>
          <w:tcPr>
            <w:tcW w:w="306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82BF44C" w14:textId="77777777" w:rsidR="001A1A0C" w:rsidRPr="00AF3148" w:rsidRDefault="001A1A0C" w:rsidP="00AE288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F3148">
              <w:rPr>
                <w:rFonts w:ascii="Arial" w:hAnsi="Arial" w:cs="Arial"/>
                <w:b/>
                <w:sz w:val="20"/>
                <w:szCs w:val="20"/>
              </w:rPr>
              <w:t>Laparoscopic (N=17; 57%)</w:t>
            </w:r>
          </w:p>
        </w:tc>
      </w:tr>
      <w:tr w:rsidR="001A1A0C" w14:paraId="1643B24C" w14:textId="77777777" w:rsidTr="00AE2887">
        <w:tc>
          <w:tcPr>
            <w:tcW w:w="351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4113C6E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Type of Histology</w:t>
            </w:r>
          </w:p>
        </w:tc>
        <w:tc>
          <w:tcPr>
            <w:tcW w:w="262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447F85E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80FEEA9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1A0C" w14:paraId="5E02CFD9" w14:textId="77777777" w:rsidTr="00AE2887">
        <w:tc>
          <w:tcPr>
            <w:tcW w:w="3510" w:type="dxa"/>
            <w:shd w:val="clear" w:color="auto" w:fill="D9D9D9" w:themeFill="background1" w:themeFillShade="D9"/>
          </w:tcPr>
          <w:p w14:paraId="3E1BCC7A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F3148">
              <w:rPr>
                <w:rFonts w:ascii="Arial" w:hAnsi="Arial" w:cs="Arial"/>
                <w:sz w:val="20"/>
                <w:szCs w:val="20"/>
              </w:rPr>
              <w:t>ccRCC</w:t>
            </w:r>
            <w:proofErr w:type="spellEnd"/>
          </w:p>
        </w:tc>
        <w:tc>
          <w:tcPr>
            <w:tcW w:w="2627" w:type="dxa"/>
            <w:shd w:val="clear" w:color="auto" w:fill="D9D9D9" w:themeFill="background1" w:themeFillShade="D9"/>
          </w:tcPr>
          <w:p w14:paraId="4B802702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9 (69%)</w:t>
            </w:r>
          </w:p>
        </w:tc>
        <w:tc>
          <w:tcPr>
            <w:tcW w:w="3069" w:type="dxa"/>
            <w:shd w:val="clear" w:color="auto" w:fill="D9D9D9" w:themeFill="background1" w:themeFillShade="D9"/>
          </w:tcPr>
          <w:p w14:paraId="0E654488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5 (29%)</w:t>
            </w:r>
          </w:p>
        </w:tc>
      </w:tr>
      <w:tr w:rsidR="001A1A0C" w14:paraId="251B7A86" w14:textId="77777777" w:rsidTr="00AE2887">
        <w:tc>
          <w:tcPr>
            <w:tcW w:w="3510" w:type="dxa"/>
            <w:shd w:val="clear" w:color="auto" w:fill="D9D9D9" w:themeFill="background1" w:themeFillShade="D9"/>
          </w:tcPr>
          <w:p w14:paraId="2CECABBF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 xml:space="preserve">RCC </w:t>
            </w:r>
            <w:proofErr w:type="spellStart"/>
            <w:r w:rsidRPr="00AF3148">
              <w:rPr>
                <w:rFonts w:ascii="Arial" w:hAnsi="Arial" w:cs="Arial"/>
                <w:sz w:val="20"/>
                <w:szCs w:val="20"/>
              </w:rPr>
              <w:t>papillar</w:t>
            </w:r>
            <w:proofErr w:type="spellEnd"/>
          </w:p>
        </w:tc>
        <w:tc>
          <w:tcPr>
            <w:tcW w:w="2627" w:type="dxa"/>
            <w:shd w:val="clear" w:color="auto" w:fill="D9D9D9" w:themeFill="background1" w:themeFillShade="D9"/>
          </w:tcPr>
          <w:p w14:paraId="0E859827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1 (8%)</w:t>
            </w:r>
          </w:p>
        </w:tc>
        <w:tc>
          <w:tcPr>
            <w:tcW w:w="3069" w:type="dxa"/>
            <w:shd w:val="clear" w:color="auto" w:fill="D9D9D9" w:themeFill="background1" w:themeFillShade="D9"/>
          </w:tcPr>
          <w:p w14:paraId="362ADADF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6 (35%)</w:t>
            </w:r>
          </w:p>
        </w:tc>
      </w:tr>
      <w:tr w:rsidR="001A1A0C" w14:paraId="759B45C1" w14:textId="77777777" w:rsidTr="00AE2887">
        <w:tc>
          <w:tcPr>
            <w:tcW w:w="3510" w:type="dxa"/>
            <w:shd w:val="clear" w:color="auto" w:fill="D9D9D9" w:themeFill="background1" w:themeFillShade="D9"/>
          </w:tcPr>
          <w:p w14:paraId="2A383488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 xml:space="preserve">RCC </w:t>
            </w:r>
            <w:proofErr w:type="spellStart"/>
            <w:r w:rsidRPr="00AF3148">
              <w:rPr>
                <w:rFonts w:ascii="Arial" w:hAnsi="Arial" w:cs="Arial"/>
                <w:sz w:val="20"/>
                <w:szCs w:val="20"/>
              </w:rPr>
              <w:t>chromophobe</w:t>
            </w:r>
            <w:proofErr w:type="spellEnd"/>
          </w:p>
        </w:tc>
        <w:tc>
          <w:tcPr>
            <w:tcW w:w="2627" w:type="dxa"/>
            <w:shd w:val="clear" w:color="auto" w:fill="D9D9D9" w:themeFill="background1" w:themeFillShade="D9"/>
          </w:tcPr>
          <w:p w14:paraId="494414AE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 xml:space="preserve">0 </w:t>
            </w:r>
          </w:p>
        </w:tc>
        <w:tc>
          <w:tcPr>
            <w:tcW w:w="3069" w:type="dxa"/>
            <w:shd w:val="clear" w:color="auto" w:fill="D9D9D9" w:themeFill="background1" w:themeFillShade="D9"/>
          </w:tcPr>
          <w:p w14:paraId="53DA37CB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2 (12%)</w:t>
            </w:r>
          </w:p>
        </w:tc>
      </w:tr>
      <w:tr w:rsidR="001A1A0C" w14:paraId="4070D983" w14:textId="77777777" w:rsidTr="00AE2887">
        <w:tc>
          <w:tcPr>
            <w:tcW w:w="3510" w:type="dxa"/>
            <w:shd w:val="clear" w:color="auto" w:fill="D9D9D9" w:themeFill="background1" w:themeFillShade="D9"/>
          </w:tcPr>
          <w:p w14:paraId="60CFE33D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F3148">
              <w:rPr>
                <w:rFonts w:ascii="Arial" w:hAnsi="Arial" w:cs="Arial"/>
                <w:sz w:val="20"/>
                <w:szCs w:val="20"/>
              </w:rPr>
              <w:t>Oncocytoma</w:t>
            </w:r>
            <w:proofErr w:type="spellEnd"/>
          </w:p>
        </w:tc>
        <w:tc>
          <w:tcPr>
            <w:tcW w:w="2627" w:type="dxa"/>
            <w:shd w:val="clear" w:color="auto" w:fill="D9D9D9" w:themeFill="background1" w:themeFillShade="D9"/>
          </w:tcPr>
          <w:p w14:paraId="224D8B2E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2 (15%)</w:t>
            </w:r>
          </w:p>
        </w:tc>
        <w:tc>
          <w:tcPr>
            <w:tcW w:w="3069" w:type="dxa"/>
            <w:shd w:val="clear" w:color="auto" w:fill="D9D9D9" w:themeFill="background1" w:themeFillShade="D9"/>
          </w:tcPr>
          <w:p w14:paraId="13E12C65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2 (12%)</w:t>
            </w:r>
          </w:p>
        </w:tc>
      </w:tr>
      <w:tr w:rsidR="001A1A0C" w14:paraId="0D71A2F8" w14:textId="77777777" w:rsidTr="00AE2887">
        <w:tc>
          <w:tcPr>
            <w:tcW w:w="3510" w:type="dxa"/>
            <w:shd w:val="clear" w:color="auto" w:fill="D9D9D9" w:themeFill="background1" w:themeFillShade="D9"/>
          </w:tcPr>
          <w:p w14:paraId="4455409E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Renal cyst</w:t>
            </w:r>
          </w:p>
        </w:tc>
        <w:tc>
          <w:tcPr>
            <w:tcW w:w="2627" w:type="dxa"/>
            <w:shd w:val="clear" w:color="auto" w:fill="D9D9D9" w:themeFill="background1" w:themeFillShade="D9"/>
          </w:tcPr>
          <w:p w14:paraId="159CD8EC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1 (8%)</w:t>
            </w:r>
          </w:p>
        </w:tc>
        <w:tc>
          <w:tcPr>
            <w:tcW w:w="3069" w:type="dxa"/>
            <w:shd w:val="clear" w:color="auto" w:fill="D9D9D9" w:themeFill="background1" w:themeFillShade="D9"/>
          </w:tcPr>
          <w:p w14:paraId="3D3AA250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1 (6%)</w:t>
            </w:r>
          </w:p>
        </w:tc>
      </w:tr>
      <w:tr w:rsidR="001A1A0C" w14:paraId="3FD631A8" w14:textId="77777777" w:rsidTr="00AE2887">
        <w:tc>
          <w:tcPr>
            <w:tcW w:w="3510" w:type="dxa"/>
            <w:shd w:val="clear" w:color="auto" w:fill="D9D9D9" w:themeFill="background1" w:themeFillShade="D9"/>
          </w:tcPr>
          <w:p w14:paraId="5B85B7A5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F3148">
              <w:rPr>
                <w:rFonts w:ascii="Arial" w:hAnsi="Arial" w:cs="Arial"/>
                <w:sz w:val="20"/>
                <w:szCs w:val="20"/>
              </w:rPr>
              <w:t>Angiomiolipoma</w:t>
            </w:r>
            <w:proofErr w:type="spellEnd"/>
          </w:p>
        </w:tc>
        <w:tc>
          <w:tcPr>
            <w:tcW w:w="2627" w:type="dxa"/>
            <w:shd w:val="clear" w:color="auto" w:fill="D9D9D9" w:themeFill="background1" w:themeFillShade="D9"/>
          </w:tcPr>
          <w:p w14:paraId="33E30D95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 xml:space="preserve">0 </w:t>
            </w:r>
          </w:p>
        </w:tc>
        <w:tc>
          <w:tcPr>
            <w:tcW w:w="3069" w:type="dxa"/>
            <w:shd w:val="clear" w:color="auto" w:fill="D9D9D9" w:themeFill="background1" w:themeFillShade="D9"/>
          </w:tcPr>
          <w:p w14:paraId="288CE266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1 (6%)</w:t>
            </w:r>
          </w:p>
        </w:tc>
      </w:tr>
      <w:tr w:rsidR="001A1A0C" w14:paraId="159DF74F" w14:textId="77777777" w:rsidTr="00AE2887">
        <w:trPr>
          <w:trHeight w:val="266"/>
        </w:trPr>
        <w:tc>
          <w:tcPr>
            <w:tcW w:w="3510" w:type="dxa"/>
            <w:shd w:val="clear" w:color="auto" w:fill="F2F2F2" w:themeFill="background1" w:themeFillShade="F2"/>
          </w:tcPr>
          <w:p w14:paraId="173BC244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F3148">
              <w:rPr>
                <w:rFonts w:ascii="Arial" w:hAnsi="Arial" w:cs="Arial"/>
                <w:sz w:val="20"/>
                <w:szCs w:val="20"/>
              </w:rPr>
              <w:t>Clavien-Dindo</w:t>
            </w:r>
            <w:proofErr w:type="spellEnd"/>
            <w:r w:rsidRPr="00AF3148">
              <w:rPr>
                <w:rFonts w:ascii="Arial" w:hAnsi="Arial" w:cs="Arial"/>
                <w:sz w:val="20"/>
                <w:szCs w:val="20"/>
              </w:rPr>
              <w:t xml:space="preserve"> complications</w:t>
            </w:r>
          </w:p>
        </w:tc>
        <w:tc>
          <w:tcPr>
            <w:tcW w:w="2627" w:type="dxa"/>
            <w:shd w:val="clear" w:color="auto" w:fill="F2F2F2" w:themeFill="background1" w:themeFillShade="F2"/>
          </w:tcPr>
          <w:p w14:paraId="6A986213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9" w:type="dxa"/>
            <w:shd w:val="clear" w:color="auto" w:fill="F2F2F2" w:themeFill="background1" w:themeFillShade="F2"/>
          </w:tcPr>
          <w:p w14:paraId="72F755A8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1A0C" w14:paraId="7AA2F30B" w14:textId="77777777" w:rsidTr="00AE2887">
        <w:trPr>
          <w:trHeight w:val="266"/>
        </w:trPr>
        <w:tc>
          <w:tcPr>
            <w:tcW w:w="3510" w:type="dxa"/>
            <w:shd w:val="clear" w:color="auto" w:fill="F2F2F2" w:themeFill="background1" w:themeFillShade="F2"/>
          </w:tcPr>
          <w:p w14:paraId="68254D1D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627" w:type="dxa"/>
            <w:shd w:val="clear" w:color="auto" w:fill="F2F2F2" w:themeFill="background1" w:themeFillShade="F2"/>
          </w:tcPr>
          <w:p w14:paraId="7A0C534F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12 (92%)</w:t>
            </w:r>
          </w:p>
        </w:tc>
        <w:tc>
          <w:tcPr>
            <w:tcW w:w="3069" w:type="dxa"/>
            <w:shd w:val="clear" w:color="auto" w:fill="F2F2F2" w:themeFill="background1" w:themeFillShade="F2"/>
          </w:tcPr>
          <w:p w14:paraId="45E4EE9E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13 (76.5%)</w:t>
            </w:r>
          </w:p>
        </w:tc>
      </w:tr>
      <w:tr w:rsidR="001A1A0C" w14:paraId="28830219" w14:textId="77777777" w:rsidTr="00AE2887">
        <w:trPr>
          <w:trHeight w:val="266"/>
        </w:trPr>
        <w:tc>
          <w:tcPr>
            <w:tcW w:w="3510" w:type="dxa"/>
            <w:shd w:val="clear" w:color="auto" w:fill="F2F2F2" w:themeFill="background1" w:themeFillShade="F2"/>
          </w:tcPr>
          <w:p w14:paraId="5852F06B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627" w:type="dxa"/>
            <w:shd w:val="clear" w:color="auto" w:fill="F2F2F2" w:themeFill="background1" w:themeFillShade="F2"/>
          </w:tcPr>
          <w:p w14:paraId="00DE29CB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069" w:type="dxa"/>
            <w:shd w:val="clear" w:color="auto" w:fill="F2F2F2" w:themeFill="background1" w:themeFillShade="F2"/>
          </w:tcPr>
          <w:p w14:paraId="65F5F9F4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 xml:space="preserve">0 </w:t>
            </w:r>
          </w:p>
        </w:tc>
      </w:tr>
      <w:tr w:rsidR="001A1A0C" w14:paraId="7ED7DAB0" w14:textId="77777777" w:rsidTr="00AE2887">
        <w:trPr>
          <w:trHeight w:val="266"/>
        </w:trPr>
        <w:tc>
          <w:tcPr>
            <w:tcW w:w="3510" w:type="dxa"/>
            <w:shd w:val="clear" w:color="auto" w:fill="F2F2F2" w:themeFill="background1" w:themeFillShade="F2"/>
          </w:tcPr>
          <w:p w14:paraId="44F45312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627" w:type="dxa"/>
            <w:shd w:val="clear" w:color="auto" w:fill="F2F2F2" w:themeFill="background1" w:themeFillShade="F2"/>
          </w:tcPr>
          <w:p w14:paraId="6C23B925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1 (8%)</w:t>
            </w:r>
          </w:p>
        </w:tc>
        <w:tc>
          <w:tcPr>
            <w:tcW w:w="3069" w:type="dxa"/>
            <w:shd w:val="clear" w:color="auto" w:fill="F2F2F2" w:themeFill="background1" w:themeFillShade="F2"/>
          </w:tcPr>
          <w:p w14:paraId="3182B7F4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 xml:space="preserve">0 </w:t>
            </w:r>
          </w:p>
        </w:tc>
      </w:tr>
      <w:tr w:rsidR="001A1A0C" w14:paraId="22DED3C4" w14:textId="77777777" w:rsidTr="00AE2887">
        <w:trPr>
          <w:trHeight w:val="266"/>
        </w:trPr>
        <w:tc>
          <w:tcPr>
            <w:tcW w:w="3510" w:type="dxa"/>
            <w:shd w:val="clear" w:color="auto" w:fill="F2F2F2" w:themeFill="background1" w:themeFillShade="F2"/>
          </w:tcPr>
          <w:p w14:paraId="39ED83FB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eastAsia="MS Gothic" w:hAnsi="Arial"/>
                <w:color w:val="000000"/>
                <w:sz w:val="20"/>
                <w:szCs w:val="20"/>
              </w:rPr>
              <w:sym w:font="Symbol" w:char="F0B3"/>
            </w:r>
            <w:r w:rsidRPr="00AF314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627" w:type="dxa"/>
            <w:shd w:val="clear" w:color="auto" w:fill="F2F2F2" w:themeFill="background1" w:themeFillShade="F2"/>
          </w:tcPr>
          <w:p w14:paraId="67ECF957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 xml:space="preserve">0 </w:t>
            </w:r>
          </w:p>
        </w:tc>
        <w:tc>
          <w:tcPr>
            <w:tcW w:w="3069" w:type="dxa"/>
            <w:shd w:val="clear" w:color="auto" w:fill="F2F2F2" w:themeFill="background1" w:themeFillShade="F2"/>
          </w:tcPr>
          <w:p w14:paraId="0926718D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4 (23.5%)</w:t>
            </w:r>
          </w:p>
        </w:tc>
      </w:tr>
      <w:tr w:rsidR="001A1A0C" w14:paraId="4C1D1C33" w14:textId="77777777" w:rsidTr="00AE2887">
        <w:trPr>
          <w:trHeight w:val="266"/>
        </w:trPr>
        <w:tc>
          <w:tcPr>
            <w:tcW w:w="3510" w:type="dxa"/>
            <w:shd w:val="clear" w:color="auto" w:fill="D9D9D9" w:themeFill="background1" w:themeFillShade="D9"/>
          </w:tcPr>
          <w:p w14:paraId="596EB9C1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Type of postoperative complications</w:t>
            </w:r>
          </w:p>
        </w:tc>
        <w:tc>
          <w:tcPr>
            <w:tcW w:w="2627" w:type="dxa"/>
            <w:shd w:val="clear" w:color="auto" w:fill="D9D9D9" w:themeFill="background1" w:themeFillShade="D9"/>
          </w:tcPr>
          <w:p w14:paraId="07D8F9C2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9" w:type="dxa"/>
            <w:shd w:val="clear" w:color="auto" w:fill="D9D9D9" w:themeFill="background1" w:themeFillShade="D9"/>
          </w:tcPr>
          <w:p w14:paraId="29F23662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1A0C" w14:paraId="5B61C79A" w14:textId="77777777" w:rsidTr="00AE2887">
        <w:trPr>
          <w:trHeight w:val="266"/>
        </w:trPr>
        <w:tc>
          <w:tcPr>
            <w:tcW w:w="3510" w:type="dxa"/>
            <w:shd w:val="clear" w:color="auto" w:fill="D9D9D9" w:themeFill="background1" w:themeFillShade="D9"/>
          </w:tcPr>
          <w:p w14:paraId="13CFBF20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Bleeding requiring surgery</w:t>
            </w:r>
          </w:p>
        </w:tc>
        <w:tc>
          <w:tcPr>
            <w:tcW w:w="2627" w:type="dxa"/>
            <w:shd w:val="clear" w:color="auto" w:fill="D9D9D9" w:themeFill="background1" w:themeFillShade="D9"/>
          </w:tcPr>
          <w:p w14:paraId="23E3E600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069" w:type="dxa"/>
            <w:shd w:val="clear" w:color="auto" w:fill="D9D9D9" w:themeFill="background1" w:themeFillShade="D9"/>
          </w:tcPr>
          <w:p w14:paraId="78FB4A64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2 (12%)</w:t>
            </w:r>
          </w:p>
        </w:tc>
      </w:tr>
      <w:tr w:rsidR="001A1A0C" w14:paraId="07CE9506" w14:textId="77777777" w:rsidTr="00AE2887">
        <w:trPr>
          <w:trHeight w:val="266"/>
        </w:trPr>
        <w:tc>
          <w:tcPr>
            <w:tcW w:w="3510" w:type="dxa"/>
            <w:shd w:val="clear" w:color="auto" w:fill="D9D9D9" w:themeFill="background1" w:themeFillShade="D9"/>
          </w:tcPr>
          <w:p w14:paraId="513340BA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Bowel occlusion</w:t>
            </w:r>
          </w:p>
        </w:tc>
        <w:tc>
          <w:tcPr>
            <w:tcW w:w="2627" w:type="dxa"/>
            <w:shd w:val="clear" w:color="auto" w:fill="D9D9D9" w:themeFill="background1" w:themeFillShade="D9"/>
          </w:tcPr>
          <w:p w14:paraId="3646FAFC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069" w:type="dxa"/>
            <w:shd w:val="clear" w:color="auto" w:fill="D9D9D9" w:themeFill="background1" w:themeFillShade="D9"/>
          </w:tcPr>
          <w:p w14:paraId="5C176019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1 (6%)</w:t>
            </w:r>
          </w:p>
        </w:tc>
      </w:tr>
      <w:tr w:rsidR="001A1A0C" w14:paraId="7BA776BD" w14:textId="77777777" w:rsidTr="00AE2887">
        <w:trPr>
          <w:trHeight w:val="266"/>
        </w:trPr>
        <w:tc>
          <w:tcPr>
            <w:tcW w:w="3510" w:type="dxa"/>
            <w:shd w:val="clear" w:color="auto" w:fill="D9D9D9" w:themeFill="background1" w:themeFillShade="D9"/>
          </w:tcPr>
          <w:p w14:paraId="1B37B6E9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Venous thrombosis</w:t>
            </w:r>
          </w:p>
        </w:tc>
        <w:tc>
          <w:tcPr>
            <w:tcW w:w="2627" w:type="dxa"/>
            <w:shd w:val="clear" w:color="auto" w:fill="D9D9D9" w:themeFill="background1" w:themeFillShade="D9"/>
          </w:tcPr>
          <w:p w14:paraId="4370D72B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1 (8%)</w:t>
            </w:r>
          </w:p>
        </w:tc>
        <w:tc>
          <w:tcPr>
            <w:tcW w:w="3069" w:type="dxa"/>
            <w:shd w:val="clear" w:color="auto" w:fill="D9D9D9" w:themeFill="background1" w:themeFillShade="D9"/>
          </w:tcPr>
          <w:p w14:paraId="5AFB743F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1A1A0C" w14:paraId="4952F8EC" w14:textId="77777777" w:rsidTr="00AE2887">
        <w:trPr>
          <w:trHeight w:val="266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2833967" w14:textId="77777777" w:rsidR="001A1A0C" w:rsidRPr="00AF3148" w:rsidRDefault="001A1A0C" w:rsidP="00AE2887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Ureteral injury</w:t>
            </w:r>
          </w:p>
        </w:tc>
        <w:tc>
          <w:tcPr>
            <w:tcW w:w="262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F3E114A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06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B2A1ACC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r w:rsidRPr="00AF3148">
              <w:rPr>
                <w:rFonts w:ascii="Arial" w:hAnsi="Arial" w:cs="Arial"/>
                <w:sz w:val="20"/>
                <w:szCs w:val="20"/>
              </w:rPr>
              <w:t>1 (6%)</w:t>
            </w:r>
          </w:p>
        </w:tc>
      </w:tr>
      <w:tr w:rsidR="001A1A0C" w14:paraId="0016002E" w14:textId="77777777" w:rsidTr="00AE2887">
        <w:trPr>
          <w:trHeight w:val="266"/>
        </w:trPr>
        <w:tc>
          <w:tcPr>
            <w:tcW w:w="920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F245678" w14:textId="77777777" w:rsidR="001A1A0C" w:rsidRPr="00AF3148" w:rsidRDefault="001A1A0C" w:rsidP="00AE2887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ccRCC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= clear cell renal cell carcinoma; RCC = renal cell carcinoma.</w:t>
            </w:r>
          </w:p>
        </w:tc>
      </w:tr>
    </w:tbl>
    <w:p w14:paraId="67119C3B" w14:textId="77777777" w:rsidR="001A1A0C" w:rsidRPr="005E6B65" w:rsidRDefault="001A1A0C" w:rsidP="001A1A0C">
      <w:pPr>
        <w:rPr>
          <w:rFonts w:ascii="Arial" w:hAnsi="Arial" w:cs="Arial"/>
        </w:rPr>
      </w:pPr>
    </w:p>
    <w:p w14:paraId="29A37421" w14:textId="77777777" w:rsidR="0018089C" w:rsidRDefault="0018089C"/>
    <w:sectPr w:rsidR="0018089C" w:rsidSect="00670DD0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A0C"/>
    <w:rsid w:val="0018089C"/>
    <w:rsid w:val="001A1A0C"/>
    <w:rsid w:val="00592B6F"/>
    <w:rsid w:val="005E2B43"/>
    <w:rsid w:val="00670DD0"/>
    <w:rsid w:val="00684A02"/>
    <w:rsid w:val="00AE2887"/>
    <w:rsid w:val="00DC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C1EC7F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A1A0C"/>
    <w:rPr>
      <w:lang w:val="en-US"/>
    </w:rPr>
  </w:style>
  <w:style w:type="paragraph" w:styleId="berschrift1">
    <w:name w:val="heading 1"/>
    <w:basedOn w:val="Standard"/>
    <w:next w:val="Standard"/>
    <w:link w:val="berschrift1Zeichen"/>
    <w:uiPriority w:val="9"/>
    <w:qFormat/>
    <w:rsid w:val="00684A0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eichen"/>
    <w:uiPriority w:val="9"/>
    <w:unhideWhenUsed/>
    <w:qFormat/>
    <w:rsid w:val="001A1A0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Verzeichnis1"/>
    <w:qFormat/>
    <w:rsid w:val="00592B6F"/>
    <w:pPr>
      <w:spacing w:before="120" w:after="0"/>
    </w:pPr>
    <w:rPr>
      <w:rFonts w:ascii="Arial" w:hAnsi="Arial"/>
      <w:bCs/>
      <w:caps/>
      <w:color w:val="000000" w:themeColor="text1" w:themeShade="BF"/>
      <w:sz w:val="18"/>
      <w:szCs w:val="22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592B6F"/>
    <w:pPr>
      <w:spacing w:after="100"/>
    </w:pPr>
  </w:style>
  <w:style w:type="paragraph" w:styleId="Abbildungsverzeichnis">
    <w:name w:val="table of figures"/>
    <w:basedOn w:val="Standard"/>
    <w:next w:val="Standard"/>
    <w:autoRedefine/>
    <w:uiPriority w:val="99"/>
    <w:unhideWhenUsed/>
    <w:rsid w:val="00592B6F"/>
    <w:pPr>
      <w:ind w:left="480" w:hanging="480"/>
    </w:pPr>
    <w:rPr>
      <w:rFonts w:ascii="Arial" w:hAnsi="Arial"/>
      <w:sz w:val="18"/>
    </w:rPr>
  </w:style>
  <w:style w:type="character" w:customStyle="1" w:styleId="berschrift2Zeichen">
    <w:name w:val="Überschrift 2 Zeichen"/>
    <w:basedOn w:val="Absatzstandardschriftart"/>
    <w:link w:val="berschrift2"/>
    <w:uiPriority w:val="9"/>
    <w:rsid w:val="001A1A0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table" w:styleId="Tabellenraster">
    <w:name w:val="Table Grid"/>
    <w:basedOn w:val="NormaleTabelle"/>
    <w:uiPriority w:val="59"/>
    <w:rsid w:val="001A1A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9"/>
    <w:rsid w:val="00684A0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A1A0C"/>
    <w:rPr>
      <w:lang w:val="en-US"/>
    </w:rPr>
  </w:style>
  <w:style w:type="paragraph" w:styleId="berschrift1">
    <w:name w:val="heading 1"/>
    <w:basedOn w:val="Standard"/>
    <w:next w:val="Standard"/>
    <w:link w:val="berschrift1Zeichen"/>
    <w:uiPriority w:val="9"/>
    <w:qFormat/>
    <w:rsid w:val="00684A0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eichen"/>
    <w:uiPriority w:val="9"/>
    <w:unhideWhenUsed/>
    <w:qFormat/>
    <w:rsid w:val="001A1A0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Verzeichnis1"/>
    <w:qFormat/>
    <w:rsid w:val="00592B6F"/>
    <w:pPr>
      <w:spacing w:before="120" w:after="0"/>
    </w:pPr>
    <w:rPr>
      <w:rFonts w:ascii="Arial" w:hAnsi="Arial"/>
      <w:bCs/>
      <w:caps/>
      <w:color w:val="000000" w:themeColor="text1" w:themeShade="BF"/>
      <w:sz w:val="18"/>
      <w:szCs w:val="22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592B6F"/>
    <w:pPr>
      <w:spacing w:after="100"/>
    </w:pPr>
  </w:style>
  <w:style w:type="paragraph" w:styleId="Abbildungsverzeichnis">
    <w:name w:val="table of figures"/>
    <w:basedOn w:val="Standard"/>
    <w:next w:val="Standard"/>
    <w:autoRedefine/>
    <w:uiPriority w:val="99"/>
    <w:unhideWhenUsed/>
    <w:rsid w:val="00592B6F"/>
    <w:pPr>
      <w:ind w:left="480" w:hanging="480"/>
    </w:pPr>
    <w:rPr>
      <w:rFonts w:ascii="Arial" w:hAnsi="Arial"/>
      <w:sz w:val="18"/>
    </w:rPr>
  </w:style>
  <w:style w:type="character" w:customStyle="1" w:styleId="berschrift2Zeichen">
    <w:name w:val="Überschrift 2 Zeichen"/>
    <w:basedOn w:val="Absatzstandardschriftart"/>
    <w:link w:val="berschrift2"/>
    <w:uiPriority w:val="9"/>
    <w:rsid w:val="001A1A0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table" w:styleId="Tabellenraster">
    <w:name w:val="Table Grid"/>
    <w:basedOn w:val="NormaleTabelle"/>
    <w:uiPriority w:val="59"/>
    <w:rsid w:val="001A1A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9"/>
    <w:rsid w:val="00684A0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748</Characters>
  <Application>Microsoft Macintosh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</dc:creator>
  <cp:keywords/>
  <dc:description/>
  <cp:lastModifiedBy>Lukas</cp:lastModifiedBy>
  <cp:revision>4</cp:revision>
  <dcterms:created xsi:type="dcterms:W3CDTF">2021-04-22T14:27:00Z</dcterms:created>
  <dcterms:modified xsi:type="dcterms:W3CDTF">2021-09-26T19:22:00Z</dcterms:modified>
</cp:coreProperties>
</file>