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eastAsia="宋体" w:cs="Times New Roman"/>
          <w:b/>
          <w:color w:val="2E2E2E"/>
          <w:sz w:val="20"/>
          <w:szCs w:val="20"/>
        </w:rPr>
        <w:t>Q</w:t>
      </w:r>
      <w:r>
        <w:rPr>
          <w:rFonts w:ascii="Times New Roman" w:hAnsi="Times New Roman" w:eastAsia="Georgia" w:cs="Times New Roman"/>
          <w:b/>
          <w:color w:val="2E2E2E"/>
          <w:sz w:val="20"/>
          <w:szCs w:val="20"/>
        </w:rPr>
        <w:t>uorum</w:t>
      </w:r>
      <w:r>
        <w:rPr>
          <w:rFonts w:ascii="Times New Roman" w:hAnsi="Times New Roman" w:eastAsia="宋体" w:cs="Times New Roman"/>
          <w:b/>
          <w:color w:val="2E2E2E"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quenching potential of recombinant PvdQ engineered bacteria for biofilm formation</w:t>
      </w: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0"/>
          <w:szCs w:val="20"/>
        </w:rPr>
      </w:pPr>
    </w:p>
    <w:p>
      <w:pPr>
        <w:adjustRightInd w:val="0"/>
        <w:snapToGrid w:val="0"/>
        <w:spacing w:before="0" w:after="0" w:line="480" w:lineRule="auto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sz w:val="20"/>
          <w:szCs w:val="20"/>
        </w:rPr>
        <w:t>Junlin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1,2,3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Zhifei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Jun Xie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*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Yun Xia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Wangbao Gong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Jingjing Tian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Kai Zhang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Ermeng Yu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>; Guangjun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 xml:space="preserve"> </w:t>
      </w: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College of Fisheries and Life Science, Shanghai Ocean University, Shanghai 201306, PR China</w:t>
      </w: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Key Laboratory of Tropical and Subtropical Fishery Resource Application and Cultivation, Pearl River Fisheries Research Institute, Chinese Academy of Fishery Sciences, Guangzhou, China</w:t>
      </w:r>
      <w:bookmarkStart w:id="0" w:name="_Ref32157"/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Guangdong Ecological Remediation of Aquaculture Pollution Research Center, Guangzhou, 510380, China</w:t>
      </w:r>
      <w:bookmarkEnd w:id="0"/>
      <w:bookmarkStart w:id="1" w:name="_GoBack"/>
      <w:bookmarkEnd w:id="1"/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upplementary Figures</w:t>
      </w:r>
    </w:p>
    <w:p>
      <w:pPr>
        <w:adjustRightInd w:val="0"/>
        <w:snapToGrid w:val="0"/>
        <w:spacing w:before="0" w:after="0"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Fig.1</w:t>
      </w:r>
      <w:r>
        <w:rPr>
          <w:rFonts w:hint="default" w:ascii="Times New Roman" w:hAnsi="Times New Roman" w:cs="Times New Roman"/>
          <w:sz w:val="20"/>
          <w:szCs w:val="20"/>
        </w:rPr>
        <w:t xml:space="preserve"> (A)</w:t>
      </w:r>
    </w:p>
    <w:p>
      <w:pPr>
        <w:adjustRightInd w:val="0"/>
        <w:snapToGrid w:val="0"/>
        <w:spacing w:before="0" w:after="0" w:line="48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Fig.2(A) </w:t>
      </w:r>
    </w:p>
    <w:p>
      <w:pPr>
        <w:adjustRightInd w:val="0"/>
        <w:snapToGrid w:val="0"/>
        <w:spacing w:before="0" w:after="0" w:line="48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Fig.2(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) </w:t>
      </w: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Uncropped blots/gels</w:t>
      </w:r>
    </w:p>
    <w:p>
      <w:pPr>
        <w:adjustRightInd w:val="0"/>
        <w:snapToGrid w:val="0"/>
        <w:spacing w:before="0" w:after="0" w:line="480" w:lineRule="auto"/>
        <w:jc w:val="center"/>
        <w:rPr>
          <w:rFonts w:hint="eastAsia" w:ascii="Times New Roman" w:hAnsi="Times New Roman" w:cs="Times New Roman" w:eastAsiaTheme="minorEastAsia"/>
          <w:b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0"/>
          <w:szCs w:val="20"/>
          <w:lang w:eastAsia="zh-CN"/>
        </w:rPr>
        <w:drawing>
          <wp:inline distT="0" distB="0" distL="114300" distR="114300">
            <wp:extent cx="2623820" cy="2670175"/>
            <wp:effectExtent l="0" t="0" r="12700" b="12065"/>
            <wp:docPr id="1" name="图片 1" descr="PvdQ基因扩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vdQ基因扩增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267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="0" w:after="0" w:line="480" w:lineRule="auto"/>
        <w:jc w:val="center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Fig.1</w:t>
      </w:r>
      <w:r>
        <w:rPr>
          <w:rFonts w:hint="default" w:ascii="Times New Roman" w:hAnsi="Times New Roman" w:cs="Times New Roman"/>
          <w:sz w:val="18"/>
          <w:szCs w:val="18"/>
        </w:rPr>
        <w:t xml:space="preserve"> (A)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The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PvdQ</w:t>
      </w:r>
      <w:r>
        <w:rPr>
          <w:rFonts w:hint="default" w:ascii="Times New Roman" w:hAnsi="Times New Roman" w:cs="Times New Roman"/>
          <w:sz w:val="18"/>
          <w:szCs w:val="18"/>
        </w:rPr>
        <w:t xml:space="preserve"> gene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(2280bp)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PCR</w:t>
      </w:r>
      <w:r>
        <w:rPr>
          <w:rFonts w:hint="default" w:ascii="Times New Roman" w:hAnsi="Times New Roman" w:cs="Times New Roman"/>
          <w:sz w:val="18"/>
          <w:szCs w:val="18"/>
        </w:rPr>
        <w:t xml:space="preserve"> amplification map.</w:t>
      </w:r>
    </w:p>
    <w:p>
      <w:pPr>
        <w:adjustRightInd w:val="0"/>
        <w:snapToGrid w:val="0"/>
        <w:spacing w:before="0" w:after="0" w:line="480" w:lineRule="auto"/>
        <w:jc w:val="center"/>
        <w:rPr>
          <w:rFonts w:hint="default" w:ascii="Times New Roman" w:hAnsi="Times New Roman" w:cs="Times New Roman"/>
          <w:sz w:val="18"/>
          <w:szCs w:val="18"/>
        </w:rPr>
      </w:pP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Uncropped blots/gels</w:t>
      </w:r>
    </w:p>
    <w:p>
      <w:pPr>
        <w:adjustRightInd w:val="0"/>
        <w:snapToGrid w:val="0"/>
        <w:spacing w:before="0" w:after="0" w:line="480" w:lineRule="auto"/>
        <w:jc w:val="center"/>
        <w:rPr>
          <w:rFonts w:hint="default" w:ascii="Times New Roman" w:hAnsi="Times New Roman" w:cs="Times New Roman"/>
          <w:sz w:val="18"/>
          <w:szCs w:val="18"/>
        </w:rPr>
      </w:pPr>
    </w:p>
    <w:p>
      <w:pPr>
        <w:adjustRightInd w:val="0"/>
        <w:snapToGrid w:val="0"/>
        <w:spacing w:before="0" w:after="0" w:line="480" w:lineRule="auto"/>
        <w:jc w:val="center"/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</w:pPr>
      <w:r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  <w:drawing>
          <wp:inline distT="0" distB="0" distL="114300" distR="114300">
            <wp:extent cx="4141470" cy="2952115"/>
            <wp:effectExtent l="0" t="0" r="3810" b="4445"/>
            <wp:docPr id="2" name="图片 2" descr="PvdQ蛋白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vdQ蛋白图"/>
                    <pic:cNvPicPr>
                      <a:picLocks noChangeAspect="1"/>
                    </pic:cNvPicPr>
                  </pic:nvPicPr>
                  <pic:blipFill>
                    <a:blip r:embed="rId7"/>
                    <a:srcRect r="1032" b="25521"/>
                    <a:stretch>
                      <a:fillRect/>
                    </a:stretch>
                  </pic:blipFill>
                  <pic:spPr>
                    <a:xfrm>
                      <a:off x="0" y="0"/>
                      <a:ext cx="4141470" cy="295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="0" w:after="0" w:line="480" w:lineRule="auto"/>
        <w:jc w:val="center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Fig.2(A) The </w:t>
      </w:r>
      <w:r>
        <w:rPr>
          <w:rFonts w:hint="default" w:ascii="Times New Roman" w:hAnsi="Times New Roman" w:cs="Times New Roman"/>
          <w:i w:val="0"/>
          <w:iCs w:val="0"/>
          <w:sz w:val="18"/>
          <w:szCs w:val="18"/>
        </w:rPr>
        <w:t xml:space="preserve">PvdQ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protein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SDS-PAGE</w:t>
      </w:r>
      <w:r>
        <w:rPr>
          <w:rFonts w:hint="default" w:ascii="Times New Roman" w:hAnsi="Times New Roman" w:cs="Times New Roman"/>
          <w:sz w:val="18"/>
          <w:szCs w:val="18"/>
        </w:rPr>
        <w:t xml:space="preserve"> map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( B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and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1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and 2 represent the undiluted protein at a high concentration of 10.0-12.0 mg/ml, and then b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and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3 and 4 represent the diluted protein at a low concentration of 1.0-2.0 mg/ml)</w:t>
      </w:r>
      <w:r>
        <w:rPr>
          <w:rFonts w:hint="default" w:ascii="Times New Roman" w:hAnsi="Times New Roman" w:cs="Times New Roman"/>
          <w:sz w:val="18"/>
          <w:szCs w:val="18"/>
        </w:rPr>
        <w:t>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M:Marker(10-180KDa),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band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1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and 3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18"/>
          <w:szCs w:val="18"/>
          <w:lang w:val="en-US"/>
        </w:rPr>
        <w:t>E.coli-pET-28a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 xml:space="preserve"> crude protein control (corresponding to no band at 84KDa)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band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2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and 4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18"/>
          <w:szCs w:val="18"/>
          <w:lang w:val="en-US"/>
        </w:rPr>
        <w:t>E.coli-pET-PvdQ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 xml:space="preserve"> crude protein (corresponding to obvious band at 84KDa)</w:t>
      </w:r>
    </w:p>
    <w:p>
      <w:pPr>
        <w:adjustRightInd w:val="0"/>
        <w:snapToGrid w:val="0"/>
        <w:spacing w:before="0"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>
      <w:pPr>
        <w:adjustRightInd w:val="0"/>
        <w:snapToGrid w:val="0"/>
        <w:spacing w:before="0" w:after="0" w:line="480" w:lineRule="auto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t>Uncropped blots/gels</w:t>
      </w:r>
    </w:p>
    <w:p>
      <w:pPr>
        <w:adjustRightInd w:val="0"/>
        <w:snapToGrid w:val="0"/>
        <w:spacing w:before="0" w:after="0" w:line="480" w:lineRule="auto"/>
        <w:jc w:val="center"/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</w:pPr>
      <w:r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  <w:drawing>
          <wp:inline distT="0" distB="0" distL="114300" distR="114300">
            <wp:extent cx="4602480" cy="3444240"/>
            <wp:effectExtent l="0" t="0" r="0" b="0"/>
            <wp:docPr id="4" name="图片 4" descr="PvdQ印迹电泳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vdQ印迹电泳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center"/>
        <w:textAlignment w:val="auto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Fig.2(B)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Western Blot electrophoresis analysis of PvdQ protein (obtain a single band at 84KDa after purification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 concentrconcentration increased from left to right, 0.1mg/ml, 0.5ng/ml, 2.0mg/ml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).</w:t>
      </w:r>
    </w:p>
    <w:p>
      <w:pPr>
        <w:adjustRightInd w:val="0"/>
        <w:snapToGrid w:val="0"/>
        <w:spacing w:before="0" w:after="0" w:line="480" w:lineRule="auto"/>
        <w:jc w:val="center"/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13" w:lineRule="auto"/>
      </w:pPr>
      <w:r>
        <w:separator/>
      </w:r>
    </w:p>
  </w:footnote>
  <w:footnote w:type="continuationSeparator" w:id="1">
    <w:p>
      <w:pPr>
        <w:spacing w:before="0" w:after="0" w:line="413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MTc0ZmVmODNiMmJmNTFlMjc3NTllMjc5NDRhZjEifQ=="/>
  </w:docVars>
  <w:rsids>
    <w:rsidRoot w:val="1C211969"/>
    <w:rsid w:val="1C21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120" w:line="413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2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</Words>
  <Characters>1203</Characters>
  <Lines>0</Lines>
  <Paragraphs>0</Paragraphs>
  <TotalTime>14</TotalTime>
  <ScaleCrop>false</ScaleCrop>
  <LinksUpToDate>false</LinksUpToDate>
  <CharactersWithSpaces>1387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2022-11-23T07:27:00Z</dcterms:created>
  <dc:creator>君临</dc:creator>
  <cp:lastModifiedBy>君临</cp:lastModifiedBy>
  <dcterms:modified xsi:type="dcterms:W3CDTF">2022-11-23T08:44:58Z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F65B08B33BDA4033856585C896C9CAEA</vt:lpwstr>
  </property>
</Properties>
</file>