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3BF59" w14:textId="77777777" w:rsidR="0067754B" w:rsidRPr="000B781E" w:rsidRDefault="0067754B" w:rsidP="0067754B">
      <w:pPr>
        <w:pStyle w:val="NoSpacing"/>
        <w:ind w:firstLine="0"/>
        <w:rPr>
          <w:lang w:val="en-US"/>
        </w:rPr>
      </w:pPr>
      <w:r w:rsidRPr="000B781E">
        <w:rPr>
          <w:b/>
          <w:bCs/>
          <w:lang w:val="en-US"/>
        </w:rPr>
        <w:t xml:space="preserve">Table 3. </w:t>
      </w:r>
      <w:r w:rsidRPr="000B781E">
        <w:rPr>
          <w:lang w:val="en-US"/>
        </w:rPr>
        <w:t xml:space="preserve">Total organic carbon (TOC) and </w:t>
      </w:r>
      <w:r w:rsidRPr="000B781E">
        <w:rPr>
          <w:vertAlign w:val="superscript"/>
          <w:lang w:val="en-US"/>
        </w:rPr>
        <w:t>13</w:t>
      </w:r>
      <w:r w:rsidRPr="000B781E">
        <w:rPr>
          <w:lang w:val="en-US"/>
        </w:rPr>
        <w:t>C isotopic abundance (</w:t>
      </w:r>
      <w:r w:rsidRPr="000B781E">
        <w:t>δ</w:t>
      </w:r>
      <w:r w:rsidRPr="000B781E">
        <w:rPr>
          <w:lang w:val="en-US"/>
        </w:rPr>
        <w:t>13C) of biogenic (Bio) and physi</w:t>
      </w:r>
      <w:r>
        <w:rPr>
          <w:lang w:val="en-US"/>
        </w:rPr>
        <w:t>c</w:t>
      </w:r>
      <w:r w:rsidRPr="000B781E">
        <w:rPr>
          <w:lang w:val="en-US"/>
        </w:rPr>
        <w:t>ogenic (Phy) aggregates from areas under different management systems in a subtropical region of Brazil.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351"/>
        <w:gridCol w:w="1095"/>
        <w:gridCol w:w="1095"/>
        <w:gridCol w:w="1115"/>
        <w:gridCol w:w="1095"/>
        <w:gridCol w:w="1096"/>
        <w:gridCol w:w="1096"/>
      </w:tblGrid>
      <w:tr w:rsidR="0067754B" w:rsidRPr="00402D45" w14:paraId="37F0099E" w14:textId="77777777" w:rsidTr="00A81615">
        <w:trPr>
          <w:trHeight w:val="283"/>
        </w:trPr>
        <w:tc>
          <w:tcPr>
            <w:tcW w:w="9072" w:type="dxa"/>
            <w:gridSpan w:val="8"/>
            <w:tcBorders>
              <w:top w:val="single" w:sz="4" w:space="0" w:color="auto"/>
            </w:tcBorders>
            <w:vAlign w:val="center"/>
          </w:tcPr>
          <w:p w14:paraId="1D0084B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--------------------------------------------------------- TOC (g kg</w:t>
            </w:r>
            <w:r w:rsidRPr="00402D45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02D45">
              <w:rPr>
                <w:b/>
                <w:bCs/>
                <w:sz w:val="20"/>
                <w:szCs w:val="20"/>
              </w:rPr>
              <w:t>) ---------------------------------------------------------</w:t>
            </w:r>
          </w:p>
        </w:tc>
      </w:tr>
      <w:tr w:rsidR="0067754B" w:rsidRPr="00402D45" w14:paraId="33AC49BC" w14:textId="77777777" w:rsidTr="00A81615">
        <w:trPr>
          <w:trHeight w:val="283"/>
        </w:trPr>
        <w:tc>
          <w:tcPr>
            <w:tcW w:w="1129" w:type="dxa"/>
            <w:vMerge w:val="restart"/>
          </w:tcPr>
          <w:p w14:paraId="0EADC18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541" w:type="dxa"/>
            <w:gridSpan w:val="3"/>
            <w:vAlign w:val="center"/>
          </w:tcPr>
          <w:p w14:paraId="3AE6045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0.05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1115" w:type="dxa"/>
            <w:vMerge w:val="restart"/>
          </w:tcPr>
          <w:p w14:paraId="2540CB6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287" w:type="dxa"/>
            <w:gridSpan w:val="3"/>
            <w:vAlign w:val="center"/>
          </w:tcPr>
          <w:p w14:paraId="41C813C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0.05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0.10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67754B" w:rsidRPr="00402D45" w14:paraId="57C25F29" w14:textId="77777777" w:rsidTr="00A81615">
        <w:trPr>
          <w:trHeight w:val="283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739575D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7D7341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Bio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25F7298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Phy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1602117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6863E24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5AEBDF6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Bio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25E5918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Phy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730D13E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</w:tr>
      <w:tr w:rsidR="0067754B" w:rsidRPr="00402D45" w14:paraId="1A16F20F" w14:textId="77777777" w:rsidTr="00A81615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6C98FA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0D9982E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35.15 Aa 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5540252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31.14 Aa 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18DDE9F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33.15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146657D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3543BCA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24.81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02A9105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21.14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2AE4798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22.98 A</w:t>
            </w:r>
          </w:p>
        </w:tc>
      </w:tr>
      <w:tr w:rsidR="0067754B" w:rsidRPr="00402D45" w14:paraId="63FB6D16" w14:textId="77777777" w:rsidTr="00A81615">
        <w:tc>
          <w:tcPr>
            <w:tcW w:w="1129" w:type="dxa"/>
            <w:vAlign w:val="center"/>
          </w:tcPr>
          <w:p w14:paraId="7D50F4E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351" w:type="dxa"/>
            <w:vAlign w:val="center"/>
          </w:tcPr>
          <w:p w14:paraId="25D0186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17.99 Ba</w:t>
            </w:r>
          </w:p>
        </w:tc>
        <w:tc>
          <w:tcPr>
            <w:tcW w:w="1095" w:type="dxa"/>
            <w:vAlign w:val="center"/>
          </w:tcPr>
          <w:p w14:paraId="3B44591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13.77 Cb</w:t>
            </w:r>
          </w:p>
        </w:tc>
        <w:tc>
          <w:tcPr>
            <w:tcW w:w="1095" w:type="dxa"/>
            <w:vAlign w:val="center"/>
          </w:tcPr>
          <w:p w14:paraId="481BB4D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15.88</w:t>
            </w:r>
          </w:p>
        </w:tc>
        <w:tc>
          <w:tcPr>
            <w:tcW w:w="1115" w:type="dxa"/>
            <w:vAlign w:val="center"/>
          </w:tcPr>
          <w:p w14:paraId="69F6110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095" w:type="dxa"/>
            <w:vAlign w:val="center"/>
          </w:tcPr>
          <w:p w14:paraId="1FF8CAE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10.54</w:t>
            </w:r>
          </w:p>
        </w:tc>
        <w:tc>
          <w:tcPr>
            <w:tcW w:w="1096" w:type="dxa"/>
            <w:vAlign w:val="center"/>
          </w:tcPr>
          <w:p w14:paraId="268C0B8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10.35</w:t>
            </w:r>
          </w:p>
        </w:tc>
        <w:tc>
          <w:tcPr>
            <w:tcW w:w="1096" w:type="dxa"/>
            <w:vAlign w:val="center"/>
          </w:tcPr>
          <w:p w14:paraId="65A41D0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10.45 B</w:t>
            </w:r>
          </w:p>
        </w:tc>
      </w:tr>
      <w:tr w:rsidR="0067754B" w:rsidRPr="00402D45" w14:paraId="295A90EA" w14:textId="77777777" w:rsidTr="00A81615">
        <w:tc>
          <w:tcPr>
            <w:tcW w:w="1129" w:type="dxa"/>
            <w:vAlign w:val="center"/>
          </w:tcPr>
          <w:p w14:paraId="3F94DE6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351" w:type="dxa"/>
            <w:vAlign w:val="center"/>
          </w:tcPr>
          <w:p w14:paraId="4D23EC9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21.21 Ba</w:t>
            </w:r>
          </w:p>
        </w:tc>
        <w:tc>
          <w:tcPr>
            <w:tcW w:w="1095" w:type="dxa"/>
            <w:vAlign w:val="center"/>
          </w:tcPr>
          <w:p w14:paraId="7638C71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18.60 Ba</w:t>
            </w:r>
          </w:p>
        </w:tc>
        <w:tc>
          <w:tcPr>
            <w:tcW w:w="1095" w:type="dxa"/>
            <w:vAlign w:val="center"/>
          </w:tcPr>
          <w:p w14:paraId="7B3A431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19.91</w:t>
            </w:r>
          </w:p>
        </w:tc>
        <w:tc>
          <w:tcPr>
            <w:tcW w:w="1115" w:type="dxa"/>
            <w:vAlign w:val="center"/>
          </w:tcPr>
          <w:p w14:paraId="052DFC0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095" w:type="dxa"/>
            <w:vAlign w:val="center"/>
          </w:tcPr>
          <w:p w14:paraId="5029F3C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13.51</w:t>
            </w:r>
          </w:p>
        </w:tc>
        <w:tc>
          <w:tcPr>
            <w:tcW w:w="1096" w:type="dxa"/>
            <w:vAlign w:val="center"/>
          </w:tcPr>
          <w:p w14:paraId="747905D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13.09</w:t>
            </w:r>
          </w:p>
        </w:tc>
        <w:tc>
          <w:tcPr>
            <w:tcW w:w="1096" w:type="dxa"/>
            <w:vAlign w:val="center"/>
          </w:tcPr>
          <w:p w14:paraId="61E1AA9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13.30 B</w:t>
            </w:r>
          </w:p>
        </w:tc>
      </w:tr>
      <w:tr w:rsidR="0067754B" w:rsidRPr="00402D45" w14:paraId="31589599" w14:textId="77777777" w:rsidTr="00A81615">
        <w:tc>
          <w:tcPr>
            <w:tcW w:w="1129" w:type="dxa"/>
            <w:vAlign w:val="center"/>
          </w:tcPr>
          <w:p w14:paraId="127638F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351" w:type="dxa"/>
            <w:vAlign w:val="center"/>
          </w:tcPr>
          <w:p w14:paraId="5C748BB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15.35 Ba</w:t>
            </w:r>
          </w:p>
        </w:tc>
        <w:tc>
          <w:tcPr>
            <w:tcW w:w="1095" w:type="dxa"/>
            <w:vAlign w:val="center"/>
          </w:tcPr>
          <w:p w14:paraId="7E219EF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12.88 Ca</w:t>
            </w:r>
          </w:p>
        </w:tc>
        <w:tc>
          <w:tcPr>
            <w:tcW w:w="1095" w:type="dxa"/>
            <w:vAlign w:val="center"/>
          </w:tcPr>
          <w:p w14:paraId="6ADD14C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14.12</w:t>
            </w:r>
          </w:p>
        </w:tc>
        <w:tc>
          <w:tcPr>
            <w:tcW w:w="1115" w:type="dxa"/>
            <w:vAlign w:val="center"/>
          </w:tcPr>
          <w:p w14:paraId="3E72A0B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095" w:type="dxa"/>
            <w:vAlign w:val="center"/>
          </w:tcPr>
          <w:p w14:paraId="4E8C232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12.07</w:t>
            </w:r>
          </w:p>
        </w:tc>
        <w:tc>
          <w:tcPr>
            <w:tcW w:w="1096" w:type="dxa"/>
            <w:vAlign w:val="center"/>
          </w:tcPr>
          <w:p w14:paraId="712E9D5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11.21</w:t>
            </w:r>
          </w:p>
        </w:tc>
        <w:tc>
          <w:tcPr>
            <w:tcW w:w="1096" w:type="dxa"/>
            <w:vAlign w:val="center"/>
          </w:tcPr>
          <w:p w14:paraId="2456CF3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11.64 B</w:t>
            </w:r>
          </w:p>
        </w:tc>
      </w:tr>
      <w:tr w:rsidR="0067754B" w:rsidRPr="00402D45" w14:paraId="140CAFAD" w14:textId="77777777" w:rsidTr="00A81615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E6FEAE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69324A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22.45 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25F16C1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19.10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39CB7C6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4E70460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</w:rPr>
              <w:t xml:space="preserve"> 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43C10E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15.23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4F613FE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13.95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60DCDCB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7754B" w:rsidRPr="00402D45" w14:paraId="63E69C56" w14:textId="77777777" w:rsidTr="00A81615">
        <w:trPr>
          <w:trHeight w:val="283"/>
        </w:trPr>
        <w:tc>
          <w:tcPr>
            <w:tcW w:w="9072" w:type="dxa"/>
            <w:gridSpan w:val="8"/>
            <w:tcBorders>
              <w:top w:val="single" w:sz="4" w:space="0" w:color="auto"/>
            </w:tcBorders>
            <w:vAlign w:val="center"/>
          </w:tcPr>
          <w:p w14:paraId="45BC4D1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--------------------------------------------------------- δ</w:t>
            </w:r>
            <w:r w:rsidRPr="00402D45">
              <w:rPr>
                <w:b/>
                <w:bCs/>
                <w:sz w:val="20"/>
                <w:szCs w:val="20"/>
                <w:vertAlign w:val="superscript"/>
              </w:rPr>
              <w:t>13</w:t>
            </w:r>
            <w:r w:rsidRPr="00402D45">
              <w:rPr>
                <w:b/>
                <w:bCs/>
                <w:sz w:val="20"/>
                <w:szCs w:val="20"/>
              </w:rPr>
              <w:t>C (‰)  ---------------------------------------------------------</w:t>
            </w:r>
          </w:p>
        </w:tc>
      </w:tr>
      <w:tr w:rsidR="0067754B" w:rsidRPr="00402D45" w14:paraId="16E8B07D" w14:textId="77777777" w:rsidTr="00A81615">
        <w:trPr>
          <w:trHeight w:val="283"/>
        </w:trPr>
        <w:tc>
          <w:tcPr>
            <w:tcW w:w="1129" w:type="dxa"/>
            <w:vMerge w:val="restart"/>
          </w:tcPr>
          <w:p w14:paraId="21086A6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541" w:type="dxa"/>
            <w:gridSpan w:val="3"/>
            <w:vAlign w:val="center"/>
          </w:tcPr>
          <w:p w14:paraId="5AE7D9F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0.05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1115" w:type="dxa"/>
            <w:vMerge w:val="restart"/>
          </w:tcPr>
          <w:p w14:paraId="0BA2016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287" w:type="dxa"/>
            <w:gridSpan w:val="3"/>
            <w:vAlign w:val="center"/>
          </w:tcPr>
          <w:p w14:paraId="611C54A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0.05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0.10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67754B" w:rsidRPr="00402D45" w14:paraId="020B4261" w14:textId="77777777" w:rsidTr="00A81615">
        <w:trPr>
          <w:trHeight w:val="283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77C75DC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3664DE1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Bio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56A86FD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Phy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16D69AD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rFonts w:ascii="MS Reference Sans Serif" w:hAnsi="MS Reference Sans Serif"/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41FFE66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1135E5C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Bio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5BBC517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Phy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628E2416" w14:textId="77777777" w:rsidR="0067754B" w:rsidRPr="009C645A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rFonts w:ascii="MS Reference Sans Serif" w:hAnsi="MS Reference Sans Serif"/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</w:p>
        </w:tc>
      </w:tr>
      <w:tr w:rsidR="0067754B" w:rsidRPr="00402D45" w14:paraId="0F952354" w14:textId="77777777" w:rsidTr="00A81615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4FE235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249D5DA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-13.82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441E92D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-13.31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63F53CF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-13.57 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523141C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46B4310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-15.53 Aa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09CA927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-15.90 Aa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3B60E74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-15.72</w:t>
            </w:r>
          </w:p>
        </w:tc>
      </w:tr>
      <w:tr w:rsidR="0067754B" w:rsidRPr="00402D45" w14:paraId="7976C805" w14:textId="77777777" w:rsidTr="00A81615">
        <w:tc>
          <w:tcPr>
            <w:tcW w:w="1129" w:type="dxa"/>
            <w:vAlign w:val="center"/>
          </w:tcPr>
          <w:p w14:paraId="6778F82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351" w:type="dxa"/>
            <w:vAlign w:val="center"/>
          </w:tcPr>
          <w:p w14:paraId="26D4B13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-20.56</w:t>
            </w:r>
          </w:p>
        </w:tc>
        <w:tc>
          <w:tcPr>
            <w:tcW w:w="1095" w:type="dxa"/>
            <w:vAlign w:val="center"/>
          </w:tcPr>
          <w:p w14:paraId="489F0B3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-20.38</w:t>
            </w:r>
          </w:p>
        </w:tc>
        <w:tc>
          <w:tcPr>
            <w:tcW w:w="1095" w:type="dxa"/>
            <w:vAlign w:val="center"/>
          </w:tcPr>
          <w:p w14:paraId="187DB8A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-20.47 B</w:t>
            </w:r>
          </w:p>
        </w:tc>
        <w:tc>
          <w:tcPr>
            <w:tcW w:w="1115" w:type="dxa"/>
            <w:vAlign w:val="center"/>
          </w:tcPr>
          <w:p w14:paraId="2A210A8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095" w:type="dxa"/>
            <w:vAlign w:val="center"/>
          </w:tcPr>
          <w:p w14:paraId="509D913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-22.86 Ba</w:t>
            </w:r>
          </w:p>
        </w:tc>
        <w:tc>
          <w:tcPr>
            <w:tcW w:w="1096" w:type="dxa"/>
            <w:vAlign w:val="center"/>
          </w:tcPr>
          <w:p w14:paraId="47D7EED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-22.49 Da</w:t>
            </w:r>
          </w:p>
        </w:tc>
        <w:tc>
          <w:tcPr>
            <w:tcW w:w="1096" w:type="dxa"/>
            <w:vAlign w:val="center"/>
          </w:tcPr>
          <w:p w14:paraId="41F1EF5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-22.68</w:t>
            </w:r>
          </w:p>
        </w:tc>
      </w:tr>
      <w:tr w:rsidR="0067754B" w:rsidRPr="00402D45" w14:paraId="70E560F3" w14:textId="77777777" w:rsidTr="00A81615">
        <w:tc>
          <w:tcPr>
            <w:tcW w:w="1129" w:type="dxa"/>
            <w:vAlign w:val="center"/>
          </w:tcPr>
          <w:p w14:paraId="5CE4609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351" w:type="dxa"/>
            <w:vAlign w:val="center"/>
          </w:tcPr>
          <w:p w14:paraId="405AC64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-20.35</w:t>
            </w:r>
          </w:p>
        </w:tc>
        <w:tc>
          <w:tcPr>
            <w:tcW w:w="1095" w:type="dxa"/>
            <w:vAlign w:val="center"/>
          </w:tcPr>
          <w:p w14:paraId="7575F69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-19.58</w:t>
            </w:r>
          </w:p>
        </w:tc>
        <w:tc>
          <w:tcPr>
            <w:tcW w:w="1095" w:type="dxa"/>
            <w:vAlign w:val="center"/>
          </w:tcPr>
          <w:p w14:paraId="498327A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-19.97 B</w:t>
            </w:r>
          </w:p>
        </w:tc>
        <w:tc>
          <w:tcPr>
            <w:tcW w:w="1115" w:type="dxa"/>
            <w:vAlign w:val="center"/>
          </w:tcPr>
          <w:p w14:paraId="4793F45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095" w:type="dxa"/>
            <w:vAlign w:val="center"/>
          </w:tcPr>
          <w:p w14:paraId="1210EDC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-22.80 Ba</w:t>
            </w:r>
          </w:p>
        </w:tc>
        <w:tc>
          <w:tcPr>
            <w:tcW w:w="1096" w:type="dxa"/>
            <w:vAlign w:val="center"/>
          </w:tcPr>
          <w:p w14:paraId="2E7E5B5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-22.06 Ca</w:t>
            </w:r>
          </w:p>
        </w:tc>
        <w:tc>
          <w:tcPr>
            <w:tcW w:w="1096" w:type="dxa"/>
            <w:vAlign w:val="center"/>
          </w:tcPr>
          <w:p w14:paraId="4082B1A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-22.43</w:t>
            </w:r>
          </w:p>
        </w:tc>
      </w:tr>
      <w:tr w:rsidR="0067754B" w:rsidRPr="00402D45" w14:paraId="2C77B919" w14:textId="77777777" w:rsidTr="00A81615">
        <w:tc>
          <w:tcPr>
            <w:tcW w:w="1129" w:type="dxa"/>
            <w:vAlign w:val="center"/>
          </w:tcPr>
          <w:p w14:paraId="2AC546F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351" w:type="dxa"/>
            <w:vAlign w:val="center"/>
          </w:tcPr>
          <w:p w14:paraId="6D40086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-22.63</w:t>
            </w:r>
          </w:p>
        </w:tc>
        <w:tc>
          <w:tcPr>
            <w:tcW w:w="1095" w:type="dxa"/>
            <w:vAlign w:val="center"/>
          </w:tcPr>
          <w:p w14:paraId="4C90659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-20.95</w:t>
            </w:r>
          </w:p>
        </w:tc>
        <w:tc>
          <w:tcPr>
            <w:tcW w:w="1095" w:type="dxa"/>
            <w:vAlign w:val="center"/>
          </w:tcPr>
          <w:p w14:paraId="5A960E9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-21.79 C</w:t>
            </w:r>
          </w:p>
        </w:tc>
        <w:tc>
          <w:tcPr>
            <w:tcW w:w="1115" w:type="dxa"/>
            <w:vAlign w:val="center"/>
          </w:tcPr>
          <w:p w14:paraId="49BBCF8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095" w:type="dxa"/>
            <w:vAlign w:val="center"/>
          </w:tcPr>
          <w:p w14:paraId="4514C80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-22.29 Ba</w:t>
            </w:r>
          </w:p>
        </w:tc>
        <w:tc>
          <w:tcPr>
            <w:tcW w:w="1096" w:type="dxa"/>
            <w:vAlign w:val="center"/>
          </w:tcPr>
          <w:p w14:paraId="494B976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-21.06 Ba</w:t>
            </w:r>
          </w:p>
        </w:tc>
        <w:tc>
          <w:tcPr>
            <w:tcW w:w="1096" w:type="dxa"/>
            <w:vAlign w:val="center"/>
          </w:tcPr>
          <w:p w14:paraId="73FC2DD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-21.68</w:t>
            </w:r>
          </w:p>
        </w:tc>
      </w:tr>
      <w:tr w:rsidR="0067754B" w:rsidRPr="00402D45" w14:paraId="4511FC29" w14:textId="77777777" w:rsidTr="00A81615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804B0D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37015A9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-19.34 b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9FCF99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-18.56 a 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0900128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62D3F53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787280C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-20.87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5BC3A85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-20.38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7C1ECFA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5E038257" w14:textId="77777777" w:rsidR="0067754B" w:rsidRPr="004906F2" w:rsidRDefault="0067754B" w:rsidP="0067754B">
      <w:pPr>
        <w:pStyle w:val="NoSpacing"/>
        <w:ind w:firstLine="0"/>
        <w:rPr>
          <w:sz w:val="20"/>
          <w:szCs w:val="20"/>
          <w:lang w:val="en-US"/>
        </w:rPr>
      </w:pPr>
      <w:r w:rsidRPr="004906F2">
        <w:rPr>
          <w:sz w:val="20"/>
          <w:szCs w:val="20"/>
          <w:lang w:val="en-US"/>
        </w:rPr>
        <w:t xml:space="preserve">Means followed by the same capital letter in the column do not indicate differences between management systems for the same type of aggregate. The same lower-case letter in the row indicates no differences between the aggregate types for the same system evaluated. PP: Permanent pasture; NT: No-tillage system; NT+B: No-tillage + </w:t>
      </w:r>
      <w:r>
        <w:rPr>
          <w:sz w:val="20"/>
          <w:szCs w:val="20"/>
          <w:lang w:val="en-US"/>
        </w:rPr>
        <w:t>B</w:t>
      </w:r>
      <w:r w:rsidRPr="004906F2">
        <w:rPr>
          <w:sz w:val="20"/>
          <w:szCs w:val="20"/>
          <w:lang w:val="en-US"/>
        </w:rPr>
        <w:t xml:space="preserve">rachiaria system; NF: Vegetation of the Atlantic Forest biome; </w:t>
      </w:r>
      <w:r w:rsidRPr="004906F2">
        <w:rPr>
          <w:rFonts w:ascii="MS Reference Sans Serif" w:hAnsi="MS Reference Sans Serif"/>
          <w:sz w:val="20"/>
          <w:szCs w:val="20"/>
        </w:rPr>
        <w:t></w:t>
      </w:r>
      <w:r w:rsidRPr="004906F2">
        <w:rPr>
          <w:sz w:val="20"/>
          <w:szCs w:val="20"/>
          <w:vertAlign w:val="subscript"/>
          <w:lang w:val="en-US"/>
        </w:rPr>
        <w:t>1</w:t>
      </w:r>
      <w:r w:rsidRPr="004906F2">
        <w:rPr>
          <w:sz w:val="20"/>
          <w:szCs w:val="20"/>
          <w:lang w:val="en-US"/>
        </w:rPr>
        <w:t xml:space="preserve">: Overall average for the areas; </w:t>
      </w:r>
      <w:r w:rsidRPr="004906F2">
        <w:rPr>
          <w:rFonts w:ascii="MS Reference Sans Serif" w:hAnsi="MS Reference Sans Serif"/>
          <w:sz w:val="20"/>
          <w:szCs w:val="20"/>
        </w:rPr>
        <w:t></w:t>
      </w:r>
      <w:r w:rsidRPr="004906F2">
        <w:rPr>
          <w:sz w:val="20"/>
          <w:szCs w:val="20"/>
          <w:vertAlign w:val="subscript"/>
          <w:lang w:val="en-US"/>
        </w:rPr>
        <w:t>2</w:t>
      </w:r>
      <w:r w:rsidRPr="004906F2">
        <w:rPr>
          <w:sz w:val="20"/>
          <w:szCs w:val="20"/>
          <w:lang w:val="en-US"/>
        </w:rPr>
        <w:t xml:space="preserve">: Overall average for the aggregates; </w:t>
      </w:r>
      <w:r w:rsidRPr="004906F2">
        <w:rPr>
          <w:sz w:val="20"/>
          <w:szCs w:val="20"/>
          <w:vertAlign w:val="superscript"/>
          <w:lang w:val="en-US"/>
        </w:rPr>
        <w:t>(1)</w:t>
      </w:r>
      <w:r w:rsidRPr="004906F2">
        <w:rPr>
          <w:sz w:val="20"/>
          <w:szCs w:val="20"/>
          <w:lang w:val="en-US"/>
        </w:rPr>
        <w:t>AN</w:t>
      </w:r>
      <w:r>
        <w:rPr>
          <w:sz w:val="20"/>
          <w:szCs w:val="20"/>
          <w:lang w:val="en-US"/>
        </w:rPr>
        <w:t>O</w:t>
      </w:r>
      <w:r w:rsidRPr="004906F2">
        <w:rPr>
          <w:sz w:val="20"/>
          <w:szCs w:val="20"/>
          <w:lang w:val="en-US"/>
        </w:rPr>
        <w:t xml:space="preserve">VA + Tukey's test without data transformations; and </w:t>
      </w:r>
      <w:r w:rsidRPr="004906F2">
        <w:rPr>
          <w:sz w:val="20"/>
          <w:szCs w:val="20"/>
          <w:vertAlign w:val="superscript"/>
          <w:lang w:val="en-US"/>
        </w:rPr>
        <w:t>(2)</w:t>
      </w:r>
      <w:r w:rsidRPr="004906F2">
        <w:rPr>
          <w:sz w:val="20"/>
          <w:szCs w:val="20"/>
          <w:lang w:val="en-US"/>
        </w:rPr>
        <w:t xml:space="preserve">Kruskal-Wallis test + Fisher's minimum significant difference. </w:t>
      </w:r>
    </w:p>
    <w:p w14:paraId="161A5AB8" w14:textId="1AFD2618" w:rsidR="00755780" w:rsidRDefault="00755780"/>
    <w:p w14:paraId="4AF92342" w14:textId="77777777" w:rsidR="0067754B" w:rsidRPr="00E91820" w:rsidRDefault="0067754B" w:rsidP="0067754B">
      <w:pPr>
        <w:pStyle w:val="NoSpacing"/>
        <w:ind w:firstLine="0"/>
        <w:rPr>
          <w:lang w:val="en-US"/>
        </w:rPr>
      </w:pPr>
      <w:r w:rsidRPr="00156FF1">
        <w:rPr>
          <w:b/>
          <w:bCs/>
          <w:lang w:val="en-US"/>
        </w:rPr>
        <w:t xml:space="preserve">Table 4. </w:t>
      </w:r>
      <w:r w:rsidRPr="00E91820">
        <w:rPr>
          <w:lang w:val="en-US"/>
        </w:rPr>
        <w:t>Particulate organic carbon (POC) and mineral-associated organic carbon (MAOC) of biogenic (Bio) and physicogenic (Phy) aggregates from areas under different management systems in a subtropical region of Brazil.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351"/>
        <w:gridCol w:w="1095"/>
        <w:gridCol w:w="1095"/>
        <w:gridCol w:w="1115"/>
        <w:gridCol w:w="1095"/>
        <w:gridCol w:w="1096"/>
        <w:gridCol w:w="1096"/>
      </w:tblGrid>
      <w:tr w:rsidR="0067754B" w:rsidRPr="00402D45" w14:paraId="3CED3C38" w14:textId="77777777" w:rsidTr="00A81615">
        <w:trPr>
          <w:trHeight w:val="283"/>
        </w:trPr>
        <w:tc>
          <w:tcPr>
            <w:tcW w:w="9072" w:type="dxa"/>
            <w:gridSpan w:val="8"/>
            <w:tcBorders>
              <w:top w:val="single" w:sz="4" w:space="0" w:color="auto"/>
            </w:tcBorders>
            <w:vAlign w:val="center"/>
          </w:tcPr>
          <w:p w14:paraId="52CA7B6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--------------------------------------------------------- POC (g kg</w:t>
            </w:r>
            <w:r w:rsidRPr="00402D45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02D45">
              <w:rPr>
                <w:b/>
                <w:bCs/>
                <w:sz w:val="20"/>
                <w:szCs w:val="20"/>
              </w:rPr>
              <w:t>) ---------------------------------------------------------</w:t>
            </w:r>
          </w:p>
        </w:tc>
      </w:tr>
      <w:tr w:rsidR="0067754B" w:rsidRPr="00402D45" w14:paraId="4C394E3F" w14:textId="77777777" w:rsidTr="00A81615">
        <w:trPr>
          <w:trHeight w:val="283"/>
        </w:trPr>
        <w:tc>
          <w:tcPr>
            <w:tcW w:w="1129" w:type="dxa"/>
            <w:vMerge w:val="restart"/>
          </w:tcPr>
          <w:p w14:paraId="742BF85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541" w:type="dxa"/>
            <w:gridSpan w:val="3"/>
            <w:vAlign w:val="center"/>
          </w:tcPr>
          <w:p w14:paraId="55E35D8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1115" w:type="dxa"/>
            <w:vMerge w:val="restart"/>
          </w:tcPr>
          <w:p w14:paraId="0E87CCC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287" w:type="dxa"/>
            <w:gridSpan w:val="3"/>
            <w:vAlign w:val="center"/>
          </w:tcPr>
          <w:p w14:paraId="0AC8964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0.05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0.10</w:t>
            </w:r>
          </w:p>
        </w:tc>
      </w:tr>
      <w:tr w:rsidR="0067754B" w:rsidRPr="00402D45" w14:paraId="4E861EAD" w14:textId="77777777" w:rsidTr="00A81615"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4D7BB2C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D86921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Bio</w:t>
            </w:r>
            <w:r w:rsidRPr="00402D45">
              <w:rPr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E9EC09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Phy</w:t>
            </w:r>
            <w:r w:rsidRPr="00402D45">
              <w:rPr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3B4E301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41981C7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038955A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Bio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46A7BFA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Phy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2C6F8D2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</w:tr>
      <w:tr w:rsidR="0067754B" w:rsidRPr="00402D45" w14:paraId="770B7068" w14:textId="77777777" w:rsidTr="00A81615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A53BE1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49AF8F9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13.38 Aa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6F2509B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9.70 Aa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7AF1CA1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11.54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8E247F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0BF0B65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5.20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2C8EE92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2.95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0192C7E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4.08 A</w:t>
            </w:r>
          </w:p>
        </w:tc>
      </w:tr>
      <w:tr w:rsidR="0067754B" w:rsidRPr="00402D45" w14:paraId="6E3C8201" w14:textId="77777777" w:rsidTr="00A81615">
        <w:tc>
          <w:tcPr>
            <w:tcW w:w="1129" w:type="dxa"/>
            <w:vAlign w:val="center"/>
          </w:tcPr>
          <w:p w14:paraId="0CE44C4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351" w:type="dxa"/>
            <w:vAlign w:val="center"/>
          </w:tcPr>
          <w:p w14:paraId="2D4F26F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12.24 Aa</w:t>
            </w:r>
          </w:p>
        </w:tc>
        <w:tc>
          <w:tcPr>
            <w:tcW w:w="1095" w:type="dxa"/>
            <w:vAlign w:val="center"/>
          </w:tcPr>
          <w:p w14:paraId="5096D68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9.20 Ab</w:t>
            </w:r>
          </w:p>
        </w:tc>
        <w:tc>
          <w:tcPr>
            <w:tcW w:w="1095" w:type="dxa"/>
            <w:vAlign w:val="center"/>
          </w:tcPr>
          <w:p w14:paraId="45AFE79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10.72</w:t>
            </w:r>
          </w:p>
        </w:tc>
        <w:tc>
          <w:tcPr>
            <w:tcW w:w="1115" w:type="dxa"/>
            <w:vAlign w:val="center"/>
          </w:tcPr>
          <w:p w14:paraId="08550FD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095" w:type="dxa"/>
            <w:vAlign w:val="center"/>
          </w:tcPr>
          <w:p w14:paraId="424E29A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1.36</w:t>
            </w:r>
          </w:p>
        </w:tc>
        <w:tc>
          <w:tcPr>
            <w:tcW w:w="1096" w:type="dxa"/>
            <w:vAlign w:val="center"/>
          </w:tcPr>
          <w:p w14:paraId="4BA02D5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1.42</w:t>
            </w:r>
          </w:p>
        </w:tc>
        <w:tc>
          <w:tcPr>
            <w:tcW w:w="1096" w:type="dxa"/>
            <w:vAlign w:val="center"/>
          </w:tcPr>
          <w:p w14:paraId="5AF7C48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1.39 B</w:t>
            </w:r>
          </w:p>
        </w:tc>
      </w:tr>
      <w:tr w:rsidR="0067754B" w:rsidRPr="00402D45" w14:paraId="79A7AEC3" w14:textId="77777777" w:rsidTr="00A81615">
        <w:tc>
          <w:tcPr>
            <w:tcW w:w="1129" w:type="dxa"/>
            <w:vAlign w:val="center"/>
          </w:tcPr>
          <w:p w14:paraId="22545B5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351" w:type="dxa"/>
            <w:vAlign w:val="center"/>
          </w:tcPr>
          <w:p w14:paraId="1940357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14.06 Aa</w:t>
            </w:r>
          </w:p>
        </w:tc>
        <w:tc>
          <w:tcPr>
            <w:tcW w:w="1095" w:type="dxa"/>
            <w:vAlign w:val="center"/>
          </w:tcPr>
          <w:p w14:paraId="4F50573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9.02 Ab</w:t>
            </w:r>
          </w:p>
        </w:tc>
        <w:tc>
          <w:tcPr>
            <w:tcW w:w="1095" w:type="dxa"/>
            <w:vAlign w:val="center"/>
          </w:tcPr>
          <w:p w14:paraId="582FE22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11.54</w:t>
            </w:r>
          </w:p>
        </w:tc>
        <w:tc>
          <w:tcPr>
            <w:tcW w:w="1115" w:type="dxa"/>
            <w:vAlign w:val="center"/>
          </w:tcPr>
          <w:p w14:paraId="4002E87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095" w:type="dxa"/>
            <w:vAlign w:val="center"/>
          </w:tcPr>
          <w:p w14:paraId="4A9C632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2.00</w:t>
            </w:r>
          </w:p>
        </w:tc>
        <w:tc>
          <w:tcPr>
            <w:tcW w:w="1096" w:type="dxa"/>
            <w:vAlign w:val="center"/>
          </w:tcPr>
          <w:p w14:paraId="6C94FE7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1.43</w:t>
            </w:r>
          </w:p>
        </w:tc>
        <w:tc>
          <w:tcPr>
            <w:tcW w:w="1096" w:type="dxa"/>
            <w:vAlign w:val="center"/>
          </w:tcPr>
          <w:p w14:paraId="2AF44FD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1.72 B</w:t>
            </w:r>
          </w:p>
        </w:tc>
      </w:tr>
      <w:tr w:rsidR="0067754B" w:rsidRPr="00402D45" w14:paraId="5FDA1BF7" w14:textId="77777777" w:rsidTr="00A81615">
        <w:tc>
          <w:tcPr>
            <w:tcW w:w="1129" w:type="dxa"/>
            <w:vAlign w:val="center"/>
          </w:tcPr>
          <w:p w14:paraId="30E86FD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351" w:type="dxa"/>
            <w:vAlign w:val="center"/>
          </w:tcPr>
          <w:p w14:paraId="6018696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8.98 Ba</w:t>
            </w:r>
          </w:p>
        </w:tc>
        <w:tc>
          <w:tcPr>
            <w:tcW w:w="1095" w:type="dxa"/>
            <w:vAlign w:val="center"/>
          </w:tcPr>
          <w:p w14:paraId="2390280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8.73 Aa</w:t>
            </w:r>
          </w:p>
        </w:tc>
        <w:tc>
          <w:tcPr>
            <w:tcW w:w="1095" w:type="dxa"/>
            <w:vAlign w:val="center"/>
          </w:tcPr>
          <w:p w14:paraId="6C5D44D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8.86</w:t>
            </w:r>
          </w:p>
        </w:tc>
        <w:tc>
          <w:tcPr>
            <w:tcW w:w="1115" w:type="dxa"/>
            <w:vAlign w:val="center"/>
          </w:tcPr>
          <w:p w14:paraId="5126452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095" w:type="dxa"/>
            <w:vAlign w:val="center"/>
          </w:tcPr>
          <w:p w14:paraId="443764E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2.37</w:t>
            </w:r>
          </w:p>
        </w:tc>
        <w:tc>
          <w:tcPr>
            <w:tcW w:w="1096" w:type="dxa"/>
            <w:vAlign w:val="center"/>
          </w:tcPr>
          <w:p w14:paraId="1C2697D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1.39</w:t>
            </w:r>
          </w:p>
        </w:tc>
        <w:tc>
          <w:tcPr>
            <w:tcW w:w="1096" w:type="dxa"/>
            <w:vAlign w:val="center"/>
          </w:tcPr>
          <w:p w14:paraId="0F9B9CC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1.88 B</w:t>
            </w:r>
          </w:p>
        </w:tc>
      </w:tr>
      <w:tr w:rsidR="0067754B" w:rsidRPr="00402D45" w14:paraId="1A932B86" w14:textId="77777777" w:rsidTr="00A81615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D6FA9D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FD4B35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12.17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2DF1F17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9.16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35C8632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6390A69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</w:rPr>
              <w:t xml:space="preserve"> 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3F54878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2.73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28E07CF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1.80 b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4726122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7754B" w:rsidRPr="00402D45" w14:paraId="71B7247F" w14:textId="77777777" w:rsidTr="00A81615">
        <w:trPr>
          <w:trHeight w:val="283"/>
        </w:trPr>
        <w:tc>
          <w:tcPr>
            <w:tcW w:w="9072" w:type="dxa"/>
            <w:gridSpan w:val="8"/>
            <w:tcBorders>
              <w:top w:val="single" w:sz="4" w:space="0" w:color="auto"/>
            </w:tcBorders>
            <w:vAlign w:val="center"/>
          </w:tcPr>
          <w:p w14:paraId="1AF986D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-------------------------------------------------------- MAOC (g kg</w:t>
            </w:r>
            <w:r w:rsidRPr="00402D45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02D45">
              <w:rPr>
                <w:b/>
                <w:bCs/>
                <w:sz w:val="20"/>
                <w:szCs w:val="20"/>
              </w:rPr>
              <w:t>) ------------------------------------------------------</w:t>
            </w:r>
          </w:p>
        </w:tc>
      </w:tr>
      <w:tr w:rsidR="0067754B" w:rsidRPr="00402D45" w14:paraId="49101C7D" w14:textId="77777777" w:rsidTr="00A81615">
        <w:trPr>
          <w:trHeight w:val="283"/>
        </w:trPr>
        <w:tc>
          <w:tcPr>
            <w:tcW w:w="1129" w:type="dxa"/>
            <w:vMerge w:val="restart"/>
          </w:tcPr>
          <w:p w14:paraId="1A000B0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541" w:type="dxa"/>
            <w:gridSpan w:val="3"/>
            <w:vAlign w:val="center"/>
          </w:tcPr>
          <w:p w14:paraId="0EB4052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1115" w:type="dxa"/>
            <w:vMerge w:val="restart"/>
          </w:tcPr>
          <w:p w14:paraId="2B367B7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287" w:type="dxa"/>
            <w:gridSpan w:val="3"/>
            <w:vAlign w:val="center"/>
          </w:tcPr>
          <w:p w14:paraId="642A627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0.05</w:t>
            </w:r>
            <w:r w:rsidRPr="0086396C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0.10</w:t>
            </w:r>
          </w:p>
        </w:tc>
      </w:tr>
      <w:tr w:rsidR="0067754B" w:rsidRPr="00402D45" w14:paraId="7E6B4760" w14:textId="77777777" w:rsidTr="00A81615"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0A21B62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A56191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Bio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640C504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Phy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771A3D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rFonts w:ascii="MS Reference Sans Serif" w:hAnsi="MS Reference Sans Serif"/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6DA7515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6E82F1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Bio </w:t>
            </w:r>
            <w:r w:rsidRPr="00402D45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5463D0C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Phy</w:t>
            </w:r>
            <w:r w:rsidRPr="00402D45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144D8EC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rFonts w:ascii="MS Reference Sans Serif" w:hAnsi="MS Reference Sans Serif"/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</w:tr>
      <w:tr w:rsidR="0067754B" w:rsidRPr="00402D45" w14:paraId="1A932583" w14:textId="77777777" w:rsidTr="00A81615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749E1AF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lastRenderedPageBreak/>
              <w:t xml:space="preserve">    PP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707D87E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21.77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1AD4048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21.44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52BEBE3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21.60 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A94BBB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36F1627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19.61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655B887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18.19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038EDBC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18.90 A</w:t>
            </w:r>
          </w:p>
        </w:tc>
      </w:tr>
      <w:tr w:rsidR="0067754B" w:rsidRPr="00402D45" w14:paraId="1641D35D" w14:textId="77777777" w:rsidTr="00A81615">
        <w:tc>
          <w:tcPr>
            <w:tcW w:w="1129" w:type="dxa"/>
            <w:vAlign w:val="center"/>
          </w:tcPr>
          <w:p w14:paraId="1A12C47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351" w:type="dxa"/>
            <w:vAlign w:val="center"/>
          </w:tcPr>
          <w:p w14:paraId="5D08EE9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5.75</w:t>
            </w:r>
          </w:p>
        </w:tc>
        <w:tc>
          <w:tcPr>
            <w:tcW w:w="1095" w:type="dxa"/>
            <w:vAlign w:val="center"/>
          </w:tcPr>
          <w:p w14:paraId="3AB4ED8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4.57</w:t>
            </w:r>
          </w:p>
        </w:tc>
        <w:tc>
          <w:tcPr>
            <w:tcW w:w="1095" w:type="dxa"/>
            <w:vAlign w:val="center"/>
          </w:tcPr>
          <w:p w14:paraId="4A08CDA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5.16 B</w:t>
            </w:r>
          </w:p>
        </w:tc>
        <w:tc>
          <w:tcPr>
            <w:tcW w:w="1115" w:type="dxa"/>
            <w:vAlign w:val="center"/>
          </w:tcPr>
          <w:p w14:paraId="4EC72ED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095" w:type="dxa"/>
            <w:vAlign w:val="center"/>
          </w:tcPr>
          <w:p w14:paraId="4A5C51B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9.18</w:t>
            </w:r>
          </w:p>
        </w:tc>
        <w:tc>
          <w:tcPr>
            <w:tcW w:w="1096" w:type="dxa"/>
            <w:vAlign w:val="center"/>
          </w:tcPr>
          <w:p w14:paraId="52B76CA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8.93</w:t>
            </w:r>
          </w:p>
        </w:tc>
        <w:tc>
          <w:tcPr>
            <w:tcW w:w="1096" w:type="dxa"/>
            <w:vAlign w:val="center"/>
          </w:tcPr>
          <w:p w14:paraId="61D07C6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9.05 B</w:t>
            </w:r>
          </w:p>
        </w:tc>
      </w:tr>
      <w:tr w:rsidR="0067754B" w:rsidRPr="00402D45" w14:paraId="61FE49E3" w14:textId="77777777" w:rsidTr="00A81615">
        <w:tc>
          <w:tcPr>
            <w:tcW w:w="1129" w:type="dxa"/>
            <w:vAlign w:val="center"/>
          </w:tcPr>
          <w:p w14:paraId="76565CF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351" w:type="dxa"/>
            <w:vAlign w:val="center"/>
          </w:tcPr>
          <w:p w14:paraId="6A3A5DA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7.15</w:t>
            </w:r>
          </w:p>
        </w:tc>
        <w:tc>
          <w:tcPr>
            <w:tcW w:w="1095" w:type="dxa"/>
            <w:vAlign w:val="center"/>
          </w:tcPr>
          <w:p w14:paraId="5C28BB2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9.58</w:t>
            </w:r>
          </w:p>
        </w:tc>
        <w:tc>
          <w:tcPr>
            <w:tcW w:w="1095" w:type="dxa"/>
            <w:vAlign w:val="center"/>
          </w:tcPr>
          <w:p w14:paraId="21A0599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8.36 B</w:t>
            </w:r>
          </w:p>
        </w:tc>
        <w:tc>
          <w:tcPr>
            <w:tcW w:w="1115" w:type="dxa"/>
            <w:vAlign w:val="center"/>
          </w:tcPr>
          <w:p w14:paraId="1F9A36A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095" w:type="dxa"/>
            <w:vAlign w:val="center"/>
          </w:tcPr>
          <w:p w14:paraId="7A2F3FA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11.51</w:t>
            </w:r>
          </w:p>
        </w:tc>
        <w:tc>
          <w:tcPr>
            <w:tcW w:w="1096" w:type="dxa"/>
            <w:vAlign w:val="center"/>
          </w:tcPr>
          <w:p w14:paraId="01A95F6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11.66</w:t>
            </w:r>
          </w:p>
        </w:tc>
        <w:tc>
          <w:tcPr>
            <w:tcW w:w="1096" w:type="dxa"/>
            <w:vAlign w:val="center"/>
          </w:tcPr>
          <w:p w14:paraId="59BDD0C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11.58 B</w:t>
            </w:r>
          </w:p>
        </w:tc>
      </w:tr>
      <w:tr w:rsidR="0067754B" w:rsidRPr="00402D45" w14:paraId="0431AB80" w14:textId="77777777" w:rsidTr="00A81615">
        <w:tc>
          <w:tcPr>
            <w:tcW w:w="1129" w:type="dxa"/>
            <w:vAlign w:val="center"/>
          </w:tcPr>
          <w:p w14:paraId="7365839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351" w:type="dxa"/>
            <w:vAlign w:val="center"/>
          </w:tcPr>
          <w:p w14:paraId="1876614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6.36</w:t>
            </w:r>
          </w:p>
        </w:tc>
        <w:tc>
          <w:tcPr>
            <w:tcW w:w="1095" w:type="dxa"/>
            <w:vAlign w:val="center"/>
          </w:tcPr>
          <w:p w14:paraId="107E621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4.15</w:t>
            </w:r>
          </w:p>
        </w:tc>
        <w:tc>
          <w:tcPr>
            <w:tcW w:w="1095" w:type="dxa"/>
            <w:vAlign w:val="center"/>
          </w:tcPr>
          <w:p w14:paraId="5B85036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5.25 B</w:t>
            </w:r>
          </w:p>
        </w:tc>
        <w:tc>
          <w:tcPr>
            <w:tcW w:w="1115" w:type="dxa"/>
            <w:vAlign w:val="center"/>
          </w:tcPr>
          <w:p w14:paraId="18DFC54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095" w:type="dxa"/>
            <w:vAlign w:val="center"/>
          </w:tcPr>
          <w:p w14:paraId="5BA1211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9.90</w:t>
            </w:r>
          </w:p>
        </w:tc>
        <w:tc>
          <w:tcPr>
            <w:tcW w:w="1096" w:type="dxa"/>
            <w:vAlign w:val="center"/>
          </w:tcPr>
          <w:p w14:paraId="4F7F74C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9.82 </w:t>
            </w:r>
          </w:p>
        </w:tc>
        <w:tc>
          <w:tcPr>
            <w:tcW w:w="1096" w:type="dxa"/>
            <w:vAlign w:val="center"/>
          </w:tcPr>
          <w:p w14:paraId="67B0C99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9.76 B</w:t>
            </w:r>
          </w:p>
        </w:tc>
      </w:tr>
      <w:tr w:rsidR="0067754B" w:rsidRPr="00402D45" w14:paraId="305658EA" w14:textId="77777777" w:rsidTr="00A81615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08D0F9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3E9BCF4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10.25 a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7A6B8BD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9.93 a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0AE0B37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695289F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1E83B47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12.50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3DAF8DC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12.15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12DFD76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7B9DD714" w14:textId="77777777" w:rsidR="0067754B" w:rsidRPr="004906F2" w:rsidRDefault="0067754B" w:rsidP="0067754B">
      <w:pPr>
        <w:pStyle w:val="NoSpacing"/>
        <w:ind w:firstLine="0"/>
        <w:rPr>
          <w:sz w:val="20"/>
          <w:szCs w:val="20"/>
          <w:lang w:val="en-US"/>
        </w:rPr>
      </w:pPr>
      <w:r w:rsidRPr="004906F2">
        <w:rPr>
          <w:sz w:val="20"/>
          <w:szCs w:val="20"/>
          <w:lang w:val="en-US"/>
        </w:rPr>
        <w:t xml:space="preserve">Means followed by the same capital letter in the column do not indicate differences between management systems for the same type of aggregate. The same lower-case letter in the row indicates no differences between the aggregate types for the same system evaluated. PP: Permanent pasture; NT: No-tillage system; NT+B: No-tillage + </w:t>
      </w:r>
      <w:r>
        <w:rPr>
          <w:sz w:val="20"/>
          <w:szCs w:val="20"/>
          <w:lang w:val="en-US"/>
        </w:rPr>
        <w:t>B</w:t>
      </w:r>
      <w:r w:rsidRPr="004906F2">
        <w:rPr>
          <w:sz w:val="20"/>
          <w:szCs w:val="20"/>
          <w:lang w:val="en-US"/>
        </w:rPr>
        <w:t xml:space="preserve">rachiaria system; NF: Vegetation of the Atlantic Forest biome; </w:t>
      </w:r>
      <w:r w:rsidRPr="004906F2">
        <w:rPr>
          <w:rFonts w:ascii="MS Reference Sans Serif" w:hAnsi="MS Reference Sans Serif"/>
          <w:sz w:val="20"/>
          <w:szCs w:val="20"/>
        </w:rPr>
        <w:t></w:t>
      </w:r>
      <w:r w:rsidRPr="004906F2">
        <w:rPr>
          <w:sz w:val="20"/>
          <w:szCs w:val="20"/>
          <w:vertAlign w:val="subscript"/>
          <w:lang w:val="en-US"/>
        </w:rPr>
        <w:t>1</w:t>
      </w:r>
      <w:r w:rsidRPr="004906F2">
        <w:rPr>
          <w:sz w:val="20"/>
          <w:szCs w:val="20"/>
          <w:lang w:val="en-US"/>
        </w:rPr>
        <w:t xml:space="preserve">: Overall average for the areas; </w:t>
      </w:r>
      <w:r w:rsidRPr="004906F2">
        <w:rPr>
          <w:rFonts w:ascii="MS Reference Sans Serif" w:hAnsi="MS Reference Sans Serif"/>
          <w:sz w:val="20"/>
          <w:szCs w:val="20"/>
        </w:rPr>
        <w:t></w:t>
      </w:r>
      <w:r w:rsidRPr="004906F2">
        <w:rPr>
          <w:sz w:val="20"/>
          <w:szCs w:val="20"/>
          <w:vertAlign w:val="subscript"/>
          <w:lang w:val="en-US"/>
        </w:rPr>
        <w:t>2</w:t>
      </w:r>
      <w:r w:rsidRPr="004906F2">
        <w:rPr>
          <w:sz w:val="20"/>
          <w:szCs w:val="20"/>
          <w:lang w:val="en-US"/>
        </w:rPr>
        <w:t xml:space="preserve">: Overall average for the aggregates; </w:t>
      </w:r>
      <w:r w:rsidRPr="004906F2">
        <w:rPr>
          <w:sz w:val="20"/>
          <w:szCs w:val="20"/>
          <w:vertAlign w:val="superscript"/>
          <w:lang w:val="en-US"/>
        </w:rPr>
        <w:t>(1)</w:t>
      </w:r>
      <w:r w:rsidRPr="004906F2">
        <w:rPr>
          <w:sz w:val="20"/>
          <w:szCs w:val="20"/>
          <w:lang w:val="en-US"/>
        </w:rPr>
        <w:t>AN</w:t>
      </w:r>
      <w:r>
        <w:rPr>
          <w:sz w:val="20"/>
          <w:szCs w:val="20"/>
          <w:lang w:val="en-US"/>
        </w:rPr>
        <w:t>O</w:t>
      </w:r>
      <w:r w:rsidRPr="004906F2">
        <w:rPr>
          <w:sz w:val="20"/>
          <w:szCs w:val="20"/>
          <w:lang w:val="en-US"/>
        </w:rPr>
        <w:t xml:space="preserve">VA + Tukey's test without data transformations; </w:t>
      </w:r>
      <w:r w:rsidRPr="004906F2">
        <w:rPr>
          <w:sz w:val="20"/>
          <w:szCs w:val="20"/>
          <w:vertAlign w:val="superscript"/>
          <w:lang w:val="en-US"/>
        </w:rPr>
        <w:t>(2)</w:t>
      </w:r>
      <w:r w:rsidRPr="004906F2">
        <w:rPr>
          <w:sz w:val="20"/>
          <w:szCs w:val="20"/>
          <w:lang w:val="en-US"/>
        </w:rPr>
        <w:t>AN</w:t>
      </w:r>
      <w:r>
        <w:rPr>
          <w:sz w:val="20"/>
          <w:szCs w:val="20"/>
          <w:lang w:val="en-US"/>
        </w:rPr>
        <w:t>O</w:t>
      </w:r>
      <w:r w:rsidRPr="004906F2">
        <w:rPr>
          <w:sz w:val="20"/>
          <w:szCs w:val="20"/>
          <w:lang w:val="en-US"/>
        </w:rPr>
        <w:t xml:space="preserve">VA + Tukey's test with data transformations and </w:t>
      </w:r>
      <w:r w:rsidRPr="004906F2">
        <w:rPr>
          <w:sz w:val="20"/>
          <w:szCs w:val="20"/>
          <w:vertAlign w:val="superscript"/>
          <w:lang w:val="en-US"/>
        </w:rPr>
        <w:t>(3)</w:t>
      </w:r>
      <w:r w:rsidRPr="004906F2">
        <w:rPr>
          <w:sz w:val="20"/>
          <w:szCs w:val="20"/>
          <w:lang w:val="en-US"/>
        </w:rPr>
        <w:t>Kruskal-Wallis test + Fisher's minimum significant difference.</w:t>
      </w:r>
    </w:p>
    <w:p w14:paraId="7CAB195E" w14:textId="139BA702" w:rsidR="0067754B" w:rsidRDefault="0067754B"/>
    <w:p w14:paraId="43C7CD27" w14:textId="77777777" w:rsidR="0067754B" w:rsidRPr="00374121" w:rsidRDefault="0067754B" w:rsidP="0067754B">
      <w:pPr>
        <w:pStyle w:val="NoSpacing"/>
        <w:ind w:firstLine="0"/>
        <w:rPr>
          <w:lang w:val="en-US"/>
        </w:rPr>
      </w:pPr>
      <w:r w:rsidRPr="00374121">
        <w:rPr>
          <w:b/>
          <w:bCs/>
          <w:lang w:val="en-US"/>
        </w:rPr>
        <w:t xml:space="preserve">Table 5. </w:t>
      </w:r>
      <w:r w:rsidRPr="00374121">
        <w:rPr>
          <w:lang w:val="en-US"/>
        </w:rPr>
        <w:t>Organic carbon of the light free fraction (FLFC) and light intra-aggregate fraction (ILFC) of biogenic (Bio) and physicogenic (Phy) aggregates from areas under different management systems in a subtropical region of Brazil.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351"/>
        <w:gridCol w:w="1095"/>
        <w:gridCol w:w="1095"/>
        <w:gridCol w:w="1115"/>
        <w:gridCol w:w="1095"/>
        <w:gridCol w:w="1096"/>
        <w:gridCol w:w="1096"/>
      </w:tblGrid>
      <w:tr w:rsidR="0067754B" w:rsidRPr="00402D45" w14:paraId="622C980A" w14:textId="77777777" w:rsidTr="00A81615">
        <w:trPr>
          <w:trHeight w:val="283"/>
        </w:trPr>
        <w:tc>
          <w:tcPr>
            <w:tcW w:w="9072" w:type="dxa"/>
            <w:gridSpan w:val="8"/>
            <w:tcBorders>
              <w:top w:val="single" w:sz="4" w:space="0" w:color="auto"/>
            </w:tcBorders>
            <w:vAlign w:val="center"/>
          </w:tcPr>
          <w:p w14:paraId="63161B9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------------------------------------------------------- FLFC (g kg</w:t>
            </w:r>
            <w:r w:rsidRPr="00402D45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02D45">
              <w:rPr>
                <w:b/>
                <w:bCs/>
                <w:sz w:val="20"/>
                <w:szCs w:val="20"/>
              </w:rPr>
              <w:t>) -------------------------------------------------------</w:t>
            </w:r>
          </w:p>
        </w:tc>
      </w:tr>
      <w:tr w:rsidR="0067754B" w:rsidRPr="00402D45" w14:paraId="41491B7E" w14:textId="77777777" w:rsidTr="00A81615">
        <w:trPr>
          <w:trHeight w:val="283"/>
        </w:trPr>
        <w:tc>
          <w:tcPr>
            <w:tcW w:w="1129" w:type="dxa"/>
            <w:vMerge w:val="restart"/>
          </w:tcPr>
          <w:p w14:paraId="63D195F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541" w:type="dxa"/>
            <w:gridSpan w:val="3"/>
            <w:vAlign w:val="center"/>
          </w:tcPr>
          <w:p w14:paraId="7A7318D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</w:t>
            </w:r>
            <w:r w:rsidRPr="00C817E4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1115" w:type="dxa"/>
            <w:vMerge w:val="restart"/>
          </w:tcPr>
          <w:p w14:paraId="2C8DEB5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287" w:type="dxa"/>
            <w:gridSpan w:val="3"/>
            <w:vAlign w:val="center"/>
          </w:tcPr>
          <w:p w14:paraId="5B89673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0.05</w:t>
            </w:r>
            <w:r w:rsidRPr="00C817E4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0.10</w:t>
            </w:r>
          </w:p>
        </w:tc>
      </w:tr>
      <w:tr w:rsidR="0067754B" w:rsidRPr="00402D45" w14:paraId="0A3771A1" w14:textId="77777777" w:rsidTr="00A81615">
        <w:trPr>
          <w:trHeight w:val="283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2CB0964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0D82E68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Bio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71D2D21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Phy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3FD2784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085DE17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149E59C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Bio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19E639A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Phy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303F5F4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</w:tr>
      <w:tr w:rsidR="0067754B" w:rsidRPr="00402D45" w14:paraId="209050B3" w14:textId="77777777" w:rsidTr="00A81615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C0ED58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3021693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1.20 Ba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0CCD408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0.85 Aa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3931A96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1.02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13CA1E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4E1BA0F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0.98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14FBD8B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0.98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1CB6816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0.98 A</w:t>
            </w:r>
          </w:p>
        </w:tc>
      </w:tr>
      <w:tr w:rsidR="0067754B" w:rsidRPr="00402D45" w14:paraId="03D38C77" w14:textId="77777777" w:rsidTr="00A81615">
        <w:tc>
          <w:tcPr>
            <w:tcW w:w="1129" w:type="dxa"/>
            <w:vAlign w:val="center"/>
          </w:tcPr>
          <w:p w14:paraId="5B74A08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351" w:type="dxa"/>
            <w:vAlign w:val="center"/>
          </w:tcPr>
          <w:p w14:paraId="243FD33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4.55 Aa</w:t>
            </w:r>
          </w:p>
        </w:tc>
        <w:tc>
          <w:tcPr>
            <w:tcW w:w="1095" w:type="dxa"/>
            <w:vAlign w:val="center"/>
          </w:tcPr>
          <w:p w14:paraId="3F96628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1.34 Ab</w:t>
            </w:r>
          </w:p>
        </w:tc>
        <w:tc>
          <w:tcPr>
            <w:tcW w:w="1095" w:type="dxa"/>
            <w:vAlign w:val="center"/>
          </w:tcPr>
          <w:p w14:paraId="074DEF4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2.94</w:t>
            </w:r>
          </w:p>
        </w:tc>
        <w:tc>
          <w:tcPr>
            <w:tcW w:w="1115" w:type="dxa"/>
            <w:vAlign w:val="center"/>
          </w:tcPr>
          <w:p w14:paraId="53E1D07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095" w:type="dxa"/>
            <w:vAlign w:val="center"/>
          </w:tcPr>
          <w:p w14:paraId="19070BE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0.68</w:t>
            </w:r>
          </w:p>
        </w:tc>
        <w:tc>
          <w:tcPr>
            <w:tcW w:w="1096" w:type="dxa"/>
            <w:vAlign w:val="center"/>
          </w:tcPr>
          <w:p w14:paraId="3E601F8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0.73</w:t>
            </w:r>
          </w:p>
        </w:tc>
        <w:tc>
          <w:tcPr>
            <w:tcW w:w="1096" w:type="dxa"/>
            <w:vAlign w:val="center"/>
          </w:tcPr>
          <w:p w14:paraId="08A6D8B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0.70 A</w:t>
            </w:r>
          </w:p>
        </w:tc>
      </w:tr>
      <w:tr w:rsidR="0067754B" w:rsidRPr="00402D45" w14:paraId="44438617" w14:textId="77777777" w:rsidTr="00A81615">
        <w:tc>
          <w:tcPr>
            <w:tcW w:w="1129" w:type="dxa"/>
            <w:vAlign w:val="center"/>
          </w:tcPr>
          <w:p w14:paraId="65C0715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351" w:type="dxa"/>
            <w:vAlign w:val="center"/>
          </w:tcPr>
          <w:p w14:paraId="22CA0F9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3.02 Aa</w:t>
            </w:r>
          </w:p>
        </w:tc>
        <w:tc>
          <w:tcPr>
            <w:tcW w:w="1095" w:type="dxa"/>
            <w:vAlign w:val="center"/>
          </w:tcPr>
          <w:p w14:paraId="3CC4278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1.63 Ab</w:t>
            </w:r>
          </w:p>
        </w:tc>
        <w:tc>
          <w:tcPr>
            <w:tcW w:w="1095" w:type="dxa"/>
            <w:vAlign w:val="center"/>
          </w:tcPr>
          <w:p w14:paraId="4C2C8D6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2.32</w:t>
            </w:r>
          </w:p>
        </w:tc>
        <w:tc>
          <w:tcPr>
            <w:tcW w:w="1115" w:type="dxa"/>
            <w:vAlign w:val="center"/>
          </w:tcPr>
          <w:p w14:paraId="643986D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095" w:type="dxa"/>
            <w:vAlign w:val="center"/>
          </w:tcPr>
          <w:p w14:paraId="0DF647C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0.96</w:t>
            </w:r>
          </w:p>
        </w:tc>
        <w:tc>
          <w:tcPr>
            <w:tcW w:w="1096" w:type="dxa"/>
            <w:vAlign w:val="center"/>
          </w:tcPr>
          <w:p w14:paraId="3C2BC80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0.86</w:t>
            </w:r>
          </w:p>
        </w:tc>
        <w:tc>
          <w:tcPr>
            <w:tcW w:w="1096" w:type="dxa"/>
            <w:vAlign w:val="center"/>
          </w:tcPr>
          <w:p w14:paraId="76A5734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0.91 A</w:t>
            </w:r>
          </w:p>
        </w:tc>
      </w:tr>
      <w:tr w:rsidR="0067754B" w:rsidRPr="00402D45" w14:paraId="4C723AFD" w14:textId="77777777" w:rsidTr="00A81615">
        <w:tc>
          <w:tcPr>
            <w:tcW w:w="1129" w:type="dxa"/>
            <w:vAlign w:val="center"/>
          </w:tcPr>
          <w:p w14:paraId="6D7BF56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351" w:type="dxa"/>
            <w:vAlign w:val="center"/>
          </w:tcPr>
          <w:p w14:paraId="47822A1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1.38 Ba</w:t>
            </w:r>
          </w:p>
        </w:tc>
        <w:tc>
          <w:tcPr>
            <w:tcW w:w="1095" w:type="dxa"/>
            <w:vAlign w:val="center"/>
          </w:tcPr>
          <w:p w14:paraId="67966F4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1.43 Aa</w:t>
            </w:r>
          </w:p>
        </w:tc>
        <w:tc>
          <w:tcPr>
            <w:tcW w:w="1095" w:type="dxa"/>
            <w:vAlign w:val="center"/>
          </w:tcPr>
          <w:p w14:paraId="1137E15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1.40</w:t>
            </w:r>
          </w:p>
        </w:tc>
        <w:tc>
          <w:tcPr>
            <w:tcW w:w="1115" w:type="dxa"/>
            <w:vAlign w:val="center"/>
          </w:tcPr>
          <w:p w14:paraId="27CCABA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095" w:type="dxa"/>
            <w:vAlign w:val="center"/>
          </w:tcPr>
          <w:p w14:paraId="71E333A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0.92</w:t>
            </w:r>
          </w:p>
        </w:tc>
        <w:tc>
          <w:tcPr>
            <w:tcW w:w="1096" w:type="dxa"/>
            <w:vAlign w:val="center"/>
          </w:tcPr>
          <w:p w14:paraId="3442BBF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1.01</w:t>
            </w:r>
          </w:p>
        </w:tc>
        <w:tc>
          <w:tcPr>
            <w:tcW w:w="1096" w:type="dxa"/>
            <w:vAlign w:val="center"/>
          </w:tcPr>
          <w:p w14:paraId="7F326C5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0.96 A</w:t>
            </w:r>
          </w:p>
        </w:tc>
      </w:tr>
      <w:tr w:rsidR="0067754B" w:rsidRPr="00402D45" w14:paraId="4A49E0E9" w14:textId="77777777" w:rsidTr="00A81615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54DD48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25DFFA7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2.53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1C99826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1.31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82B651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43D29A8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017FA94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0.88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198CE58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0.89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4D4E276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7754B" w:rsidRPr="00402D45" w14:paraId="117994A5" w14:textId="77777777" w:rsidTr="00A81615">
        <w:trPr>
          <w:trHeight w:val="283"/>
        </w:trPr>
        <w:tc>
          <w:tcPr>
            <w:tcW w:w="9072" w:type="dxa"/>
            <w:gridSpan w:val="8"/>
            <w:tcBorders>
              <w:top w:val="single" w:sz="4" w:space="0" w:color="auto"/>
            </w:tcBorders>
            <w:vAlign w:val="center"/>
          </w:tcPr>
          <w:p w14:paraId="0F46280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------------------------------------------------------ ILFC (g kg</w:t>
            </w:r>
            <w:r w:rsidRPr="00402D45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02D45">
              <w:rPr>
                <w:b/>
                <w:bCs/>
                <w:sz w:val="20"/>
                <w:szCs w:val="20"/>
              </w:rPr>
              <w:t>) ----------------------------------------------------</w:t>
            </w:r>
          </w:p>
        </w:tc>
      </w:tr>
      <w:tr w:rsidR="0067754B" w:rsidRPr="00402D45" w14:paraId="06B486DD" w14:textId="77777777" w:rsidTr="00A81615">
        <w:trPr>
          <w:trHeight w:val="283"/>
        </w:trPr>
        <w:tc>
          <w:tcPr>
            <w:tcW w:w="1129" w:type="dxa"/>
            <w:vMerge w:val="restart"/>
          </w:tcPr>
          <w:p w14:paraId="00482F1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541" w:type="dxa"/>
            <w:gridSpan w:val="3"/>
            <w:vAlign w:val="center"/>
          </w:tcPr>
          <w:p w14:paraId="6C438B8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</w:t>
            </w:r>
            <w:r w:rsidRPr="00C817E4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1115" w:type="dxa"/>
            <w:vMerge w:val="restart"/>
          </w:tcPr>
          <w:p w14:paraId="764D864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402D45">
              <w:rPr>
                <w:b/>
                <w:bCs/>
                <w:sz w:val="20"/>
                <w:szCs w:val="20"/>
              </w:rPr>
              <w:t>reas</w:t>
            </w:r>
          </w:p>
        </w:tc>
        <w:tc>
          <w:tcPr>
            <w:tcW w:w="3287" w:type="dxa"/>
            <w:gridSpan w:val="3"/>
            <w:vAlign w:val="center"/>
          </w:tcPr>
          <w:p w14:paraId="172522C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02D45">
              <w:rPr>
                <w:b/>
                <w:bCs/>
                <w:sz w:val="20"/>
                <w:szCs w:val="20"/>
              </w:rPr>
              <w:t>0.05</w:t>
            </w:r>
            <w:r w:rsidRPr="00C817E4">
              <w:rPr>
                <w:b/>
                <w:bCs/>
                <w:sz w:val="20"/>
                <w:szCs w:val="20"/>
              </w:rPr>
              <w:t>–</w:t>
            </w:r>
            <w:r w:rsidRPr="00402D45">
              <w:rPr>
                <w:b/>
                <w:bCs/>
                <w:sz w:val="20"/>
                <w:szCs w:val="20"/>
              </w:rPr>
              <w:t>0.10</w:t>
            </w:r>
          </w:p>
        </w:tc>
      </w:tr>
      <w:tr w:rsidR="0067754B" w:rsidRPr="00402D45" w14:paraId="59F425EC" w14:textId="77777777" w:rsidTr="00A81615"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56A679D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B9D17B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Bio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64A4269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Phy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086A526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rFonts w:ascii="MS Reference Sans Serif" w:hAnsi="MS Reference Sans Serif"/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71E79BB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rFonts w:ascii="MS Reference Sans Serif" w:hAnsi="MS Reference Sans Serif"/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5D4ECAE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Bio </w:t>
            </w:r>
            <w:r w:rsidRPr="00402D45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32CBA62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Phy </w:t>
            </w:r>
            <w:r w:rsidRPr="00402D45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49B2585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rFonts w:ascii="MS Reference Sans Serif" w:hAnsi="MS Reference Sans Serif"/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</w:t>
            </w:r>
            <w:r w:rsidRPr="00402D45">
              <w:rPr>
                <w:sz w:val="20"/>
                <w:szCs w:val="20"/>
                <w:vertAlign w:val="subscript"/>
              </w:rPr>
              <w:t>1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</w:tr>
      <w:tr w:rsidR="0067754B" w:rsidRPr="00402D45" w14:paraId="739885C9" w14:textId="77777777" w:rsidTr="00A81615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65FB58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20C42AB4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0.49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20A6FE6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0.45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4179918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0.47 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6FD19E8B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PP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57BC2FE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6986C96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0.37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72E91A0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0.40 A</w:t>
            </w:r>
          </w:p>
        </w:tc>
      </w:tr>
      <w:tr w:rsidR="0067754B" w:rsidRPr="00402D45" w14:paraId="416C4759" w14:textId="77777777" w:rsidTr="00A81615">
        <w:tc>
          <w:tcPr>
            <w:tcW w:w="1129" w:type="dxa"/>
            <w:vAlign w:val="center"/>
          </w:tcPr>
          <w:p w14:paraId="3D516AF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351" w:type="dxa"/>
            <w:vAlign w:val="center"/>
          </w:tcPr>
          <w:p w14:paraId="7781D58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0.52</w:t>
            </w:r>
          </w:p>
        </w:tc>
        <w:tc>
          <w:tcPr>
            <w:tcW w:w="1095" w:type="dxa"/>
            <w:vAlign w:val="center"/>
          </w:tcPr>
          <w:p w14:paraId="4AE8AA2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0.33</w:t>
            </w:r>
          </w:p>
        </w:tc>
        <w:tc>
          <w:tcPr>
            <w:tcW w:w="1095" w:type="dxa"/>
            <w:vAlign w:val="center"/>
          </w:tcPr>
          <w:p w14:paraId="5AD4706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0.42 A</w:t>
            </w:r>
          </w:p>
        </w:tc>
        <w:tc>
          <w:tcPr>
            <w:tcW w:w="1115" w:type="dxa"/>
            <w:vAlign w:val="center"/>
          </w:tcPr>
          <w:p w14:paraId="22E9489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NT</w:t>
            </w:r>
          </w:p>
        </w:tc>
        <w:tc>
          <w:tcPr>
            <w:tcW w:w="1095" w:type="dxa"/>
            <w:vAlign w:val="center"/>
          </w:tcPr>
          <w:p w14:paraId="6A9341B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0.35</w:t>
            </w:r>
          </w:p>
        </w:tc>
        <w:tc>
          <w:tcPr>
            <w:tcW w:w="1096" w:type="dxa"/>
            <w:vAlign w:val="center"/>
          </w:tcPr>
          <w:p w14:paraId="2E4C05E8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0.38</w:t>
            </w:r>
          </w:p>
        </w:tc>
        <w:tc>
          <w:tcPr>
            <w:tcW w:w="1096" w:type="dxa"/>
            <w:vAlign w:val="center"/>
          </w:tcPr>
          <w:p w14:paraId="358B709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0.36 A</w:t>
            </w:r>
          </w:p>
        </w:tc>
      </w:tr>
      <w:tr w:rsidR="0067754B" w:rsidRPr="00402D45" w14:paraId="60B93FAC" w14:textId="77777777" w:rsidTr="00A81615">
        <w:tc>
          <w:tcPr>
            <w:tcW w:w="1129" w:type="dxa"/>
            <w:vAlign w:val="center"/>
          </w:tcPr>
          <w:p w14:paraId="71F9F50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351" w:type="dxa"/>
            <w:vAlign w:val="center"/>
          </w:tcPr>
          <w:p w14:paraId="1D39E34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0.50</w:t>
            </w:r>
          </w:p>
        </w:tc>
        <w:tc>
          <w:tcPr>
            <w:tcW w:w="1095" w:type="dxa"/>
            <w:vAlign w:val="center"/>
          </w:tcPr>
          <w:p w14:paraId="50D05363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0.38</w:t>
            </w:r>
          </w:p>
        </w:tc>
        <w:tc>
          <w:tcPr>
            <w:tcW w:w="1095" w:type="dxa"/>
            <w:vAlign w:val="center"/>
          </w:tcPr>
          <w:p w14:paraId="631BD2D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0.44 A</w:t>
            </w:r>
          </w:p>
        </w:tc>
        <w:tc>
          <w:tcPr>
            <w:tcW w:w="1115" w:type="dxa"/>
            <w:vAlign w:val="center"/>
          </w:tcPr>
          <w:p w14:paraId="3D74155D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center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NT+B</w:t>
            </w:r>
          </w:p>
        </w:tc>
        <w:tc>
          <w:tcPr>
            <w:tcW w:w="1095" w:type="dxa"/>
            <w:vAlign w:val="center"/>
          </w:tcPr>
          <w:p w14:paraId="29645E6A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0.44</w:t>
            </w:r>
          </w:p>
        </w:tc>
        <w:tc>
          <w:tcPr>
            <w:tcW w:w="1096" w:type="dxa"/>
            <w:vAlign w:val="center"/>
          </w:tcPr>
          <w:p w14:paraId="0A86C2E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0.50</w:t>
            </w:r>
          </w:p>
        </w:tc>
        <w:tc>
          <w:tcPr>
            <w:tcW w:w="1096" w:type="dxa"/>
            <w:vAlign w:val="center"/>
          </w:tcPr>
          <w:p w14:paraId="6EEEF85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0.47 A</w:t>
            </w:r>
          </w:p>
        </w:tc>
      </w:tr>
      <w:tr w:rsidR="0067754B" w:rsidRPr="00402D45" w14:paraId="76C354AA" w14:textId="77777777" w:rsidTr="00A81615">
        <w:tc>
          <w:tcPr>
            <w:tcW w:w="1129" w:type="dxa"/>
            <w:vAlign w:val="center"/>
          </w:tcPr>
          <w:p w14:paraId="3DCC9A4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351" w:type="dxa"/>
            <w:vAlign w:val="center"/>
          </w:tcPr>
          <w:p w14:paraId="6D46713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0.50</w:t>
            </w:r>
          </w:p>
        </w:tc>
        <w:tc>
          <w:tcPr>
            <w:tcW w:w="1095" w:type="dxa"/>
            <w:vAlign w:val="center"/>
          </w:tcPr>
          <w:p w14:paraId="42738296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0.46</w:t>
            </w:r>
          </w:p>
        </w:tc>
        <w:tc>
          <w:tcPr>
            <w:tcW w:w="1095" w:type="dxa"/>
            <w:vAlign w:val="center"/>
          </w:tcPr>
          <w:p w14:paraId="64658257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0.48 A</w:t>
            </w:r>
          </w:p>
        </w:tc>
        <w:tc>
          <w:tcPr>
            <w:tcW w:w="1115" w:type="dxa"/>
            <w:vAlign w:val="center"/>
          </w:tcPr>
          <w:p w14:paraId="2546393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 xml:space="preserve">    NF</w:t>
            </w:r>
          </w:p>
        </w:tc>
        <w:tc>
          <w:tcPr>
            <w:tcW w:w="1095" w:type="dxa"/>
            <w:vAlign w:val="center"/>
          </w:tcPr>
          <w:p w14:paraId="120EE01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0.38</w:t>
            </w:r>
          </w:p>
        </w:tc>
        <w:tc>
          <w:tcPr>
            <w:tcW w:w="1096" w:type="dxa"/>
            <w:vAlign w:val="center"/>
          </w:tcPr>
          <w:p w14:paraId="5FB84AD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0.37</w:t>
            </w:r>
          </w:p>
        </w:tc>
        <w:tc>
          <w:tcPr>
            <w:tcW w:w="1096" w:type="dxa"/>
            <w:vAlign w:val="center"/>
          </w:tcPr>
          <w:p w14:paraId="3C1B1A0E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0.37 A</w:t>
            </w:r>
          </w:p>
        </w:tc>
      </w:tr>
      <w:tr w:rsidR="0067754B" w:rsidRPr="00402D45" w14:paraId="6221AE3B" w14:textId="77777777" w:rsidTr="00A81615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E93E5D5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AE501C2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0.50 a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E814019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0.40 b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F84EA0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391209EC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rPr>
                <w:sz w:val="20"/>
                <w:szCs w:val="20"/>
              </w:rPr>
            </w:pPr>
            <w:r w:rsidRPr="00402D45">
              <w:rPr>
                <w:rFonts w:ascii="MS Reference Sans Serif" w:hAnsi="MS Reference Sans Serif"/>
                <w:sz w:val="20"/>
                <w:szCs w:val="20"/>
              </w:rPr>
              <w:t xml:space="preserve">   </w:t>
            </w:r>
            <w:r w:rsidRPr="00402D45">
              <w:rPr>
                <w:sz w:val="20"/>
                <w:szCs w:val="20"/>
                <w:vertAlign w:val="subscript"/>
              </w:rPr>
              <w:t>2</w:t>
            </w:r>
            <w:r w:rsidRPr="00402D4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0413693F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0.40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77B94670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402D45">
              <w:rPr>
                <w:sz w:val="20"/>
                <w:szCs w:val="20"/>
              </w:rPr>
              <w:t>0.40 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19D02B81" w14:textId="77777777" w:rsidR="0067754B" w:rsidRPr="00402D45" w:rsidRDefault="0067754B" w:rsidP="00A81615">
            <w:pPr>
              <w:pStyle w:val="NoSpacing"/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4125FA61" w14:textId="77777777" w:rsidR="0067754B" w:rsidRPr="004906F2" w:rsidRDefault="0067754B" w:rsidP="0067754B">
      <w:pPr>
        <w:pStyle w:val="NoSpacing"/>
        <w:ind w:firstLine="0"/>
        <w:rPr>
          <w:sz w:val="20"/>
          <w:szCs w:val="20"/>
          <w:lang w:val="en-US"/>
        </w:rPr>
      </w:pPr>
      <w:r w:rsidRPr="004906F2">
        <w:rPr>
          <w:sz w:val="20"/>
          <w:szCs w:val="20"/>
          <w:lang w:val="en-US"/>
        </w:rPr>
        <w:t xml:space="preserve">Means followed by the same capital letter in the column do not indicate differences between management systems for the same type of aggregate. The same lower-case letter in the row indicates no differences between the aggregate types for the same system evaluated. PP: Permanent pasture; NT: No-tillage system; NT+B: No-tillage + </w:t>
      </w:r>
      <w:r>
        <w:rPr>
          <w:sz w:val="20"/>
          <w:szCs w:val="20"/>
          <w:lang w:val="en-US"/>
        </w:rPr>
        <w:t>B</w:t>
      </w:r>
      <w:r w:rsidRPr="004906F2">
        <w:rPr>
          <w:sz w:val="20"/>
          <w:szCs w:val="20"/>
          <w:lang w:val="en-US"/>
        </w:rPr>
        <w:t xml:space="preserve">rachiaria system; NF: Vegetation of the Atlantic Forest biome; </w:t>
      </w:r>
      <w:r w:rsidRPr="004906F2">
        <w:rPr>
          <w:rFonts w:ascii="MS Reference Sans Serif" w:hAnsi="MS Reference Sans Serif"/>
          <w:sz w:val="20"/>
          <w:szCs w:val="20"/>
        </w:rPr>
        <w:t></w:t>
      </w:r>
      <w:r w:rsidRPr="004906F2">
        <w:rPr>
          <w:sz w:val="20"/>
          <w:szCs w:val="20"/>
          <w:vertAlign w:val="subscript"/>
          <w:lang w:val="en-US"/>
        </w:rPr>
        <w:t>1</w:t>
      </w:r>
      <w:r w:rsidRPr="004906F2">
        <w:rPr>
          <w:sz w:val="20"/>
          <w:szCs w:val="20"/>
          <w:lang w:val="en-US"/>
        </w:rPr>
        <w:t xml:space="preserve">: Overall average for the areas; </w:t>
      </w:r>
      <w:r w:rsidRPr="004906F2">
        <w:rPr>
          <w:rFonts w:ascii="MS Reference Sans Serif" w:hAnsi="MS Reference Sans Serif"/>
          <w:sz w:val="20"/>
          <w:szCs w:val="20"/>
        </w:rPr>
        <w:t></w:t>
      </w:r>
      <w:r w:rsidRPr="004906F2">
        <w:rPr>
          <w:sz w:val="20"/>
          <w:szCs w:val="20"/>
          <w:vertAlign w:val="subscript"/>
          <w:lang w:val="en-US"/>
        </w:rPr>
        <w:t>2</w:t>
      </w:r>
      <w:r w:rsidRPr="004906F2">
        <w:rPr>
          <w:sz w:val="20"/>
          <w:szCs w:val="20"/>
          <w:lang w:val="en-US"/>
        </w:rPr>
        <w:t xml:space="preserve">: Overall average for the aggregates; </w:t>
      </w:r>
      <w:r w:rsidRPr="004906F2">
        <w:rPr>
          <w:sz w:val="20"/>
          <w:szCs w:val="20"/>
          <w:vertAlign w:val="superscript"/>
          <w:lang w:val="en-US"/>
        </w:rPr>
        <w:t>(1)</w:t>
      </w:r>
      <w:r w:rsidRPr="004906F2">
        <w:rPr>
          <w:sz w:val="20"/>
          <w:szCs w:val="20"/>
          <w:lang w:val="en-US"/>
        </w:rPr>
        <w:t>AN</w:t>
      </w:r>
      <w:r>
        <w:rPr>
          <w:sz w:val="20"/>
          <w:szCs w:val="20"/>
          <w:lang w:val="en-US"/>
        </w:rPr>
        <w:t>O</w:t>
      </w:r>
      <w:r w:rsidRPr="004906F2">
        <w:rPr>
          <w:sz w:val="20"/>
          <w:szCs w:val="20"/>
          <w:lang w:val="en-US"/>
        </w:rPr>
        <w:t xml:space="preserve">VA + Tukey's test without data transformations; and </w:t>
      </w:r>
      <w:r w:rsidRPr="004906F2">
        <w:rPr>
          <w:sz w:val="20"/>
          <w:szCs w:val="20"/>
          <w:vertAlign w:val="superscript"/>
          <w:lang w:val="en-US"/>
        </w:rPr>
        <w:t>(2)</w:t>
      </w:r>
      <w:r w:rsidRPr="004906F2">
        <w:rPr>
          <w:sz w:val="20"/>
          <w:szCs w:val="20"/>
          <w:lang w:val="en-US"/>
        </w:rPr>
        <w:t>AN</w:t>
      </w:r>
      <w:r>
        <w:rPr>
          <w:sz w:val="20"/>
          <w:szCs w:val="20"/>
          <w:lang w:val="en-US"/>
        </w:rPr>
        <w:t>O</w:t>
      </w:r>
      <w:r w:rsidRPr="004906F2">
        <w:rPr>
          <w:sz w:val="20"/>
          <w:szCs w:val="20"/>
          <w:lang w:val="en-US"/>
        </w:rPr>
        <w:t xml:space="preserve">VA + Tukey's test with data transformations. </w:t>
      </w:r>
    </w:p>
    <w:p w14:paraId="6903391F" w14:textId="77777777" w:rsidR="0067754B" w:rsidRPr="0097234A" w:rsidRDefault="0067754B" w:rsidP="0067754B">
      <w:pPr>
        <w:pStyle w:val="NoSpacing"/>
        <w:ind w:firstLine="0"/>
        <w:rPr>
          <w:lang w:val="en-US"/>
        </w:rPr>
      </w:pPr>
    </w:p>
    <w:p w14:paraId="5562A103" w14:textId="77777777" w:rsidR="0067754B" w:rsidRDefault="0067754B"/>
    <w:sectPr w:rsidR="00677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4B"/>
    <w:rsid w:val="0067754B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E1786"/>
  <w15:chartTrackingRefBased/>
  <w15:docId w15:val="{C22935F6-53DF-42DE-9CD6-2BC23457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54B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Corpo do Texto,Formatação,projeto"/>
    <w:basedOn w:val="Normal"/>
    <w:uiPriority w:val="1"/>
    <w:qFormat/>
    <w:rsid w:val="0067754B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18"/>
    </w:rPr>
  </w:style>
  <w:style w:type="table" w:styleId="TableGrid">
    <w:name w:val="Table Grid"/>
    <w:basedOn w:val="TableNormal"/>
    <w:uiPriority w:val="39"/>
    <w:rsid w:val="0067754B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4523</Characters>
  <Application>Microsoft Office Word</Application>
  <DocSecurity>0</DocSecurity>
  <Lines>37</Lines>
  <Paragraphs>10</Paragraphs>
  <ScaleCrop>false</ScaleCrop>
  <Company>Springer Nature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2022-11-23T04:44:00Z</dcterms:created>
  <dcterms:modified xsi:type="dcterms:W3CDTF">2022-11-23T04:47:00Z</dcterms:modified>
</cp:coreProperties>
</file>