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52F5" w14:textId="34CE05EB" w:rsidR="00C95638" w:rsidRDefault="00C95638">
      <w:r>
        <w:rPr>
          <w:rFonts w:hint="eastAsia"/>
          <w:b/>
          <w:bCs/>
        </w:rPr>
        <w:t>S</w:t>
      </w:r>
      <w:r>
        <w:rPr>
          <w:b/>
          <w:bCs/>
        </w:rPr>
        <w:t>upplementary Table 1</w:t>
      </w:r>
      <w:r>
        <w:t xml:space="preserve">. Univariate and multivariate analyses of </w:t>
      </w:r>
      <w:r w:rsidRPr="00C95638">
        <w:rPr>
          <w:rFonts w:hint="eastAsia"/>
        </w:rPr>
        <w:t>overall</w:t>
      </w:r>
      <w:r>
        <w:t xml:space="preserve"> survival in patients with </w:t>
      </w:r>
      <w:r w:rsidRPr="00C95638">
        <w:rPr>
          <w:rFonts w:hint="eastAsia"/>
        </w:rPr>
        <w:t>cc</w:t>
      </w:r>
      <w:r>
        <w:t>RCC</w:t>
      </w:r>
    </w:p>
    <w:p w14:paraId="33295739" w14:textId="77777777" w:rsidR="00C95638" w:rsidRDefault="00C95638"/>
    <w:tbl>
      <w:tblPr>
        <w:tblW w:w="9568" w:type="dxa"/>
        <w:jc w:val="center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192"/>
        <w:gridCol w:w="1011"/>
        <w:gridCol w:w="461"/>
        <w:gridCol w:w="2392"/>
        <w:gridCol w:w="1011"/>
      </w:tblGrid>
      <w:tr w:rsidR="008B643B" w14:paraId="272EE4FA" w14:textId="77777777" w:rsidTr="00C95638">
        <w:trPr>
          <w:cantSplit/>
          <w:tblHeader/>
          <w:jc w:val="center"/>
        </w:trPr>
        <w:tc>
          <w:tcPr>
            <w:tcW w:w="1440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4F87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4DE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3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D75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C31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938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Multivariate analysis</w:t>
            </w:r>
          </w:p>
        </w:tc>
      </w:tr>
      <w:tr w:rsidR="008B643B" w14:paraId="39D90506" w14:textId="77777777" w:rsidTr="00C95638">
        <w:trPr>
          <w:cantSplit/>
          <w:tblHeader/>
          <w:jc w:val="center"/>
        </w:trPr>
        <w:tc>
          <w:tcPr>
            <w:tcW w:w="1440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3234F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61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7B64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A88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575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F6E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B70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BA2C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P value</w:t>
            </w:r>
          </w:p>
        </w:tc>
      </w:tr>
      <w:tr w:rsidR="008B643B" w14:paraId="51EC70D5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28541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F2C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29F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C8D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A1D8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DA5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698E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14AE2F5D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18C2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A4F7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806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23B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FF854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934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89DA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38FDB5D6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C8A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F24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8103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1.515 (0.908-2.526)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208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3310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7B9F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0.211 (0.041-1.084)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707A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0.062</w:t>
            </w:r>
          </w:p>
        </w:tc>
      </w:tr>
      <w:tr w:rsidR="008B643B" w14:paraId="66B3CB88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5AB9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437C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AAE5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3.354 (2.373-4.742)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CFB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A170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B115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0.463 (0.125-1.710)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082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0.248</w:t>
            </w:r>
          </w:p>
        </w:tc>
      </w:tr>
      <w:tr w:rsidR="008B643B" w14:paraId="3F8567CA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41AE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5C2C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E3A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10.829 (5.467-21.451)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EF3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1C203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D88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0.267 (0.055-1.295)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EBE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0.101</w:t>
            </w:r>
          </w:p>
        </w:tc>
      </w:tr>
      <w:tr w:rsidR="008B643B" w14:paraId="046F19DA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81A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N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CD2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0118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BF99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2E2B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FC7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14635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222F9AD3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F755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9C4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748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BC26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743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E1B2E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977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3C91C0DA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632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821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A68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3.453 (1.832-6.508)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0C43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75F5A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C09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1.082 (0.378-3.099)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F98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0.884</w:t>
            </w:r>
          </w:p>
        </w:tc>
      </w:tr>
      <w:tr w:rsidR="008B643B" w14:paraId="10C63207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2FC1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M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E0AC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ECFE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A330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45D40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40FB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CA2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234339C7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E873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7449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7B5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A9F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D6263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42FA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02A4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2CEA2D14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45D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D61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5A5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4.389 (3.212-5.999)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1A77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0F25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B79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0.140 (0.012-1.567)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CC3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0.111</w:t>
            </w:r>
          </w:p>
        </w:tc>
      </w:tr>
      <w:tr w:rsidR="008B643B" w14:paraId="2D86A3DF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1C9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60C9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1C75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63EF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AC58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65F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7ED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12FAE622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96A7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49E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CC66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47D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3F41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1389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51CB4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127AA406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576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EFD3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5BD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1.207 (0.650-2.241)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964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04F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715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3.741 (0.592-23.640)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9E8F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0.161</w:t>
            </w:r>
          </w:p>
        </w:tc>
      </w:tr>
      <w:tr w:rsidR="008B643B" w14:paraId="2B55CC24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3A5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121D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554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2.705 (1.800-4.064)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522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5A3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6C4B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4.094 (1.029-16.282)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D7D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0.045</w:t>
            </w:r>
          </w:p>
        </w:tc>
      </w:tr>
      <w:tr w:rsidR="008B643B" w14:paraId="602B421D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538A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162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A665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6.692 (4.566-9.808)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6D8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9DE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4451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91.190 (6.586-1262.647)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DE1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8B643B" w14:paraId="630B0FE0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429C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9513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CA2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1024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210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B45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EF95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43BA7069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020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3B7D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58C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4B99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013F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7780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31E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39DEC363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46A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850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44C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0.930 (0.682-1.268)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14B5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467C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297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5F3F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2423B8F9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A7C1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5100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B544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C00C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B0DB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B7E0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9C6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7CC15ADB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BE4D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&lt;=60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421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E78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876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22BB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2F2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04F8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3EF2AA73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8FA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AD1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7C5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1.765 (1.298-2.398)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CA6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BA0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6415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1.691 (1.085-2.636)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7E7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0.020</w:t>
            </w:r>
          </w:p>
        </w:tc>
      </w:tr>
      <w:tr w:rsidR="008B643B" w14:paraId="1157E7B0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CF3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7A88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A2A53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8AB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8325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F53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7F3F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5ACDB0C5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F5F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G1&amp;G2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28CC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8D28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7CA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026F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CE9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0683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1D251AF2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65F6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lastRenderedPageBreak/>
              <w:t>G3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5387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2E9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1.971 (1.355-2.866)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55AA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34A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831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1.613 (0.933-2.788)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37E4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0.087</w:t>
            </w:r>
          </w:p>
        </w:tc>
      </w:tr>
      <w:tr w:rsidR="008B643B" w14:paraId="35919561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65B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G4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1956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DBB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5.315 (3.573-7.905)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9109F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F5C4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282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2.688 (1.311-5.510)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8CB72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0.007</w:t>
            </w:r>
          </w:p>
        </w:tc>
      </w:tr>
      <w:tr w:rsidR="008B643B" w14:paraId="64D20E5E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703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GABBR1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0736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3678E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6A4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3E3D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A94F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455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3386462B" w14:textId="77777777" w:rsidTr="00C9563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1E56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C28E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77FD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D371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682C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3CD2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2026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</w:tr>
      <w:tr w:rsidR="008B643B" w14:paraId="655E83D3" w14:textId="77777777" w:rsidTr="00C95638">
        <w:trPr>
          <w:cantSplit/>
          <w:jc w:val="center"/>
        </w:trPr>
        <w:tc>
          <w:tcPr>
            <w:tcW w:w="144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BCD5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F0FB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9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AE59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2.192 (1.601-3.001)</w:t>
            </w:r>
          </w:p>
        </w:tc>
        <w:tc>
          <w:tcPr>
            <w:tcW w:w="101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2408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E0DB7" w14:textId="77777777" w:rsidR="008B643B" w:rsidRDefault="008B643B">
            <w:pP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F1E9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3.664 (2.181-6.155)</w:t>
            </w:r>
          </w:p>
        </w:tc>
        <w:tc>
          <w:tcPr>
            <w:tcW w:w="101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D359B" w14:textId="77777777" w:rsidR="008B643B" w:rsidRDefault="00000000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</w:tr>
    </w:tbl>
    <w:p w14:paraId="75F4340E" w14:textId="588989B9" w:rsidR="00E01980" w:rsidRDefault="00E01980"/>
    <w:p w14:paraId="2F7559EC" w14:textId="0A3D0F05" w:rsidR="009B6A15" w:rsidRPr="009B6A15" w:rsidRDefault="009B6A15">
      <w:pPr>
        <w:rPr>
          <w:rFonts w:ascii="Times New Roman" w:hAnsi="Times New Roman" w:cs="Times New Roman" w:hint="eastAsia"/>
        </w:rPr>
      </w:pPr>
      <w:r w:rsidRPr="00A73321">
        <w:rPr>
          <w:rFonts w:ascii="Times New Roman" w:hAnsi="Times New Roman" w:cs="Times New Roman" w:hint="eastAsia"/>
        </w:rPr>
        <w:t>S</w:t>
      </w:r>
      <w:r w:rsidRPr="00A73321">
        <w:rPr>
          <w:rFonts w:ascii="Times New Roman" w:hAnsi="Times New Roman" w:cs="Times New Roman"/>
        </w:rPr>
        <w:t>upplementary Figure 1.</w:t>
      </w:r>
      <w:r>
        <w:rPr>
          <w:rFonts w:ascii="Times New Roman" w:hAnsi="Times New Roman" w:cs="Times New Roman"/>
        </w:rPr>
        <w:t xml:space="preserve"> S</w:t>
      </w:r>
      <w:r w:rsidRPr="009B6A15">
        <w:rPr>
          <w:rFonts w:ascii="Times New Roman" w:hAnsi="Times New Roman" w:cs="Times New Roman" w:hint="eastAsia"/>
        </w:rPr>
        <w:t>tage</w:t>
      </w:r>
      <w:r>
        <w:rPr>
          <w:rFonts w:ascii="Times New Roman" w:hAnsi="Times New Roman" w:cs="Times New Roman"/>
        </w:rPr>
        <w:t xml:space="preserve"> </w:t>
      </w:r>
      <w:r w:rsidRPr="009B6A15">
        <w:rPr>
          <w:rFonts w:ascii="Times New Roman" w:hAnsi="Times New Roman" w:cs="Times New Roman" w:hint="eastAsia"/>
        </w:rPr>
        <w:t>Ⅲ</w:t>
      </w:r>
      <w:r w:rsidRPr="009B6A15">
        <w:rPr>
          <w:rFonts w:ascii="Times New Roman" w:hAnsi="Times New Roman" w:cs="Times New Roman"/>
        </w:rPr>
        <w:t xml:space="preserve"> </w:t>
      </w:r>
      <w:r w:rsidRPr="009B6A15">
        <w:rPr>
          <w:rFonts w:ascii="Times New Roman" w:hAnsi="Times New Roman" w:cs="Times New Roman" w:hint="eastAsia"/>
        </w:rPr>
        <w:t>and</w:t>
      </w:r>
      <w:r w:rsidRPr="009B6A15">
        <w:rPr>
          <w:rFonts w:ascii="Times New Roman" w:hAnsi="Times New Roman" w:cs="Times New Roman"/>
        </w:rPr>
        <w:t xml:space="preserve"> </w:t>
      </w:r>
      <w:r w:rsidRPr="009B6A15">
        <w:rPr>
          <w:rFonts w:ascii="Times New Roman" w:hAnsi="Times New Roman" w:cs="Times New Roman" w:hint="eastAsia"/>
        </w:rPr>
        <w:t>Ⅳ，</w:t>
      </w:r>
      <w:r w:rsidRPr="009B6A15">
        <w:rPr>
          <w:rFonts w:ascii="Times New Roman" w:hAnsi="Times New Roman" w:cs="Times New Roman"/>
        </w:rPr>
        <w:t>A</w:t>
      </w:r>
      <w:r w:rsidRPr="009B6A15">
        <w:rPr>
          <w:rFonts w:ascii="Times New Roman" w:hAnsi="Times New Roman" w:cs="Times New Roman" w:hint="eastAsia"/>
        </w:rPr>
        <w:t>ge</w:t>
      </w:r>
      <w:r w:rsidRPr="009B6A15">
        <w:rPr>
          <w:rFonts w:ascii="Times New Roman" w:hAnsi="Times New Roman" w:cs="Times New Roman"/>
        </w:rPr>
        <w:t xml:space="preserve">&gt;60, G4, GABBR1 high expression are </w:t>
      </w:r>
      <w:r w:rsidRPr="002D4EA2">
        <w:rPr>
          <w:rFonts w:ascii="Times New Roman" w:hAnsi="Times New Roman" w:cs="Times New Roman"/>
        </w:rPr>
        <w:t>independent predictors of prognosis</w:t>
      </w:r>
      <w:r>
        <w:rPr>
          <w:rFonts w:ascii="Times New Roman" w:hAnsi="Times New Roman" w:cs="Times New Roman"/>
        </w:rPr>
        <w:t>, p&lt;0.05.</w:t>
      </w:r>
    </w:p>
    <w:sectPr w:rsidR="009B6A15" w:rsidRPr="009B6A15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6DB8" w14:textId="77777777" w:rsidR="009634A0" w:rsidRDefault="009634A0" w:rsidP="00B0087C">
      <w:r>
        <w:separator/>
      </w:r>
    </w:p>
  </w:endnote>
  <w:endnote w:type="continuationSeparator" w:id="0">
    <w:p w14:paraId="6A3D21AD" w14:textId="77777777" w:rsidR="009634A0" w:rsidRDefault="009634A0" w:rsidP="00B0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F222" w14:textId="77777777" w:rsidR="009634A0" w:rsidRDefault="009634A0" w:rsidP="00B0087C">
      <w:r>
        <w:separator/>
      </w:r>
    </w:p>
  </w:footnote>
  <w:footnote w:type="continuationSeparator" w:id="0">
    <w:p w14:paraId="2C9ED749" w14:textId="77777777" w:rsidR="009634A0" w:rsidRDefault="009634A0" w:rsidP="00B00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6805880">
    <w:abstractNumId w:val="1"/>
  </w:num>
  <w:num w:numId="2" w16cid:durableId="1064722353">
    <w:abstractNumId w:val="2"/>
  </w:num>
  <w:num w:numId="3" w16cid:durableId="49429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B643B"/>
    <w:rsid w:val="008F1F48"/>
    <w:rsid w:val="00901463"/>
    <w:rsid w:val="00946CB3"/>
    <w:rsid w:val="009634A0"/>
    <w:rsid w:val="009B6A15"/>
    <w:rsid w:val="00AE18EF"/>
    <w:rsid w:val="00AE1BDD"/>
    <w:rsid w:val="00B0087C"/>
    <w:rsid w:val="00B3547C"/>
    <w:rsid w:val="00B4379D"/>
    <w:rsid w:val="00C27329"/>
    <w:rsid w:val="00C31EEB"/>
    <w:rsid w:val="00C95638"/>
    <w:rsid w:val="00E01980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209798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B00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0087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0087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008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吴 文松</cp:lastModifiedBy>
  <cp:revision>12</cp:revision>
  <dcterms:created xsi:type="dcterms:W3CDTF">2017-02-28T11:18:00Z</dcterms:created>
  <dcterms:modified xsi:type="dcterms:W3CDTF">2022-11-24T13:18:00Z</dcterms:modified>
  <cp:category/>
</cp:coreProperties>
</file>