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BA65BB" w14:textId="36729534" w:rsidR="00527B0C" w:rsidRPr="003C2FE8" w:rsidRDefault="004B23F8" w:rsidP="00982850">
      <w:pPr>
        <w:snapToGrid w:val="0"/>
        <w:spacing w:line="360" w:lineRule="auto"/>
        <w:rPr>
          <w:rFonts w:ascii="Times New Roman" w:hAnsi="Times New Roman" w:cs="Times New Roman"/>
          <w:b/>
          <w:color w:val="000000" w:themeColor="text1"/>
          <w:sz w:val="24"/>
          <w:u w:val="single"/>
        </w:rPr>
      </w:pPr>
      <w:r w:rsidRPr="003C2FE8">
        <w:rPr>
          <w:rFonts w:ascii="Times New Roman" w:hAnsi="Times New Roman" w:cs="Times New Roman"/>
          <w:b/>
          <w:color w:val="000000" w:themeColor="text1"/>
          <w:sz w:val="24"/>
          <w:u w:val="single"/>
        </w:rPr>
        <w:t>Supplemental Information</w:t>
      </w:r>
      <w:r w:rsidR="004B0863" w:rsidRPr="003C2FE8">
        <w:rPr>
          <w:rFonts w:ascii="Times New Roman" w:hAnsi="Times New Roman" w:cs="Times New Roman"/>
          <w:b/>
          <w:color w:val="000000" w:themeColor="text1"/>
          <w:sz w:val="24"/>
          <w:u w:val="single"/>
        </w:rPr>
        <w:t xml:space="preserve"> for</w:t>
      </w:r>
      <w:r w:rsidR="00784CEE" w:rsidRPr="003C2FE8">
        <w:rPr>
          <w:rFonts w:ascii="Times New Roman" w:hAnsi="Times New Roman" w:cs="Times New Roman"/>
          <w:b/>
          <w:color w:val="000000" w:themeColor="text1"/>
          <w:sz w:val="24"/>
          <w:u w:val="single"/>
        </w:rPr>
        <w:t>:</w:t>
      </w:r>
      <w:r w:rsidR="004B0863" w:rsidRPr="003C2FE8">
        <w:rPr>
          <w:rFonts w:ascii="Times New Roman" w:hAnsi="Times New Roman" w:cs="Times New Roman"/>
          <w:b/>
          <w:color w:val="000000" w:themeColor="text1"/>
          <w:sz w:val="24"/>
          <w:u w:val="single"/>
        </w:rPr>
        <w:t xml:space="preserve"> </w:t>
      </w:r>
    </w:p>
    <w:p w14:paraId="344D1E20" w14:textId="0C02C2F7" w:rsidR="00784CEE" w:rsidRPr="003C2FE8" w:rsidRDefault="00CC18EC" w:rsidP="00982850">
      <w:pPr>
        <w:snapToGrid w:val="0"/>
        <w:spacing w:line="360" w:lineRule="auto"/>
        <w:rPr>
          <w:rFonts w:ascii="Times New Roman" w:hAnsi="Times New Roman" w:cs="Times New Roman"/>
          <w:b/>
          <w:color w:val="000000" w:themeColor="text1"/>
          <w:sz w:val="24"/>
        </w:rPr>
      </w:pPr>
      <w:r w:rsidRPr="003C2FE8">
        <w:rPr>
          <w:rFonts w:ascii="Times New Roman" w:hAnsi="Times New Roman" w:cs="Times New Roman"/>
          <w:b/>
          <w:color w:val="000000" w:themeColor="text1"/>
          <w:sz w:val="24"/>
        </w:rPr>
        <w:t xml:space="preserve">The causal involvement of the BDNF-TrkB pathway in </w:t>
      </w:r>
      <w:r w:rsidRPr="003C2FE8">
        <w:rPr>
          <w:rFonts w:ascii="Times New Roman" w:hAnsi="Times New Roman" w:cs="Times New Roman" w:hint="eastAsia"/>
          <w:b/>
          <w:color w:val="000000" w:themeColor="text1"/>
          <w:sz w:val="24"/>
        </w:rPr>
        <w:t>d</w:t>
      </w:r>
      <w:r w:rsidRPr="003C2FE8">
        <w:rPr>
          <w:rFonts w:ascii="Times New Roman" w:hAnsi="Times New Roman" w:cs="Times New Roman"/>
          <w:b/>
          <w:color w:val="000000" w:themeColor="text1"/>
          <w:sz w:val="24"/>
        </w:rPr>
        <w:t xml:space="preserve">entate gyrus in </w:t>
      </w:r>
      <w:r w:rsidRPr="003C2FE8">
        <w:rPr>
          <w:rFonts w:ascii="Times New Roman" w:hAnsi="Times New Roman" w:cs="Times New Roman" w:hint="eastAsia"/>
          <w:b/>
          <w:color w:val="000000" w:themeColor="text1"/>
          <w:sz w:val="24"/>
        </w:rPr>
        <w:t>ear</w:t>
      </w:r>
      <w:r w:rsidRPr="003C2FE8">
        <w:rPr>
          <w:rFonts w:ascii="Times New Roman" w:hAnsi="Times New Roman" w:cs="Times New Roman"/>
          <w:b/>
          <w:color w:val="000000" w:themeColor="text1"/>
          <w:sz w:val="24"/>
        </w:rPr>
        <w:t>ly-life stress-induced cognitive deficits</w:t>
      </w:r>
    </w:p>
    <w:p w14:paraId="05B04E2E" w14:textId="1C2E256C" w:rsidR="00A27298" w:rsidRDefault="00CC18EC" w:rsidP="00982850">
      <w:pPr>
        <w:snapToGrid w:val="0"/>
        <w:spacing w:line="360" w:lineRule="auto"/>
        <w:rPr>
          <w:rFonts w:ascii="Times New Roman" w:hAnsi="Times New Roman" w:cs="Times New Roman"/>
          <w:color w:val="000000" w:themeColor="text1"/>
          <w:sz w:val="24"/>
        </w:rPr>
      </w:pPr>
      <w:r w:rsidRPr="00982850">
        <w:rPr>
          <w:rFonts w:ascii="Times New Roman" w:hAnsi="Times New Roman" w:cs="Times New Roman"/>
          <w:color w:val="000000" w:themeColor="text1"/>
          <w:sz w:val="24"/>
        </w:rPr>
        <w:t xml:space="preserve">Ya-Xin Sun, Yun-Ai Su, Qi Wang, </w:t>
      </w:r>
      <w:r w:rsidR="00CE1D00">
        <w:rPr>
          <w:rFonts w:ascii="Times New Roman" w:hAnsi="Times New Roman" w:cs="Times New Roman"/>
          <w:color w:val="000000" w:themeColor="text1"/>
          <w:sz w:val="24"/>
        </w:rPr>
        <w:t xml:space="preserve">Ting Wang, </w:t>
      </w:r>
      <w:r w:rsidRPr="00982850">
        <w:rPr>
          <w:rFonts w:ascii="Times New Roman" w:hAnsi="Times New Roman" w:cs="Times New Roman"/>
          <w:color w:val="000000" w:themeColor="text1"/>
          <w:sz w:val="24"/>
        </w:rPr>
        <w:t xml:space="preserve">Jia-Ya Zheng, Chen-Chen Zhang, Xiao Liu, Yu-Nu Ma, Xue-Xin Li, </w:t>
      </w:r>
      <w:r w:rsidR="00163602">
        <w:rPr>
          <w:rFonts w:ascii="Times New Roman" w:hAnsi="Times New Roman" w:cs="Times New Roman" w:hint="eastAsia"/>
          <w:color w:val="000000" w:themeColor="text1"/>
          <w:sz w:val="24"/>
        </w:rPr>
        <w:t>Xian</w:t>
      </w:r>
      <w:r w:rsidR="00163602">
        <w:rPr>
          <w:rFonts w:ascii="Times New Roman" w:hAnsi="Times New Roman" w:cs="Times New Roman"/>
          <w:color w:val="000000" w:themeColor="text1"/>
          <w:sz w:val="24"/>
        </w:rPr>
        <w:t xml:space="preserve">-Qing Zhang, </w:t>
      </w:r>
      <w:r w:rsidR="00CE1D00">
        <w:rPr>
          <w:rFonts w:ascii="Times New Roman" w:hAnsi="Times New Roman" w:cs="Times New Roman"/>
          <w:color w:val="000000" w:themeColor="text1"/>
          <w:sz w:val="24"/>
        </w:rPr>
        <w:t xml:space="preserve">Xiao-Meng Xie, </w:t>
      </w:r>
      <w:r w:rsidRPr="00982850">
        <w:rPr>
          <w:rFonts w:ascii="Times New Roman" w:hAnsi="Times New Roman" w:cs="Times New Roman"/>
          <w:color w:val="000000" w:themeColor="text1"/>
          <w:sz w:val="24"/>
        </w:rPr>
        <w:t>Ji-Tao Li, Tian-Mei Si</w:t>
      </w:r>
    </w:p>
    <w:p w14:paraId="4F35A650" w14:textId="38441222" w:rsidR="003C2FE8" w:rsidRDefault="003C2FE8" w:rsidP="00982850">
      <w:pPr>
        <w:snapToGrid w:val="0"/>
        <w:spacing w:line="360" w:lineRule="auto"/>
        <w:rPr>
          <w:rFonts w:ascii="Times New Roman" w:hAnsi="Times New Roman" w:cs="Times New Roman"/>
          <w:color w:val="000000" w:themeColor="text1"/>
          <w:sz w:val="24"/>
        </w:rPr>
      </w:pPr>
    </w:p>
    <w:p w14:paraId="66BBD799" w14:textId="2BB7EC49" w:rsidR="00784CEE" w:rsidRPr="00784CEE" w:rsidRDefault="00784CEE" w:rsidP="00982850">
      <w:pPr>
        <w:snapToGrid w:val="0"/>
        <w:spacing w:line="360" w:lineRule="auto"/>
        <w:rPr>
          <w:rFonts w:ascii="Times New Roman" w:hAnsi="Times New Roman" w:cs="Times New Roman"/>
          <w:b/>
          <w:color w:val="000000" w:themeColor="text1"/>
          <w:sz w:val="24"/>
          <w:u w:val="single"/>
        </w:rPr>
      </w:pPr>
      <w:r w:rsidRPr="00784CEE">
        <w:rPr>
          <w:rFonts w:ascii="Times New Roman" w:hAnsi="Times New Roman" w:cs="Times New Roman"/>
          <w:b/>
          <w:color w:val="000000" w:themeColor="text1"/>
          <w:sz w:val="24"/>
          <w:u w:val="single"/>
        </w:rPr>
        <w:t>Supplementary Materials and Methods</w:t>
      </w:r>
    </w:p>
    <w:p w14:paraId="4B5DD038" w14:textId="42E7AEE7" w:rsidR="006B3D30" w:rsidRDefault="006B3D30" w:rsidP="00982850">
      <w:pPr>
        <w:snapToGrid w:val="0"/>
        <w:spacing w:line="360" w:lineRule="auto"/>
        <w:rPr>
          <w:rFonts w:ascii="Times New Roman" w:hAnsi="Times New Roman" w:cs="Times New Roman"/>
          <w:color w:val="000000" w:themeColor="text1"/>
          <w:sz w:val="24"/>
        </w:rPr>
      </w:pPr>
    </w:p>
    <w:p w14:paraId="077F3D0F" w14:textId="0E465C4D" w:rsidR="006B3D30" w:rsidRPr="006B3D30" w:rsidRDefault="006B3D30" w:rsidP="00982850">
      <w:pPr>
        <w:snapToGrid w:val="0"/>
        <w:spacing w:line="360" w:lineRule="auto"/>
        <w:rPr>
          <w:rFonts w:ascii="Times New Roman" w:hAnsi="Times New Roman" w:cs="Times New Roman"/>
          <w:i/>
          <w:color w:val="000000" w:themeColor="text1"/>
          <w:sz w:val="24"/>
        </w:rPr>
      </w:pPr>
      <w:r w:rsidRPr="006B3D30">
        <w:rPr>
          <w:rFonts w:ascii="Times New Roman" w:hAnsi="Times New Roman" w:cs="Times New Roman" w:hint="eastAsia"/>
          <w:i/>
          <w:color w:val="000000" w:themeColor="text1"/>
          <w:sz w:val="24"/>
        </w:rPr>
        <w:t>B</w:t>
      </w:r>
      <w:r w:rsidRPr="006B3D30">
        <w:rPr>
          <w:rFonts w:ascii="Times New Roman" w:hAnsi="Times New Roman" w:cs="Times New Roman"/>
          <w:i/>
          <w:color w:val="000000" w:themeColor="text1"/>
          <w:sz w:val="24"/>
        </w:rPr>
        <w:t>ehavioral testing</w:t>
      </w:r>
    </w:p>
    <w:p w14:paraId="48C20A20" w14:textId="2D2A37E5" w:rsidR="006B3D30" w:rsidRPr="006B3D30" w:rsidRDefault="006B3D30" w:rsidP="006B3D30">
      <w:pPr>
        <w:snapToGrid w:val="0"/>
        <w:spacing w:line="480" w:lineRule="auto"/>
        <w:ind w:firstLineChars="177" w:firstLine="425"/>
        <w:outlineLvl w:val="0"/>
        <w:rPr>
          <w:rFonts w:ascii="Times New Roman" w:hAnsi="Times New Roman"/>
          <w:bCs/>
          <w:i/>
          <w:color w:val="000000"/>
          <w:sz w:val="24"/>
        </w:rPr>
      </w:pPr>
      <w:r w:rsidRPr="006B3D30">
        <w:rPr>
          <w:rFonts w:ascii="Times New Roman" w:hAnsi="Times New Roman"/>
          <w:bCs/>
          <w:i/>
          <w:color w:val="000000"/>
          <w:sz w:val="24"/>
        </w:rPr>
        <w:t xml:space="preserve">Open field </w:t>
      </w:r>
      <w:r>
        <w:rPr>
          <w:rFonts w:ascii="Times New Roman" w:hAnsi="Times New Roman"/>
          <w:bCs/>
          <w:i/>
          <w:color w:val="000000"/>
          <w:sz w:val="24"/>
        </w:rPr>
        <w:t xml:space="preserve"> </w:t>
      </w:r>
      <w:r w:rsidRPr="006B3D30">
        <w:rPr>
          <w:rFonts w:ascii="Times New Roman" w:hAnsi="Times New Roman" w:cs="Times New Roman" w:hint="eastAsia"/>
          <w:sz w:val="24"/>
        </w:rPr>
        <w:t>Mice</w:t>
      </w:r>
      <w:r w:rsidRPr="006B3D30">
        <w:rPr>
          <w:rFonts w:ascii="Times New Roman" w:hAnsi="Times New Roman" w:cs="Times New Roman"/>
          <w:sz w:val="24"/>
        </w:rPr>
        <w:t xml:space="preserve"> </w:t>
      </w:r>
      <w:r w:rsidRPr="006B3D30">
        <w:rPr>
          <w:rFonts w:ascii="Times New Roman" w:hAnsi="Times New Roman" w:cs="Times New Roman" w:hint="eastAsia"/>
          <w:sz w:val="24"/>
        </w:rPr>
        <w:t>were placed in</w:t>
      </w:r>
      <w:r w:rsidRPr="006B3D30">
        <w:rPr>
          <w:rFonts w:ascii="Times New Roman" w:hAnsi="Times New Roman" w:cs="Times New Roman"/>
          <w:sz w:val="24"/>
        </w:rPr>
        <w:t xml:space="preserve"> </w:t>
      </w:r>
      <w:r w:rsidRPr="006B3D30">
        <w:rPr>
          <w:rFonts w:ascii="Times New Roman" w:hAnsi="Times New Roman" w:cs="Times New Roman" w:hint="eastAsia"/>
          <w:sz w:val="24"/>
        </w:rPr>
        <w:t>the open field arena (</w:t>
      </w:r>
      <w:r w:rsidRPr="006B3D30">
        <w:rPr>
          <w:rFonts w:ascii="Times New Roman" w:hAnsi="Times New Roman" w:cs="Times New Roman"/>
          <w:sz w:val="24"/>
        </w:rPr>
        <w:t>50</w:t>
      </w:r>
      <w:r w:rsidRPr="006B3D30">
        <w:rPr>
          <w:rFonts w:ascii="Times New Roman" w:hAnsi="Times New Roman" w:cs="Times New Roman" w:hint="eastAsia"/>
          <w:sz w:val="24"/>
        </w:rPr>
        <w:t xml:space="preserve"> </w:t>
      </w:r>
      <w:r w:rsidRPr="006B3D30">
        <w:rPr>
          <w:rFonts w:ascii="Times New Roman" w:hAnsi="Times New Roman" w:cs="Times New Roman"/>
          <w:sz w:val="24"/>
        </w:rPr>
        <w:t>×</w:t>
      </w:r>
      <w:r w:rsidRPr="006B3D30">
        <w:rPr>
          <w:rFonts w:ascii="Times New Roman" w:hAnsi="Times New Roman" w:cs="Times New Roman" w:hint="eastAsia"/>
          <w:sz w:val="24"/>
        </w:rPr>
        <w:t xml:space="preserve"> </w:t>
      </w:r>
      <w:r w:rsidRPr="006B3D30">
        <w:rPr>
          <w:rFonts w:ascii="Times New Roman" w:hAnsi="Times New Roman" w:cs="Times New Roman"/>
          <w:sz w:val="24"/>
        </w:rPr>
        <w:t>50</w:t>
      </w:r>
      <w:r w:rsidRPr="006B3D30">
        <w:rPr>
          <w:rFonts w:ascii="Times New Roman" w:hAnsi="Times New Roman" w:cs="Times New Roman" w:hint="eastAsia"/>
          <w:sz w:val="24"/>
        </w:rPr>
        <w:t xml:space="preserve"> </w:t>
      </w:r>
      <w:r w:rsidRPr="006B3D30">
        <w:rPr>
          <w:rFonts w:ascii="Times New Roman" w:hAnsi="Times New Roman" w:cs="Times New Roman"/>
          <w:sz w:val="24"/>
        </w:rPr>
        <w:t>×</w:t>
      </w:r>
      <w:r w:rsidRPr="006B3D30">
        <w:rPr>
          <w:rFonts w:ascii="Times New Roman" w:hAnsi="Times New Roman" w:cs="Times New Roman" w:hint="eastAsia"/>
          <w:sz w:val="24"/>
        </w:rPr>
        <w:t xml:space="preserve"> </w:t>
      </w:r>
      <w:r w:rsidRPr="006B3D30">
        <w:rPr>
          <w:rFonts w:ascii="Times New Roman" w:hAnsi="Times New Roman" w:cs="Times New Roman"/>
          <w:sz w:val="24"/>
        </w:rPr>
        <w:t>50</w:t>
      </w:r>
      <w:r w:rsidRPr="006B3D30">
        <w:rPr>
          <w:rFonts w:ascii="Times New Roman" w:hAnsi="Times New Roman" w:cs="Times New Roman" w:hint="eastAsia"/>
          <w:sz w:val="24"/>
        </w:rPr>
        <w:t xml:space="preserve"> </w:t>
      </w:r>
      <w:r w:rsidRPr="006B3D30">
        <w:rPr>
          <w:rFonts w:ascii="Times New Roman" w:hAnsi="Times New Roman" w:cs="Times New Roman"/>
          <w:sz w:val="24"/>
        </w:rPr>
        <w:t>cm3</w:t>
      </w:r>
      <w:r w:rsidRPr="006B3D30">
        <w:rPr>
          <w:rFonts w:ascii="Times New Roman" w:hAnsi="Times New Roman" w:cs="Times New Roman" w:hint="eastAsia"/>
          <w:sz w:val="24"/>
        </w:rPr>
        <w:t xml:space="preserve">) </w:t>
      </w:r>
      <w:r w:rsidRPr="006B3D30">
        <w:rPr>
          <w:rFonts w:ascii="Times New Roman" w:hAnsi="Times New Roman" w:cs="Times New Roman"/>
          <w:sz w:val="24"/>
        </w:rPr>
        <w:t>made of gray polyvinyl</w:t>
      </w:r>
      <w:r w:rsidRPr="006B3D30">
        <w:rPr>
          <w:rFonts w:ascii="Times New Roman" w:hAnsi="Times New Roman" w:cs="Times New Roman" w:hint="eastAsia"/>
          <w:sz w:val="24"/>
        </w:rPr>
        <w:t xml:space="preserve"> </w:t>
      </w:r>
      <w:r w:rsidRPr="006B3D30">
        <w:rPr>
          <w:rFonts w:ascii="Times New Roman" w:hAnsi="Times New Roman" w:cs="Times New Roman"/>
          <w:sz w:val="24"/>
        </w:rPr>
        <w:t xml:space="preserve">chloride and </w:t>
      </w:r>
      <w:r w:rsidRPr="006B3D30">
        <w:rPr>
          <w:rFonts w:ascii="Times New Roman" w:hAnsi="Times New Roman" w:cs="Times New Roman" w:hint="eastAsia"/>
          <w:sz w:val="24"/>
        </w:rPr>
        <w:t xml:space="preserve">evenly </w:t>
      </w:r>
      <w:r w:rsidRPr="006B3D30">
        <w:rPr>
          <w:rFonts w:ascii="Times New Roman" w:hAnsi="Times New Roman" w:cs="Times New Roman"/>
          <w:sz w:val="24"/>
        </w:rPr>
        <w:t xml:space="preserve">illuminated at 60 lux. At the beginning of the test, the mice was placed in the corner of the arena and allowed to freely explore the apparatus for 10 min. The total distance traveled, time spent in the center zone, and the number of entering the center zone were analyzed. </w:t>
      </w:r>
    </w:p>
    <w:p w14:paraId="65FDFAB2" w14:textId="3EAA61D6" w:rsidR="006B3D30" w:rsidRPr="006B3D30" w:rsidRDefault="006B3D30" w:rsidP="006B3D30">
      <w:pPr>
        <w:snapToGrid w:val="0"/>
        <w:spacing w:line="480" w:lineRule="auto"/>
        <w:ind w:firstLine="420"/>
        <w:outlineLvl w:val="0"/>
        <w:rPr>
          <w:rFonts w:ascii="Times New Roman" w:hAnsi="Times New Roman"/>
          <w:bCs/>
          <w:i/>
          <w:color w:val="000000"/>
          <w:sz w:val="24"/>
        </w:rPr>
      </w:pPr>
      <w:r w:rsidRPr="006B3D30">
        <w:rPr>
          <w:rFonts w:ascii="Times New Roman" w:hAnsi="Times New Roman"/>
          <w:bCs/>
          <w:i/>
          <w:color w:val="000000"/>
          <w:sz w:val="24"/>
        </w:rPr>
        <w:t xml:space="preserve">Y-maze spontaneous alternation test </w:t>
      </w:r>
      <w:r>
        <w:rPr>
          <w:rFonts w:ascii="Times New Roman" w:hAnsi="Times New Roman"/>
          <w:bCs/>
          <w:i/>
          <w:color w:val="000000"/>
          <w:sz w:val="24"/>
        </w:rPr>
        <w:t xml:space="preserve"> </w:t>
      </w:r>
      <w:r w:rsidRPr="006B3D30">
        <w:rPr>
          <w:rFonts w:ascii="Times New Roman" w:hAnsi="Times New Roman"/>
          <w:bCs/>
          <w:color w:val="000000"/>
          <w:sz w:val="24"/>
        </w:rPr>
        <w:t>The Y-maze apparatus was made of gray polyvinyl chloride with three symmetrical arms (30 × 10 × 15 cm</w:t>
      </w:r>
      <w:r w:rsidRPr="006B3D30">
        <w:rPr>
          <w:rFonts w:ascii="Times New Roman" w:hAnsi="Times New Roman"/>
          <w:bCs/>
          <w:color w:val="000000"/>
          <w:sz w:val="24"/>
          <w:vertAlign w:val="superscript"/>
        </w:rPr>
        <w:t>3</w:t>
      </w:r>
      <w:r w:rsidRPr="006B3D30">
        <w:rPr>
          <w:rFonts w:ascii="Times New Roman" w:hAnsi="Times New Roman"/>
          <w:bCs/>
          <w:color w:val="000000"/>
          <w:sz w:val="24"/>
        </w:rPr>
        <w:t xml:space="preserve">) and illuminated at 10 lux. During the test, mice were individually placed in the end of one arm and allowed to freely explore the arms for 8 min. </w:t>
      </w:r>
      <w:r w:rsidRPr="006B3D30">
        <w:rPr>
          <w:rFonts w:ascii="Times New Roman" w:eastAsia="等线" w:hAnsi="Times New Roman"/>
          <w:sz w:val="24"/>
        </w:rPr>
        <w:t>The percentage of spontaneous alternations (SA: A→B→C), alternative arm returns (AAR: A→B→A) and same arm returns (SAR: A→A) were recorded manually by investigator. The total number of entries to three arms were also counted</w:t>
      </w:r>
      <w:r w:rsidRPr="006B3D30">
        <w:rPr>
          <w:rFonts w:ascii="Times New Roman" w:hAnsi="Times New Roman"/>
          <w:bCs/>
          <w:color w:val="000000"/>
          <w:sz w:val="24"/>
        </w:rPr>
        <w:t>.</w:t>
      </w:r>
    </w:p>
    <w:p w14:paraId="1FEE62F2" w14:textId="42E118CE" w:rsidR="006B3D30" w:rsidRPr="006B3D30" w:rsidRDefault="006B3D30" w:rsidP="00982850">
      <w:pPr>
        <w:snapToGrid w:val="0"/>
        <w:spacing w:line="360" w:lineRule="auto"/>
        <w:rPr>
          <w:rFonts w:ascii="Times New Roman" w:hAnsi="Times New Roman" w:cs="Times New Roman"/>
          <w:color w:val="000000" w:themeColor="text1"/>
          <w:sz w:val="24"/>
        </w:rPr>
      </w:pPr>
    </w:p>
    <w:p w14:paraId="1E1138E4" w14:textId="77777777" w:rsidR="006B3D30" w:rsidRPr="006B3D30" w:rsidRDefault="006B3D30" w:rsidP="006B3D30">
      <w:pPr>
        <w:snapToGrid w:val="0"/>
        <w:spacing w:line="480" w:lineRule="auto"/>
        <w:outlineLvl w:val="0"/>
        <w:rPr>
          <w:rFonts w:ascii="Times New Roman" w:hAnsi="Times New Roman"/>
          <w:bCs/>
          <w:color w:val="000000"/>
          <w:sz w:val="24"/>
        </w:rPr>
      </w:pPr>
      <w:r w:rsidRPr="006B3D30">
        <w:rPr>
          <w:rFonts w:ascii="Times New Roman" w:hAnsi="Times New Roman"/>
          <w:bCs/>
          <w:i/>
          <w:color w:val="000000"/>
          <w:sz w:val="24"/>
        </w:rPr>
        <w:t>Immunostaining and image analysis</w:t>
      </w:r>
    </w:p>
    <w:p w14:paraId="15C04DD6" w14:textId="77777777" w:rsidR="006B3D30" w:rsidRPr="006B3D30" w:rsidRDefault="006B3D30" w:rsidP="006B3D30">
      <w:pPr>
        <w:snapToGrid w:val="0"/>
        <w:spacing w:line="480" w:lineRule="auto"/>
        <w:ind w:firstLine="420"/>
        <w:rPr>
          <w:rFonts w:ascii="Times New Roman" w:hAnsi="Times New Roman"/>
          <w:bCs/>
          <w:color w:val="000000"/>
          <w:sz w:val="24"/>
        </w:rPr>
      </w:pPr>
      <w:r w:rsidRPr="006B3D30">
        <w:rPr>
          <w:rFonts w:ascii="Times New Roman" w:hAnsi="Times New Roman"/>
          <w:bCs/>
          <w:color w:val="000000"/>
          <w:sz w:val="24"/>
        </w:rPr>
        <w:t xml:space="preserve">Mice were anesthetized with sodium pentobarbital (200 mg/kg, i.p.) and transcardially perfused with 0.9% saline followed by 4% buffered paraformaldehyde. Following postfixation and cryoprotection, serial sections were prepared through the dorsal hippocampus (coronal: Bregma -1.46 to -2.18 mm; horizontal: Bregma -3.84 to </w:t>
      </w:r>
      <w:r w:rsidRPr="006B3D30">
        <w:rPr>
          <w:rFonts w:ascii="Times New Roman" w:hAnsi="Times New Roman"/>
          <w:bCs/>
          <w:color w:val="000000"/>
          <w:sz w:val="24"/>
        </w:rPr>
        <w:lastRenderedPageBreak/>
        <w:t>-5.64 mm) at 30 μm thickness and 180 μm intervals using a cryostat (Leica, Wetzlar, Germany). The following primary antibodies were used for immunostaining: rabbit anti-BDNF (1:1000 for immunohistochemistry, 1:500 for immunofluorescence; ab108319, Abcam, Cambridge, UK), rabbit anti-NGF (NGF; 1:1,000;</w:t>
      </w:r>
      <w:r w:rsidRPr="006B3D30">
        <w:rPr>
          <w:rFonts w:ascii="Times New Roman" w:hAnsi="Times New Roman"/>
          <w:bCs/>
          <w:color w:val="FF0000"/>
          <w:sz w:val="24"/>
        </w:rPr>
        <w:t xml:space="preserve"> </w:t>
      </w:r>
      <w:r w:rsidRPr="006B3D30">
        <w:rPr>
          <w:rFonts w:ascii="Times New Roman" w:hAnsi="Times New Roman"/>
          <w:bCs/>
          <w:color w:val="000000"/>
          <w:sz w:val="24"/>
        </w:rPr>
        <w:t>ab6199, Abcam, Cambridge, UK), rabbit anti-NT-3 (NT-3; 1:1,000; 18084-1-AP, Proteintech, Chicago, USA), rabbit anti-Ki-67 (1:1000; ab15580, Abcam), and rabbit anti-DCX (1:5000; 4604S, Cell Signaling Technology).</w:t>
      </w:r>
    </w:p>
    <w:p w14:paraId="0D76B767" w14:textId="77777777" w:rsidR="006B3D30" w:rsidRPr="006B3D30" w:rsidRDefault="006B3D30" w:rsidP="006B3D30">
      <w:pPr>
        <w:snapToGrid w:val="0"/>
        <w:spacing w:line="480" w:lineRule="auto"/>
        <w:rPr>
          <w:rFonts w:ascii="Times New Roman" w:hAnsi="Times New Roman"/>
          <w:bCs/>
          <w:color w:val="000000"/>
          <w:sz w:val="24"/>
        </w:rPr>
      </w:pPr>
      <w:r w:rsidRPr="006B3D30">
        <w:rPr>
          <w:rFonts w:ascii="Times New Roman" w:hAnsi="Times New Roman"/>
          <w:bCs/>
          <w:color w:val="000000"/>
          <w:sz w:val="24"/>
        </w:rPr>
        <w:tab/>
        <w:t xml:space="preserve">For immunohistochemistry, free-floating sections were treated with 3% hydrogen peroxide </w:t>
      </w:r>
      <w:r w:rsidRPr="006B3D30">
        <w:rPr>
          <w:rFonts w:ascii="Times New Roman" w:hAnsi="Times New Roman" w:hint="eastAsia"/>
          <w:bCs/>
          <w:color w:val="000000"/>
          <w:sz w:val="24"/>
        </w:rPr>
        <w:t xml:space="preserve">(10 min) </w:t>
      </w:r>
      <w:r w:rsidRPr="006B3D30">
        <w:rPr>
          <w:rFonts w:ascii="Times New Roman" w:hAnsi="Times New Roman"/>
          <w:bCs/>
          <w:color w:val="000000"/>
          <w:sz w:val="24"/>
        </w:rPr>
        <w:t>followed by 1% normal goat serum</w:t>
      </w:r>
      <w:r w:rsidRPr="006B3D30">
        <w:rPr>
          <w:rFonts w:ascii="Times New Roman" w:hAnsi="Times New Roman" w:hint="eastAsia"/>
          <w:bCs/>
          <w:color w:val="000000"/>
          <w:sz w:val="24"/>
        </w:rPr>
        <w:t xml:space="preserve"> (1 h)</w:t>
      </w:r>
      <w:r w:rsidRPr="006B3D30">
        <w:rPr>
          <w:rFonts w:ascii="Times New Roman" w:hAnsi="Times New Roman"/>
          <w:bCs/>
          <w:color w:val="000000"/>
          <w:sz w:val="24"/>
        </w:rPr>
        <w:t xml:space="preserve">, and then they were labeled with primary antibodies overnight at 4 °C. The next day, after rinsing, sections were incubated with biotinylated secondary antibody (Zhongshan Golden Bridge Biotechnology, Beijing, China) for 2 h at room temperature. After rinsing, the 3,3’-Diaminobenzidine Horseradish Peroxidase Color Development Kit was used for staining. Finally, sections were transferred onto slides and coverslipped with </w:t>
      </w:r>
      <w:r w:rsidRPr="006B3D30">
        <w:rPr>
          <w:rFonts w:ascii="Times New Roman" w:hAnsi="Times New Roman" w:hint="eastAsia"/>
          <w:bCs/>
          <w:color w:val="000000"/>
          <w:sz w:val="24"/>
        </w:rPr>
        <w:t>n</w:t>
      </w:r>
      <w:r w:rsidRPr="006B3D30">
        <w:rPr>
          <w:rFonts w:ascii="Times New Roman" w:hAnsi="Times New Roman"/>
          <w:bCs/>
          <w:color w:val="000000"/>
          <w:sz w:val="24"/>
        </w:rPr>
        <w:t>eutral quick-drying adhesive.</w:t>
      </w:r>
    </w:p>
    <w:p w14:paraId="1E66A7C9" w14:textId="77777777" w:rsidR="006B3D30" w:rsidRPr="006B3D30" w:rsidRDefault="006B3D30" w:rsidP="006B3D30">
      <w:pPr>
        <w:snapToGrid w:val="0"/>
        <w:spacing w:line="480" w:lineRule="auto"/>
        <w:rPr>
          <w:rFonts w:ascii="Times New Roman" w:hAnsi="Times New Roman"/>
          <w:bCs/>
          <w:color w:val="000000"/>
          <w:sz w:val="24"/>
        </w:rPr>
      </w:pPr>
      <w:r w:rsidRPr="006B3D30">
        <w:rPr>
          <w:rFonts w:ascii="Times New Roman" w:hAnsi="Times New Roman"/>
          <w:bCs/>
          <w:color w:val="000000"/>
          <w:sz w:val="24"/>
        </w:rPr>
        <w:tab/>
        <w:t>For immunofluorescence, sections were treated with 1% normal donkey serum</w:t>
      </w:r>
      <w:r w:rsidRPr="006B3D30">
        <w:rPr>
          <w:rFonts w:ascii="Times New Roman" w:hAnsi="Times New Roman" w:hint="eastAsia"/>
          <w:bCs/>
          <w:color w:val="000000"/>
          <w:sz w:val="24"/>
        </w:rPr>
        <w:t xml:space="preserve"> for 1 h</w:t>
      </w:r>
      <w:r w:rsidRPr="006B3D30">
        <w:rPr>
          <w:rFonts w:ascii="Times New Roman" w:hAnsi="Times New Roman"/>
          <w:bCs/>
          <w:color w:val="000000"/>
          <w:sz w:val="24"/>
        </w:rPr>
        <w:t xml:space="preserve"> and labeled with</w:t>
      </w:r>
      <w:r w:rsidRPr="006B3D30">
        <w:rPr>
          <w:rFonts w:ascii="Times New Roman" w:hAnsi="Times New Roman" w:hint="eastAsia"/>
          <w:bCs/>
          <w:color w:val="000000"/>
          <w:sz w:val="24"/>
        </w:rPr>
        <w:t xml:space="preserve"> the</w:t>
      </w:r>
      <w:r w:rsidRPr="006B3D30">
        <w:rPr>
          <w:rFonts w:ascii="Times New Roman" w:hAnsi="Times New Roman"/>
          <w:bCs/>
          <w:color w:val="000000"/>
          <w:sz w:val="24"/>
        </w:rPr>
        <w:t xml:space="preserve"> </w:t>
      </w:r>
      <w:r w:rsidRPr="006B3D30">
        <w:rPr>
          <w:rFonts w:ascii="Times New Roman" w:hAnsi="Times New Roman" w:hint="eastAsia"/>
          <w:bCs/>
          <w:color w:val="000000"/>
          <w:sz w:val="24"/>
        </w:rPr>
        <w:t>rabbit anti-</w:t>
      </w:r>
      <w:r w:rsidRPr="006B3D30">
        <w:rPr>
          <w:rFonts w:ascii="Times New Roman" w:hAnsi="Times New Roman"/>
          <w:bCs/>
          <w:color w:val="000000"/>
          <w:sz w:val="24"/>
        </w:rPr>
        <w:t>BDNF</w:t>
      </w:r>
      <w:r w:rsidRPr="006B3D30">
        <w:rPr>
          <w:rFonts w:ascii="Times New Roman" w:hAnsi="Times New Roman" w:hint="eastAsia"/>
          <w:bCs/>
          <w:color w:val="000000"/>
          <w:sz w:val="24"/>
        </w:rPr>
        <w:t xml:space="preserve"> antibody</w:t>
      </w:r>
      <w:r w:rsidRPr="006B3D30">
        <w:rPr>
          <w:rFonts w:ascii="Times New Roman" w:hAnsi="Times New Roman"/>
          <w:bCs/>
          <w:color w:val="000000"/>
          <w:sz w:val="24"/>
        </w:rPr>
        <w:t xml:space="preserve"> overnight at 4 °C. </w:t>
      </w:r>
      <w:r w:rsidRPr="006B3D30">
        <w:rPr>
          <w:rFonts w:ascii="Times New Roman" w:hAnsi="Times New Roman" w:hint="eastAsia"/>
          <w:bCs/>
          <w:color w:val="000000"/>
          <w:sz w:val="24"/>
        </w:rPr>
        <w:t xml:space="preserve">The next day, </w:t>
      </w:r>
      <w:r w:rsidRPr="006B3D30">
        <w:rPr>
          <w:rFonts w:ascii="Times New Roman" w:hAnsi="Times New Roman"/>
          <w:bCs/>
          <w:color w:val="000000"/>
          <w:sz w:val="24"/>
        </w:rPr>
        <w:t xml:space="preserve">sections were rinsed and labeled with Alexa Fluor </w:t>
      </w:r>
      <w:r w:rsidRPr="006B3D30">
        <w:rPr>
          <w:rFonts w:ascii="Times New Roman" w:hAnsi="Times New Roman" w:hint="eastAsia"/>
          <w:bCs/>
          <w:color w:val="000000"/>
          <w:sz w:val="24"/>
        </w:rPr>
        <w:t>594</w:t>
      </w:r>
      <w:r w:rsidRPr="006B3D30">
        <w:rPr>
          <w:sz w:val="24"/>
        </w:rPr>
        <w:t>-</w:t>
      </w:r>
      <w:r w:rsidRPr="006B3D30">
        <w:rPr>
          <w:rFonts w:ascii="Times New Roman" w:hAnsi="Times New Roman"/>
          <w:bCs/>
          <w:color w:val="000000"/>
          <w:sz w:val="24"/>
        </w:rPr>
        <w:t xml:space="preserve">conjugated </w:t>
      </w:r>
      <w:r w:rsidRPr="006B3D30">
        <w:rPr>
          <w:rFonts w:ascii="Times New Roman" w:hAnsi="Times New Roman" w:hint="eastAsia"/>
          <w:bCs/>
          <w:color w:val="000000"/>
          <w:sz w:val="24"/>
        </w:rPr>
        <w:t>donkey anti-rabbit</w:t>
      </w:r>
      <w:r w:rsidRPr="006B3D30">
        <w:rPr>
          <w:rFonts w:ascii="Times New Roman" w:hAnsi="Times New Roman"/>
          <w:bCs/>
          <w:color w:val="000000"/>
          <w:sz w:val="24"/>
        </w:rPr>
        <w:t xml:space="preserve"> secondary antibod</w:t>
      </w:r>
      <w:r w:rsidRPr="006B3D30">
        <w:rPr>
          <w:rFonts w:ascii="Times New Roman" w:hAnsi="Times New Roman" w:hint="eastAsia"/>
          <w:bCs/>
          <w:color w:val="000000"/>
          <w:sz w:val="24"/>
        </w:rPr>
        <w:t>y</w:t>
      </w:r>
      <w:r w:rsidRPr="006B3D30">
        <w:rPr>
          <w:rFonts w:ascii="Times New Roman" w:hAnsi="Times New Roman"/>
          <w:bCs/>
          <w:color w:val="000000"/>
          <w:sz w:val="24"/>
        </w:rPr>
        <w:t xml:space="preserve"> (1:500</w:t>
      </w:r>
      <w:r w:rsidRPr="006B3D30">
        <w:rPr>
          <w:rFonts w:ascii="Times New Roman" w:hAnsi="Times New Roman" w:hint="eastAsia"/>
          <w:bCs/>
          <w:color w:val="000000"/>
          <w:sz w:val="24"/>
        </w:rPr>
        <w:t>;</w:t>
      </w:r>
      <w:r w:rsidRPr="006B3D30">
        <w:rPr>
          <w:rFonts w:ascii="Times New Roman" w:hAnsi="Times New Roman"/>
          <w:bCs/>
          <w:color w:val="000000"/>
          <w:sz w:val="24"/>
        </w:rPr>
        <w:t xml:space="preserve"> Invitrogen, Carlsb</w:t>
      </w:r>
      <w:r w:rsidRPr="006B3D30">
        <w:rPr>
          <w:rFonts w:ascii="Times New Roman" w:hAnsi="Times New Roman" w:hint="eastAsia"/>
          <w:bCs/>
          <w:color w:val="000000"/>
          <w:sz w:val="24"/>
        </w:rPr>
        <w:t>a</w:t>
      </w:r>
      <w:r w:rsidRPr="006B3D30">
        <w:rPr>
          <w:rFonts w:ascii="Times New Roman" w:hAnsi="Times New Roman"/>
          <w:bCs/>
          <w:color w:val="000000"/>
          <w:sz w:val="24"/>
        </w:rPr>
        <w:t>d, CA, USA) for 2 h at room temperature. After rinsing, sections were transferred onto slides and coverslipped with Vectashield</w:t>
      </w:r>
      <w:r w:rsidRPr="006B3D30">
        <w:rPr>
          <w:rFonts w:ascii="Times New Roman" w:hAnsi="Times New Roman" w:hint="eastAsia"/>
          <w:bCs/>
          <w:color w:val="000000"/>
          <w:sz w:val="24"/>
        </w:rPr>
        <w:t xml:space="preserve"> </w:t>
      </w:r>
      <w:r w:rsidRPr="006B3D30">
        <w:rPr>
          <w:rFonts w:ascii="Times New Roman" w:hAnsi="Times New Roman"/>
          <w:bCs/>
          <w:color w:val="000000"/>
          <w:sz w:val="24"/>
        </w:rPr>
        <w:t>containing 4′,6-diamidino-2-phenylindole (Vector Laboratories</w:t>
      </w:r>
      <w:r w:rsidRPr="006B3D30">
        <w:rPr>
          <w:rFonts w:ascii="Times New Roman" w:hAnsi="Times New Roman" w:hint="eastAsia"/>
          <w:bCs/>
          <w:color w:val="000000"/>
          <w:sz w:val="24"/>
        </w:rPr>
        <w:t xml:space="preserve">, </w:t>
      </w:r>
      <w:r w:rsidRPr="006B3D30">
        <w:rPr>
          <w:rFonts w:ascii="Times New Roman" w:hAnsi="Times New Roman"/>
          <w:bCs/>
          <w:color w:val="000000"/>
          <w:sz w:val="24"/>
        </w:rPr>
        <w:t>Burlingame, CA, USA).</w:t>
      </w:r>
    </w:p>
    <w:p w14:paraId="633F9ACA" w14:textId="2F3364BD" w:rsidR="006B3D30" w:rsidRDefault="006B3D30" w:rsidP="006B3D30">
      <w:pPr>
        <w:snapToGrid w:val="0"/>
        <w:spacing w:line="480" w:lineRule="auto"/>
        <w:rPr>
          <w:rFonts w:ascii="Times New Roman" w:hAnsi="Times New Roman"/>
          <w:bCs/>
          <w:color w:val="000000"/>
          <w:sz w:val="24"/>
        </w:rPr>
      </w:pPr>
      <w:r w:rsidRPr="006B3D30">
        <w:rPr>
          <w:rFonts w:ascii="Times New Roman" w:hAnsi="Times New Roman"/>
          <w:bCs/>
          <w:color w:val="000000"/>
          <w:sz w:val="24"/>
        </w:rPr>
        <w:tab/>
      </w:r>
      <w:r w:rsidRPr="006B3D30">
        <w:rPr>
          <w:rFonts w:ascii="Times New Roman" w:hAnsi="Times New Roman" w:hint="eastAsia"/>
          <w:bCs/>
          <w:color w:val="000000"/>
          <w:sz w:val="24"/>
        </w:rPr>
        <w:t xml:space="preserve">To quantify the immunoreactivity of </w:t>
      </w:r>
      <w:r w:rsidRPr="006B3D30">
        <w:rPr>
          <w:rFonts w:ascii="Times New Roman" w:hAnsi="Times New Roman"/>
          <w:bCs/>
          <w:color w:val="000000"/>
          <w:sz w:val="24"/>
        </w:rPr>
        <w:t>BDNF</w:t>
      </w:r>
      <w:r w:rsidRPr="006B3D30">
        <w:rPr>
          <w:rFonts w:ascii="Times New Roman" w:hAnsi="Times New Roman" w:hint="eastAsia"/>
          <w:bCs/>
          <w:color w:val="000000"/>
          <w:sz w:val="24"/>
        </w:rPr>
        <w:t>,</w:t>
      </w:r>
      <w:r w:rsidRPr="006B3D30">
        <w:rPr>
          <w:rFonts w:ascii="Times New Roman" w:hAnsi="Times New Roman"/>
          <w:bCs/>
          <w:color w:val="000000"/>
          <w:sz w:val="24"/>
        </w:rPr>
        <w:t xml:space="preserve"> NGF, and NT-3</w:t>
      </w:r>
      <w:r w:rsidRPr="006B3D30">
        <w:rPr>
          <w:rFonts w:ascii="Times New Roman" w:hAnsi="Times New Roman" w:hint="eastAsia"/>
          <w:bCs/>
          <w:color w:val="000000"/>
          <w:sz w:val="24"/>
        </w:rPr>
        <w:t>,</w:t>
      </w:r>
      <w:r w:rsidRPr="006B3D30">
        <w:rPr>
          <w:rFonts w:ascii="Times New Roman" w:hAnsi="Times New Roman"/>
          <w:bCs/>
          <w:color w:val="000000"/>
          <w:sz w:val="24"/>
        </w:rPr>
        <w:t xml:space="preserve"> images</w:t>
      </w:r>
      <w:r w:rsidRPr="006B3D30">
        <w:rPr>
          <w:rFonts w:ascii="Times New Roman" w:hAnsi="Times New Roman" w:hint="eastAsia"/>
          <w:bCs/>
          <w:color w:val="000000"/>
          <w:sz w:val="24"/>
        </w:rPr>
        <w:t xml:space="preserve"> from 3</w:t>
      </w:r>
      <w:r w:rsidRPr="006B3D30">
        <w:rPr>
          <w:rFonts w:ascii="Times New Roman" w:hAnsi="Times New Roman"/>
          <w:bCs/>
          <w:color w:val="000000"/>
          <w:sz w:val="24"/>
        </w:rPr>
        <w:t>-</w:t>
      </w:r>
      <w:r w:rsidRPr="006B3D30">
        <w:rPr>
          <w:rFonts w:ascii="Times New Roman" w:hAnsi="Times New Roman" w:hint="eastAsia"/>
          <w:bCs/>
          <w:color w:val="000000"/>
          <w:sz w:val="24"/>
        </w:rPr>
        <w:t xml:space="preserve">4 sections per animal </w:t>
      </w:r>
      <w:r w:rsidRPr="006B3D30">
        <w:rPr>
          <w:rFonts w:ascii="Times New Roman" w:hAnsi="Times New Roman"/>
          <w:bCs/>
          <w:color w:val="000000"/>
          <w:sz w:val="24"/>
        </w:rPr>
        <w:t xml:space="preserve">were </w:t>
      </w:r>
      <w:r w:rsidRPr="006B3D30">
        <w:rPr>
          <w:rFonts w:ascii="Times New Roman" w:hAnsi="Times New Roman" w:hint="eastAsia"/>
          <w:bCs/>
          <w:color w:val="000000"/>
          <w:sz w:val="24"/>
        </w:rPr>
        <w:t xml:space="preserve">acquired </w:t>
      </w:r>
      <w:r w:rsidRPr="006B3D30">
        <w:rPr>
          <w:rFonts w:ascii="Times New Roman" w:hAnsi="Times New Roman"/>
          <w:bCs/>
          <w:color w:val="000000"/>
          <w:sz w:val="24"/>
        </w:rPr>
        <w:t>at 10</w:t>
      </w:r>
      <w:r w:rsidRPr="006B3D30">
        <w:rPr>
          <w:rFonts w:ascii="Times New Roman" w:hAnsi="Times New Roman" w:hint="eastAsia"/>
          <w:bCs/>
          <w:color w:val="000000"/>
          <w:sz w:val="24"/>
        </w:rPr>
        <w:t>0</w:t>
      </w:r>
      <w:r w:rsidRPr="006B3D30">
        <w:rPr>
          <w:rFonts w:ascii="Times New Roman" w:hAnsi="Times New Roman"/>
          <w:bCs/>
          <w:color w:val="000000"/>
          <w:sz w:val="24"/>
        </w:rPr>
        <w:t>×</w:t>
      </w:r>
      <w:r w:rsidRPr="006B3D30">
        <w:rPr>
          <w:rFonts w:ascii="Times New Roman" w:hAnsi="Times New Roman" w:hint="eastAsia"/>
          <w:bCs/>
          <w:color w:val="000000"/>
          <w:sz w:val="24"/>
        </w:rPr>
        <w:t xml:space="preserve"> </w:t>
      </w:r>
      <w:r w:rsidRPr="006B3D30">
        <w:rPr>
          <w:rFonts w:ascii="Times New Roman" w:hAnsi="Times New Roman"/>
          <w:bCs/>
          <w:color w:val="000000"/>
          <w:sz w:val="24"/>
        </w:rPr>
        <w:t xml:space="preserve">using </w:t>
      </w:r>
      <w:r w:rsidRPr="006B3D30">
        <w:rPr>
          <w:rFonts w:ascii="Times New Roman" w:hAnsi="Times New Roman" w:hint="eastAsia"/>
          <w:bCs/>
          <w:color w:val="000000"/>
          <w:sz w:val="24"/>
        </w:rPr>
        <w:t>the Olympus BX51 microscope</w:t>
      </w:r>
      <w:r w:rsidRPr="006B3D30">
        <w:rPr>
          <w:rFonts w:ascii="Times New Roman" w:hAnsi="Times New Roman"/>
          <w:bCs/>
          <w:color w:val="000000"/>
          <w:sz w:val="24"/>
        </w:rPr>
        <w:t xml:space="preserve"> and analyzed by ImageJ. Relative </w:t>
      </w:r>
      <w:r w:rsidRPr="006B3D30">
        <w:rPr>
          <w:rFonts w:ascii="Times New Roman" w:hAnsi="Times New Roman" w:hint="eastAsia"/>
          <w:bCs/>
          <w:color w:val="000000"/>
          <w:sz w:val="24"/>
        </w:rPr>
        <w:t xml:space="preserve">protein </w:t>
      </w:r>
      <w:r w:rsidRPr="006B3D30">
        <w:rPr>
          <w:rFonts w:ascii="Times New Roman" w:hAnsi="Times New Roman"/>
          <w:bCs/>
          <w:color w:val="000000"/>
          <w:sz w:val="24"/>
        </w:rPr>
        <w:t>level</w:t>
      </w:r>
      <w:r w:rsidRPr="006B3D30">
        <w:rPr>
          <w:rFonts w:ascii="Times New Roman" w:hAnsi="Times New Roman" w:hint="eastAsia"/>
          <w:bCs/>
          <w:color w:val="000000"/>
          <w:sz w:val="24"/>
        </w:rPr>
        <w:t>s</w:t>
      </w:r>
      <w:r w:rsidRPr="006B3D30">
        <w:rPr>
          <w:rFonts w:ascii="Times New Roman" w:hAnsi="Times New Roman"/>
          <w:bCs/>
          <w:color w:val="000000"/>
          <w:sz w:val="24"/>
        </w:rPr>
        <w:t xml:space="preserve"> w</w:t>
      </w:r>
      <w:r w:rsidRPr="006B3D30">
        <w:rPr>
          <w:rFonts w:ascii="Times New Roman" w:hAnsi="Times New Roman" w:hint="eastAsia"/>
          <w:bCs/>
          <w:color w:val="000000"/>
          <w:sz w:val="24"/>
        </w:rPr>
        <w:t>ere</w:t>
      </w:r>
      <w:r w:rsidRPr="006B3D30">
        <w:rPr>
          <w:rFonts w:ascii="Times New Roman" w:hAnsi="Times New Roman"/>
          <w:bCs/>
          <w:color w:val="000000"/>
          <w:sz w:val="24"/>
        </w:rPr>
        <w:t xml:space="preserve"> determined by the differences in </w:t>
      </w:r>
      <w:r w:rsidRPr="006B3D30">
        <w:rPr>
          <w:rFonts w:ascii="Times New Roman" w:hAnsi="Times New Roman"/>
          <w:bCs/>
          <w:color w:val="000000"/>
          <w:sz w:val="24"/>
        </w:rPr>
        <w:lastRenderedPageBreak/>
        <w:t xml:space="preserve">optical density values between the region of interest and the </w:t>
      </w:r>
      <w:r w:rsidRPr="006B3D30">
        <w:rPr>
          <w:rFonts w:ascii="Times New Roman" w:hAnsi="Times New Roman" w:hint="eastAsia"/>
          <w:bCs/>
          <w:color w:val="000000"/>
          <w:sz w:val="24"/>
        </w:rPr>
        <w:t>corpus callosum</w:t>
      </w:r>
      <w:r w:rsidRPr="006B3D30">
        <w:rPr>
          <w:rFonts w:ascii="Times New Roman" w:hAnsi="Times New Roman"/>
          <w:bCs/>
          <w:color w:val="000000"/>
          <w:sz w:val="24"/>
        </w:rPr>
        <w:t>, which generally lacks staining and was considered as background.</w:t>
      </w:r>
      <w:r w:rsidRPr="006B3D30">
        <w:rPr>
          <w:sz w:val="24"/>
        </w:rPr>
        <w:t xml:space="preserve"> </w:t>
      </w:r>
      <w:r w:rsidRPr="006B3D30">
        <w:rPr>
          <w:rFonts w:ascii="Times New Roman" w:hAnsi="Times New Roman"/>
          <w:bCs/>
          <w:color w:val="000000"/>
          <w:sz w:val="24"/>
        </w:rPr>
        <w:t xml:space="preserve">The density of </w:t>
      </w:r>
      <w:r w:rsidRPr="006B3D30">
        <w:rPr>
          <w:rFonts w:ascii="Times New Roman" w:hAnsi="Times New Roman" w:hint="eastAsia"/>
          <w:bCs/>
          <w:color w:val="000000"/>
          <w:sz w:val="24"/>
        </w:rPr>
        <w:t>Ki</w:t>
      </w:r>
      <w:r w:rsidRPr="006B3D30">
        <w:rPr>
          <w:rFonts w:ascii="Times New Roman" w:hAnsi="Times New Roman"/>
          <w:bCs/>
          <w:color w:val="000000"/>
          <w:sz w:val="24"/>
        </w:rPr>
        <w:t>-</w:t>
      </w:r>
      <w:r w:rsidRPr="006B3D30">
        <w:rPr>
          <w:rFonts w:ascii="Times New Roman" w:hAnsi="Times New Roman" w:hint="eastAsia"/>
          <w:bCs/>
          <w:color w:val="000000"/>
          <w:sz w:val="24"/>
        </w:rPr>
        <w:t>67</w:t>
      </w:r>
      <w:r w:rsidRPr="006B3D30">
        <w:rPr>
          <w:rFonts w:ascii="Times New Roman" w:hAnsi="Times New Roman"/>
          <w:bCs/>
          <w:color w:val="000000"/>
          <w:sz w:val="24"/>
        </w:rPr>
        <w:t xml:space="preserve"> </w:t>
      </w:r>
      <w:r w:rsidRPr="006B3D30">
        <w:rPr>
          <w:rFonts w:ascii="Times New Roman" w:hAnsi="Times New Roman" w:hint="eastAsia"/>
          <w:bCs/>
          <w:color w:val="000000"/>
          <w:sz w:val="24"/>
        </w:rPr>
        <w:t>a</w:t>
      </w:r>
      <w:r w:rsidRPr="006B3D30">
        <w:rPr>
          <w:rFonts w:ascii="Times New Roman" w:hAnsi="Times New Roman"/>
          <w:bCs/>
          <w:color w:val="000000"/>
          <w:sz w:val="24"/>
        </w:rPr>
        <w:t>nd DCX-positive cells was analyzed using ImageJ. For colocalization analysis, images (1024 × 1024 pixel</w:t>
      </w:r>
      <w:r w:rsidRPr="006B3D30">
        <w:rPr>
          <w:rFonts w:ascii="Times New Roman" w:hAnsi="Times New Roman"/>
          <w:bCs/>
          <w:color w:val="000000"/>
          <w:sz w:val="24"/>
          <w:vertAlign w:val="superscript"/>
        </w:rPr>
        <w:t>2</w:t>
      </w:r>
      <w:r w:rsidRPr="006B3D30">
        <w:rPr>
          <w:rFonts w:ascii="Times New Roman" w:hAnsi="Times New Roman"/>
          <w:bCs/>
          <w:color w:val="000000"/>
          <w:sz w:val="24"/>
        </w:rPr>
        <w:t>) were obtained with an Olympus IX81 laser-scanning confocal microscope (Olympus, Tokyo, Japan) at 200× magnification using the Kalman filter and sequential scanning mode under identical settings for laser power, photomultiplier gain and offset. Images were adjusted for optimal brightness and contrast using the FV10-ASW 1.7 Software (Olympus).</w:t>
      </w:r>
    </w:p>
    <w:p w14:paraId="61AC81EC" w14:textId="77777777" w:rsidR="003E6171" w:rsidRPr="006B3D30" w:rsidRDefault="003E6171" w:rsidP="006B3D30">
      <w:pPr>
        <w:snapToGrid w:val="0"/>
        <w:spacing w:line="480" w:lineRule="auto"/>
        <w:rPr>
          <w:rFonts w:ascii="Times New Roman" w:hAnsi="Times New Roman"/>
          <w:bCs/>
          <w:color w:val="000000"/>
          <w:sz w:val="24"/>
        </w:rPr>
      </w:pPr>
    </w:p>
    <w:p w14:paraId="296C1030" w14:textId="398D77A1" w:rsidR="003E6171" w:rsidRPr="00381CDD" w:rsidRDefault="003E6171" w:rsidP="003E6171">
      <w:pPr>
        <w:snapToGrid w:val="0"/>
        <w:spacing w:line="480" w:lineRule="auto"/>
        <w:outlineLvl w:val="0"/>
        <w:rPr>
          <w:rFonts w:ascii="Times New Roman" w:hAnsi="Times New Roman"/>
          <w:bCs/>
          <w:sz w:val="24"/>
        </w:rPr>
      </w:pPr>
      <w:r w:rsidRPr="00381CDD">
        <w:rPr>
          <w:rFonts w:ascii="Times New Roman" w:hAnsi="Times New Roman" w:hint="eastAsia"/>
          <w:bCs/>
          <w:i/>
          <w:sz w:val="24"/>
        </w:rPr>
        <w:t>Western</w:t>
      </w:r>
      <w:r w:rsidRPr="00381CDD">
        <w:rPr>
          <w:rFonts w:ascii="Times New Roman" w:hAnsi="Times New Roman"/>
          <w:bCs/>
          <w:i/>
          <w:sz w:val="24"/>
        </w:rPr>
        <w:t xml:space="preserve"> </w:t>
      </w:r>
      <w:r w:rsidRPr="00381CDD">
        <w:rPr>
          <w:rFonts w:ascii="Times New Roman" w:hAnsi="Times New Roman" w:hint="eastAsia"/>
          <w:bCs/>
          <w:i/>
          <w:sz w:val="24"/>
        </w:rPr>
        <w:t>Blot</w:t>
      </w:r>
    </w:p>
    <w:p w14:paraId="05354B9D" w14:textId="1EBF4121" w:rsidR="002D1908" w:rsidRPr="00381CDD" w:rsidRDefault="00AF48BF" w:rsidP="002D1908">
      <w:pPr>
        <w:snapToGrid w:val="0"/>
        <w:spacing w:line="360" w:lineRule="auto"/>
        <w:rPr>
          <w:rFonts w:ascii="Times New Roman" w:hAnsi="Times New Roman"/>
          <w:bCs/>
          <w:sz w:val="24"/>
        </w:rPr>
      </w:pPr>
      <w:r w:rsidRPr="00381CDD">
        <w:rPr>
          <w:rFonts w:ascii="Times New Roman" w:hAnsi="Times New Roman"/>
          <w:bCs/>
          <w:sz w:val="24"/>
        </w:rPr>
        <w:t>M</w:t>
      </w:r>
      <w:r w:rsidR="003E6171" w:rsidRPr="00381CDD">
        <w:rPr>
          <w:rFonts w:ascii="Times New Roman" w:hAnsi="Times New Roman"/>
          <w:bCs/>
          <w:sz w:val="24"/>
        </w:rPr>
        <w:t xml:space="preserve">ice were anesthetized by </w:t>
      </w:r>
      <w:r w:rsidRPr="00381CDD">
        <w:rPr>
          <w:rFonts w:ascii="Times New Roman" w:hAnsi="Times New Roman"/>
          <w:bCs/>
          <w:sz w:val="24"/>
        </w:rPr>
        <w:t>isoﬂurane-O2 (4–5:100)</w:t>
      </w:r>
      <w:r w:rsidR="003E6171" w:rsidRPr="00381CDD">
        <w:rPr>
          <w:rFonts w:ascii="Times New Roman" w:hAnsi="Times New Roman"/>
          <w:bCs/>
          <w:sz w:val="24"/>
        </w:rPr>
        <w:t xml:space="preserve"> at 24 h after the last behavioral test. </w:t>
      </w:r>
      <w:r w:rsidR="0055261A" w:rsidRPr="00381CDD">
        <w:rPr>
          <w:rFonts w:ascii="Times New Roman" w:hAnsi="Times New Roman"/>
          <w:bCs/>
          <w:sz w:val="24"/>
        </w:rPr>
        <w:t xml:space="preserve">Following the </w:t>
      </w:r>
      <w:r w:rsidR="00436E02" w:rsidRPr="00381CDD">
        <w:rPr>
          <w:rFonts w:ascii="Times New Roman" w:hAnsi="Times New Roman"/>
          <w:bCs/>
          <w:sz w:val="24"/>
        </w:rPr>
        <w:t xml:space="preserve">previously reported </w:t>
      </w:r>
      <w:r w:rsidR="0055261A" w:rsidRPr="00381CDD">
        <w:rPr>
          <w:rFonts w:ascii="Times New Roman" w:hAnsi="Times New Roman"/>
          <w:bCs/>
          <w:sz w:val="24"/>
        </w:rPr>
        <w:t xml:space="preserve">procedure </w:t>
      </w:r>
      <w:r w:rsidRPr="00381CDD">
        <w:rPr>
          <w:rFonts w:ascii="Times New Roman" w:hAnsi="Times New Roman"/>
          <w:bCs/>
          <w:sz w:val="24"/>
        </w:rPr>
        <w:t xml:space="preserve">(Hagihara et al., 2009; Li et al., 2017), </w:t>
      </w:r>
      <w:r w:rsidR="0055261A" w:rsidRPr="00381CDD">
        <w:rPr>
          <w:rFonts w:ascii="Times New Roman" w:hAnsi="Times New Roman"/>
          <w:bCs/>
          <w:sz w:val="24"/>
        </w:rPr>
        <w:t xml:space="preserve">we removed animal </w:t>
      </w:r>
      <w:r w:rsidR="003E6171" w:rsidRPr="00381CDD">
        <w:rPr>
          <w:rFonts w:ascii="Times New Roman" w:hAnsi="Times New Roman"/>
          <w:bCs/>
          <w:sz w:val="24"/>
        </w:rPr>
        <w:t xml:space="preserve">brains rapidly and </w:t>
      </w:r>
      <w:r w:rsidR="0055261A" w:rsidRPr="00381CDD">
        <w:rPr>
          <w:rFonts w:ascii="Times New Roman" w:hAnsi="Times New Roman"/>
          <w:bCs/>
          <w:sz w:val="24"/>
        </w:rPr>
        <w:t xml:space="preserve">dissected </w:t>
      </w:r>
      <w:r w:rsidRPr="00381CDD">
        <w:rPr>
          <w:rFonts w:ascii="Times New Roman" w:hAnsi="Times New Roman"/>
          <w:bCs/>
          <w:sz w:val="24"/>
        </w:rPr>
        <w:t>DG</w:t>
      </w:r>
      <w:r w:rsidR="003E6171" w:rsidRPr="00381CDD">
        <w:rPr>
          <w:rFonts w:ascii="Times New Roman" w:hAnsi="Times New Roman"/>
          <w:bCs/>
          <w:sz w:val="24"/>
        </w:rPr>
        <w:t xml:space="preserve">. </w:t>
      </w:r>
      <w:r w:rsidRPr="00381CDD">
        <w:rPr>
          <w:rFonts w:ascii="Times New Roman" w:hAnsi="Times New Roman"/>
          <w:bCs/>
          <w:sz w:val="24"/>
        </w:rPr>
        <w:t>DG</w:t>
      </w:r>
      <w:r w:rsidR="003E6171" w:rsidRPr="00381CDD">
        <w:rPr>
          <w:rFonts w:ascii="Times New Roman" w:hAnsi="Times New Roman"/>
          <w:bCs/>
          <w:sz w:val="24"/>
        </w:rPr>
        <w:t xml:space="preserve"> samples from both hemispheres were homogenized in ice-cold lysis buffer and centrifuged at 1</w:t>
      </w:r>
      <w:r w:rsidR="00191809" w:rsidRPr="00381CDD">
        <w:rPr>
          <w:rFonts w:ascii="Times New Roman" w:hAnsi="Times New Roman"/>
          <w:bCs/>
          <w:sz w:val="24"/>
        </w:rPr>
        <w:t>2</w:t>
      </w:r>
      <w:r w:rsidR="003E6171" w:rsidRPr="00381CDD">
        <w:rPr>
          <w:rFonts w:ascii="Times New Roman" w:hAnsi="Times New Roman"/>
          <w:bCs/>
          <w:sz w:val="24"/>
        </w:rPr>
        <w:t>,000 rpm at 4°C (</w:t>
      </w:r>
      <w:r w:rsidRPr="00381CDD">
        <w:rPr>
          <w:rFonts w:ascii="Times New Roman" w:hAnsi="Times New Roman"/>
          <w:bCs/>
          <w:sz w:val="24"/>
        </w:rPr>
        <w:t>1</w:t>
      </w:r>
      <w:r w:rsidR="003E6171" w:rsidRPr="00381CDD">
        <w:rPr>
          <w:rFonts w:ascii="Times New Roman" w:hAnsi="Times New Roman"/>
          <w:bCs/>
          <w:sz w:val="24"/>
        </w:rPr>
        <w:t>0 min</w:t>
      </w:r>
      <w:r w:rsidRPr="00381CDD">
        <w:rPr>
          <w:rFonts w:ascii="Times New Roman" w:hAnsi="Times New Roman"/>
          <w:bCs/>
          <w:sz w:val="24"/>
        </w:rPr>
        <w:t xml:space="preserve"> × 2</w:t>
      </w:r>
      <w:r w:rsidR="003E6171" w:rsidRPr="00381CDD">
        <w:rPr>
          <w:rFonts w:ascii="Times New Roman" w:hAnsi="Times New Roman"/>
          <w:bCs/>
          <w:sz w:val="24"/>
        </w:rPr>
        <w:t xml:space="preserve">). Protein concentrations were determined using a bicinchoninic acid protein assay kit (Pierce, Rockford, IL, USA). Samples containing </w:t>
      </w:r>
      <w:r w:rsidRPr="00381CDD">
        <w:rPr>
          <w:rFonts w:ascii="Times New Roman" w:hAnsi="Times New Roman"/>
          <w:bCs/>
          <w:sz w:val="24"/>
        </w:rPr>
        <w:t>2</w:t>
      </w:r>
      <w:r w:rsidR="003E6171" w:rsidRPr="00381CDD">
        <w:rPr>
          <w:rFonts w:ascii="Times New Roman" w:hAnsi="Times New Roman"/>
          <w:bCs/>
          <w:sz w:val="24"/>
        </w:rPr>
        <w:t>0 µg of protein were resolved by 10% sodium dodecyl sulphate-polyacrylamide gels, and transferred onto polyvinylidene difluoride membranes (Millipore, Bedford, MA, USA). Membranes were labeled with primary antibodies at 4°C (overnight). The following antibodies were used: rabbit anti-</w:t>
      </w:r>
      <w:r w:rsidR="002D1908" w:rsidRPr="00381CDD">
        <w:rPr>
          <w:rFonts w:ascii="Times New Roman" w:hAnsi="Times New Roman"/>
          <w:bCs/>
          <w:sz w:val="24"/>
        </w:rPr>
        <w:t>BDNF</w:t>
      </w:r>
      <w:r w:rsidR="003E6171" w:rsidRPr="00381CDD">
        <w:rPr>
          <w:rFonts w:ascii="Times New Roman" w:hAnsi="Times New Roman"/>
          <w:bCs/>
          <w:sz w:val="24"/>
        </w:rPr>
        <w:t xml:space="preserve"> (1:</w:t>
      </w:r>
      <w:r w:rsidR="002D1908" w:rsidRPr="00381CDD">
        <w:rPr>
          <w:rFonts w:ascii="Times New Roman" w:hAnsi="Times New Roman"/>
          <w:bCs/>
          <w:sz w:val="24"/>
        </w:rPr>
        <w:t>1</w:t>
      </w:r>
      <w:r w:rsidR="003E6171" w:rsidRPr="00381CDD">
        <w:rPr>
          <w:rFonts w:ascii="Times New Roman" w:hAnsi="Times New Roman"/>
          <w:bCs/>
          <w:sz w:val="24"/>
        </w:rPr>
        <w:t>000, ab</w:t>
      </w:r>
      <w:r w:rsidR="002D1908" w:rsidRPr="00381CDD">
        <w:rPr>
          <w:rFonts w:ascii="Times New Roman" w:hAnsi="Times New Roman"/>
          <w:bCs/>
          <w:sz w:val="24"/>
        </w:rPr>
        <w:t>108319</w:t>
      </w:r>
      <w:r w:rsidR="003E6171" w:rsidRPr="00381CDD">
        <w:rPr>
          <w:rFonts w:ascii="Times New Roman" w:hAnsi="Times New Roman"/>
          <w:bCs/>
          <w:sz w:val="24"/>
        </w:rPr>
        <w:t xml:space="preserve">, Abcam), </w:t>
      </w:r>
      <w:r w:rsidR="002D1908" w:rsidRPr="00381CDD">
        <w:rPr>
          <w:rFonts w:ascii="Times New Roman" w:hAnsi="Times New Roman"/>
          <w:bCs/>
          <w:sz w:val="24"/>
        </w:rPr>
        <w:t xml:space="preserve">and </w:t>
      </w:r>
      <w:r w:rsidR="003E6171" w:rsidRPr="00381CDD">
        <w:rPr>
          <w:rFonts w:ascii="Times New Roman" w:hAnsi="Times New Roman"/>
          <w:bCs/>
          <w:sz w:val="24"/>
        </w:rPr>
        <w:t>rabbit anti-</w:t>
      </w:r>
      <w:r w:rsidR="002D1908" w:rsidRPr="00381CDD">
        <w:rPr>
          <w:rFonts w:ascii="Times New Roman" w:hAnsi="Times New Roman"/>
          <w:bCs/>
          <w:sz w:val="24"/>
        </w:rPr>
        <w:t>GAPDH (</w:t>
      </w:r>
      <w:r w:rsidR="003E6171" w:rsidRPr="00381CDD">
        <w:rPr>
          <w:rFonts w:ascii="Times New Roman" w:hAnsi="Times New Roman"/>
          <w:bCs/>
          <w:sz w:val="24"/>
        </w:rPr>
        <w:t>1:</w:t>
      </w:r>
      <w:r w:rsidR="002D1908" w:rsidRPr="00381CDD">
        <w:rPr>
          <w:rFonts w:ascii="Times New Roman" w:hAnsi="Times New Roman"/>
          <w:bCs/>
          <w:sz w:val="24"/>
        </w:rPr>
        <w:t>20</w:t>
      </w:r>
      <w:r w:rsidR="003E6171" w:rsidRPr="00381CDD">
        <w:rPr>
          <w:rFonts w:ascii="Times New Roman" w:hAnsi="Times New Roman"/>
          <w:bCs/>
          <w:sz w:val="24"/>
        </w:rPr>
        <w:t xml:space="preserve">000, </w:t>
      </w:r>
      <w:r w:rsidR="002D1908" w:rsidRPr="00381CDD">
        <w:rPr>
          <w:rFonts w:ascii="Times New Roman" w:hAnsi="Times New Roman"/>
          <w:bCs/>
          <w:sz w:val="24"/>
        </w:rPr>
        <w:t>2118</w:t>
      </w:r>
      <w:r w:rsidR="003E6171" w:rsidRPr="00381CDD">
        <w:rPr>
          <w:rFonts w:ascii="Times New Roman" w:hAnsi="Times New Roman"/>
          <w:bCs/>
          <w:sz w:val="24"/>
        </w:rPr>
        <w:t xml:space="preserve">, </w:t>
      </w:r>
      <w:r w:rsidR="002D1908" w:rsidRPr="00381CDD">
        <w:rPr>
          <w:rFonts w:ascii="Times New Roman" w:hAnsi="Times New Roman"/>
          <w:bCs/>
          <w:sz w:val="24"/>
        </w:rPr>
        <w:t>Cell Signaling)</w:t>
      </w:r>
      <w:r w:rsidR="003E6171" w:rsidRPr="00381CDD">
        <w:rPr>
          <w:rFonts w:ascii="Times New Roman" w:hAnsi="Times New Roman"/>
          <w:bCs/>
          <w:sz w:val="24"/>
        </w:rPr>
        <w:t>. After incubation with horseradish peroxidase-conju</w:t>
      </w:r>
      <w:r w:rsidR="002D1908" w:rsidRPr="00381CDD">
        <w:rPr>
          <w:rFonts w:ascii="Times New Roman" w:hAnsi="Times New Roman"/>
          <w:bCs/>
          <w:sz w:val="24"/>
        </w:rPr>
        <w:t>gated secondary antibodies (1:5000-20</w:t>
      </w:r>
      <w:r w:rsidR="003E6171" w:rsidRPr="00381CDD">
        <w:rPr>
          <w:rFonts w:ascii="Times New Roman" w:hAnsi="Times New Roman"/>
          <w:bCs/>
          <w:sz w:val="24"/>
        </w:rPr>
        <w:t xml:space="preserve">000, </w:t>
      </w:r>
      <w:r w:rsidR="002D1908" w:rsidRPr="00381CDD">
        <w:rPr>
          <w:rFonts w:ascii="Times New Roman" w:hAnsi="Times New Roman"/>
          <w:bCs/>
          <w:sz w:val="24"/>
        </w:rPr>
        <w:t>Zhongshan Gold Bridge  Biotechnology, China, diluted in TBST</w:t>
      </w:r>
      <w:r w:rsidR="003E6171" w:rsidRPr="00381CDD">
        <w:rPr>
          <w:rFonts w:ascii="Times New Roman" w:hAnsi="Times New Roman"/>
          <w:bCs/>
          <w:sz w:val="24"/>
        </w:rPr>
        <w:t>) at room temperature (</w:t>
      </w:r>
      <w:r w:rsidR="002D1908" w:rsidRPr="00381CDD">
        <w:rPr>
          <w:rFonts w:ascii="Times New Roman" w:hAnsi="Times New Roman"/>
          <w:bCs/>
          <w:sz w:val="24"/>
        </w:rPr>
        <w:t>2</w:t>
      </w:r>
      <w:r w:rsidR="003E6171" w:rsidRPr="00381CDD">
        <w:rPr>
          <w:rFonts w:ascii="Times New Roman" w:hAnsi="Times New Roman"/>
          <w:bCs/>
          <w:sz w:val="24"/>
        </w:rPr>
        <w:t xml:space="preserve"> h), </w:t>
      </w:r>
      <w:r w:rsidR="002D1908" w:rsidRPr="00381CDD">
        <w:rPr>
          <w:rFonts w:ascii="Times New Roman" w:hAnsi="Times New Roman"/>
          <w:bCs/>
          <w:sz w:val="24"/>
        </w:rPr>
        <w:t>bands were</w:t>
      </w:r>
      <w:r w:rsidR="002D1908" w:rsidRPr="00381CDD">
        <w:rPr>
          <w:rFonts w:ascii="Times New Roman" w:hAnsi="Times New Roman" w:hint="eastAsia"/>
          <w:bCs/>
          <w:sz w:val="24"/>
        </w:rPr>
        <w:t xml:space="preserve"> </w:t>
      </w:r>
      <w:r w:rsidR="002D1908" w:rsidRPr="00381CDD">
        <w:rPr>
          <w:rFonts w:ascii="Times New Roman" w:hAnsi="Times New Roman"/>
          <w:bCs/>
          <w:sz w:val="24"/>
        </w:rPr>
        <w:t>visualized using the Amersham Imager 600 (GE Health-care, PA) and analyzed using Quantity One 4.2 (Bio-Rad,</w:t>
      </w:r>
      <w:r w:rsidR="002D1908" w:rsidRPr="00381CDD">
        <w:rPr>
          <w:rFonts w:ascii="Times New Roman" w:hAnsi="Times New Roman" w:hint="eastAsia"/>
          <w:bCs/>
          <w:sz w:val="24"/>
        </w:rPr>
        <w:t xml:space="preserve"> </w:t>
      </w:r>
      <w:r w:rsidR="002D1908" w:rsidRPr="00381CDD">
        <w:rPr>
          <w:rFonts w:ascii="Times New Roman" w:hAnsi="Times New Roman"/>
          <w:bCs/>
          <w:sz w:val="24"/>
        </w:rPr>
        <w:t>Hercules, CA) by an investigator blind to the treatment</w:t>
      </w:r>
      <w:r w:rsidR="002D1908" w:rsidRPr="00381CDD">
        <w:rPr>
          <w:rFonts w:ascii="Times New Roman" w:hAnsi="Times New Roman" w:hint="eastAsia"/>
          <w:bCs/>
          <w:sz w:val="24"/>
        </w:rPr>
        <w:t xml:space="preserve"> </w:t>
      </w:r>
      <w:r w:rsidR="002D1908" w:rsidRPr="00381CDD">
        <w:rPr>
          <w:rFonts w:ascii="Times New Roman" w:hAnsi="Times New Roman"/>
          <w:bCs/>
          <w:sz w:val="24"/>
        </w:rPr>
        <w:t>conditions. The values were corrected based on their</w:t>
      </w:r>
      <w:r w:rsidR="002D1908" w:rsidRPr="00381CDD">
        <w:rPr>
          <w:rFonts w:ascii="Times New Roman" w:hAnsi="Times New Roman" w:hint="eastAsia"/>
          <w:bCs/>
          <w:sz w:val="24"/>
        </w:rPr>
        <w:t xml:space="preserve"> </w:t>
      </w:r>
      <w:r w:rsidR="002D1908" w:rsidRPr="00381CDD">
        <w:rPr>
          <w:rFonts w:ascii="Times New Roman" w:hAnsi="Times New Roman"/>
          <w:bCs/>
          <w:sz w:val="24"/>
        </w:rPr>
        <w:t>corresponding control protein levels. All results were</w:t>
      </w:r>
      <w:r w:rsidR="002D1908" w:rsidRPr="00381CDD">
        <w:rPr>
          <w:rFonts w:ascii="Times New Roman" w:hAnsi="Times New Roman" w:hint="eastAsia"/>
          <w:bCs/>
          <w:sz w:val="24"/>
        </w:rPr>
        <w:t xml:space="preserve"> </w:t>
      </w:r>
      <w:r w:rsidR="002D1908" w:rsidRPr="00381CDD">
        <w:rPr>
          <w:rFonts w:ascii="Times New Roman" w:hAnsi="Times New Roman"/>
          <w:bCs/>
          <w:sz w:val="24"/>
        </w:rPr>
        <w:t>normalized by taking the value of the vehicle group as</w:t>
      </w:r>
      <w:r w:rsidR="002D1908" w:rsidRPr="00381CDD">
        <w:rPr>
          <w:rFonts w:ascii="Times New Roman" w:hAnsi="Times New Roman" w:hint="eastAsia"/>
          <w:bCs/>
          <w:sz w:val="24"/>
        </w:rPr>
        <w:t xml:space="preserve"> </w:t>
      </w:r>
      <w:r w:rsidR="002D1908" w:rsidRPr="00381CDD">
        <w:rPr>
          <w:rFonts w:ascii="Times New Roman" w:hAnsi="Times New Roman"/>
          <w:bCs/>
          <w:sz w:val="24"/>
        </w:rPr>
        <w:t>100%.</w:t>
      </w:r>
    </w:p>
    <w:p w14:paraId="508170AD" w14:textId="60C30556" w:rsidR="006B3D30" w:rsidRPr="00381CDD" w:rsidRDefault="006B3D30" w:rsidP="002D1908">
      <w:pPr>
        <w:snapToGrid w:val="0"/>
        <w:spacing w:line="360" w:lineRule="auto"/>
        <w:rPr>
          <w:rFonts w:ascii="Times New Roman" w:hAnsi="Times New Roman"/>
          <w:bCs/>
          <w:sz w:val="24"/>
        </w:rPr>
      </w:pPr>
    </w:p>
    <w:p w14:paraId="222D6015" w14:textId="795D631D" w:rsidR="004B0863" w:rsidRPr="00982850" w:rsidRDefault="00223CBD" w:rsidP="00982850">
      <w:pPr>
        <w:snapToGrid w:val="0"/>
        <w:spacing w:line="360" w:lineRule="auto"/>
        <w:rPr>
          <w:rFonts w:ascii="Times New Roman" w:hAnsi="Times New Roman" w:cs="Times New Roman"/>
          <w:b/>
          <w:color w:val="000000" w:themeColor="text1"/>
          <w:sz w:val="24"/>
        </w:rPr>
      </w:pPr>
      <w:r w:rsidRPr="00982850">
        <w:rPr>
          <w:rFonts w:ascii="Times New Roman" w:hAnsi="Times New Roman" w:cs="Times New Roman"/>
          <w:b/>
          <w:color w:val="000000" w:themeColor="text1"/>
          <w:sz w:val="24"/>
        </w:rPr>
        <w:br w:type="page"/>
      </w:r>
    </w:p>
    <w:p w14:paraId="7696C304" w14:textId="245581A0" w:rsidR="00784CEE" w:rsidRPr="00784CEE" w:rsidRDefault="00784CEE" w:rsidP="00784CEE">
      <w:pPr>
        <w:snapToGrid w:val="0"/>
        <w:spacing w:line="360" w:lineRule="auto"/>
        <w:rPr>
          <w:rFonts w:ascii="Times New Roman" w:hAnsi="Times New Roman" w:cs="Times New Roman"/>
          <w:b/>
          <w:sz w:val="24"/>
          <w:u w:val="single"/>
        </w:rPr>
      </w:pPr>
      <w:r w:rsidRPr="00784CEE">
        <w:rPr>
          <w:rFonts w:ascii="Times New Roman" w:hAnsi="Times New Roman" w:cs="Times New Roman" w:hint="eastAsia"/>
          <w:b/>
          <w:color w:val="000000" w:themeColor="text1"/>
          <w:sz w:val="24"/>
          <w:u w:val="single"/>
        </w:rPr>
        <w:lastRenderedPageBreak/>
        <w:t>S</w:t>
      </w:r>
      <w:r w:rsidRPr="00784CEE">
        <w:rPr>
          <w:rFonts w:ascii="Times New Roman" w:hAnsi="Times New Roman" w:cs="Times New Roman"/>
          <w:b/>
          <w:color w:val="000000" w:themeColor="text1"/>
          <w:sz w:val="24"/>
          <w:u w:val="single"/>
        </w:rPr>
        <w:t>upplementary Figures</w:t>
      </w:r>
    </w:p>
    <w:p w14:paraId="7582DD1A" w14:textId="31135D73" w:rsidR="00784CEE" w:rsidRDefault="006150F1" w:rsidP="00784CEE">
      <w:pPr>
        <w:snapToGrid w:val="0"/>
        <w:spacing w:line="360" w:lineRule="auto"/>
        <w:jc w:val="center"/>
        <w:rPr>
          <w:rFonts w:ascii="Times New Roman" w:hAnsi="Times New Roman" w:cs="Times New Roman"/>
          <w:b/>
          <w:sz w:val="24"/>
        </w:rPr>
      </w:pPr>
      <w:r>
        <w:rPr>
          <w:noProof/>
        </w:rPr>
        <w:drawing>
          <wp:inline distT="0" distB="0" distL="0" distR="0" wp14:anchorId="4EF4C717" wp14:editId="6D4775D3">
            <wp:extent cx="5270500" cy="7454265"/>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0500" cy="7454265"/>
                    </a:xfrm>
                    <a:prstGeom prst="rect">
                      <a:avLst/>
                    </a:prstGeom>
                  </pic:spPr>
                </pic:pic>
              </a:graphicData>
            </a:graphic>
          </wp:inline>
        </w:drawing>
      </w:r>
    </w:p>
    <w:p w14:paraId="7BB7D3C0" w14:textId="4A59E082" w:rsidR="00BF0FD7" w:rsidRPr="00982850" w:rsidRDefault="00CC18EC" w:rsidP="00982850">
      <w:pPr>
        <w:snapToGrid w:val="0"/>
        <w:spacing w:line="360" w:lineRule="auto"/>
        <w:rPr>
          <w:rFonts w:ascii="Times New Roman" w:hAnsi="Times New Roman" w:cs="Times New Roman"/>
          <w:bCs/>
          <w:sz w:val="24"/>
        </w:rPr>
      </w:pPr>
      <w:r w:rsidRPr="00982850">
        <w:rPr>
          <w:rFonts w:ascii="Times New Roman" w:hAnsi="Times New Roman" w:cs="Times New Roman" w:hint="eastAsia"/>
          <w:b/>
          <w:sz w:val="24"/>
        </w:rPr>
        <w:t>Fig</w:t>
      </w:r>
      <w:r w:rsidRPr="00982850">
        <w:rPr>
          <w:rFonts w:ascii="Times New Roman" w:hAnsi="Times New Roman" w:cs="Times New Roman"/>
          <w:b/>
          <w:sz w:val="24"/>
        </w:rPr>
        <w:t xml:space="preserve">. S1 Additional results of the effects of early-life stress on cognitive and anxiety-like behaviors in adult mice. </w:t>
      </w:r>
      <w:r w:rsidRPr="00982850">
        <w:rPr>
          <w:rFonts w:ascii="Times New Roman" w:hAnsi="Times New Roman" w:cs="Times New Roman"/>
          <w:sz w:val="24"/>
        </w:rPr>
        <w:t xml:space="preserve">(A) During the acquision phase of the SOR test, </w:t>
      </w:r>
      <w:r w:rsidRPr="00982850">
        <w:rPr>
          <w:rFonts w:ascii="Times New Roman" w:hAnsi="Times New Roman"/>
          <w:sz w:val="24"/>
        </w:rPr>
        <w:t>control and stressed mice spent similar time interacting with two objects and traveled similar distance in the box</w:t>
      </w:r>
      <w:r w:rsidRPr="00982850">
        <w:rPr>
          <w:rFonts w:ascii="Times New Roman" w:hAnsi="Times New Roman" w:cs="Times New Roman"/>
          <w:sz w:val="24"/>
        </w:rPr>
        <w:t xml:space="preserve">. </w:t>
      </w:r>
      <w:r w:rsidRPr="00982850">
        <w:rPr>
          <w:rFonts w:ascii="Times New Roman" w:hAnsi="Times New Roman"/>
          <w:sz w:val="24"/>
        </w:rPr>
        <w:t xml:space="preserve">(B) In the Y-maze test, ELS significantly increased the the number </w:t>
      </w:r>
      <w:r w:rsidRPr="00982850">
        <w:rPr>
          <w:rFonts w:ascii="Times New Roman" w:hAnsi="Times New Roman"/>
          <w:sz w:val="24"/>
        </w:rPr>
        <w:lastRenderedPageBreak/>
        <w:t>of entries to three arms. (C) In the open field test, ELS did not affect the time, distance traveled, and speed in the outside and inside zones.</w:t>
      </w:r>
      <w:r w:rsidRPr="00381CDD">
        <w:rPr>
          <w:rFonts w:ascii="Times New Roman" w:hAnsi="Times New Roman"/>
          <w:sz w:val="24"/>
        </w:rPr>
        <w:t xml:space="preserve"> </w:t>
      </w:r>
      <w:r w:rsidR="00051ADA" w:rsidRPr="00381CDD">
        <w:rPr>
          <w:rFonts w:ascii="Times New Roman" w:hAnsi="Times New Roman"/>
          <w:sz w:val="24"/>
        </w:rPr>
        <w:t>(D-F) Immunostaining revealed that ELS significantly reduced the protein levels of BDNF in the CA3</w:t>
      </w:r>
      <w:r w:rsidR="000D2AA1" w:rsidRPr="00381CDD">
        <w:rPr>
          <w:rFonts w:ascii="Times New Roman" w:hAnsi="Times New Roman"/>
          <w:sz w:val="24"/>
        </w:rPr>
        <w:t xml:space="preserve"> (</w:t>
      </w:r>
      <w:r w:rsidR="00381CDD" w:rsidRPr="00381CDD">
        <w:rPr>
          <w:rFonts w:ascii="Times New Roman" w:hAnsi="Times New Roman"/>
          <w:sz w:val="24"/>
        </w:rPr>
        <w:t>D</w:t>
      </w:r>
      <w:r w:rsidR="000D2AA1" w:rsidRPr="00381CDD">
        <w:rPr>
          <w:rFonts w:ascii="Times New Roman" w:hAnsi="Times New Roman"/>
          <w:sz w:val="24"/>
        </w:rPr>
        <w:t>)</w:t>
      </w:r>
      <w:r w:rsidR="00051ADA" w:rsidRPr="00381CDD">
        <w:rPr>
          <w:rFonts w:ascii="Times New Roman" w:hAnsi="Times New Roman"/>
          <w:sz w:val="24"/>
        </w:rPr>
        <w:t xml:space="preserve">, not CA1 </w:t>
      </w:r>
      <w:r w:rsidR="000D2AA1" w:rsidRPr="00381CDD">
        <w:rPr>
          <w:rFonts w:ascii="Times New Roman" w:hAnsi="Times New Roman"/>
          <w:sz w:val="24"/>
        </w:rPr>
        <w:t>(</w:t>
      </w:r>
      <w:r w:rsidR="00381CDD" w:rsidRPr="00381CDD">
        <w:rPr>
          <w:rFonts w:ascii="Times New Roman" w:hAnsi="Times New Roman"/>
          <w:sz w:val="24"/>
        </w:rPr>
        <w:t>E</w:t>
      </w:r>
      <w:r w:rsidR="000D2AA1" w:rsidRPr="00381CDD">
        <w:rPr>
          <w:rFonts w:ascii="Times New Roman" w:hAnsi="Times New Roman"/>
          <w:sz w:val="24"/>
        </w:rPr>
        <w:t xml:space="preserve">) </w:t>
      </w:r>
      <w:r w:rsidR="00051ADA" w:rsidRPr="00381CDD">
        <w:rPr>
          <w:rFonts w:ascii="Times New Roman" w:hAnsi="Times New Roman"/>
          <w:sz w:val="24"/>
        </w:rPr>
        <w:t>or EC</w:t>
      </w:r>
      <w:r w:rsidR="000D2AA1" w:rsidRPr="00381CDD">
        <w:rPr>
          <w:rFonts w:ascii="Times New Roman" w:hAnsi="Times New Roman"/>
          <w:sz w:val="24"/>
        </w:rPr>
        <w:t xml:space="preserve"> (F)</w:t>
      </w:r>
      <w:r w:rsidR="00051ADA" w:rsidRPr="00381CDD">
        <w:rPr>
          <w:rFonts w:ascii="Times New Roman" w:hAnsi="Times New Roman"/>
          <w:sz w:val="24"/>
        </w:rPr>
        <w:t xml:space="preserve"> in adult mice.</w:t>
      </w:r>
      <w:r w:rsidR="000D2AA1" w:rsidRPr="00381CDD">
        <w:rPr>
          <w:rFonts w:ascii="Times New Roman" w:hAnsi="Times New Roman"/>
          <w:sz w:val="24"/>
        </w:rPr>
        <w:t xml:space="preserve"> </w:t>
      </w:r>
      <w:r w:rsidR="000D2AA1" w:rsidRPr="00381CDD">
        <w:rPr>
          <w:rFonts w:ascii="Times New Roman" w:hAnsi="Times New Roman" w:cs="Times New Roman"/>
        </w:rPr>
        <w:t xml:space="preserve">Scale bar = 100 </w:t>
      </w:r>
      <w:r w:rsidR="000D2AA1" w:rsidRPr="00381CDD">
        <w:rPr>
          <w:rFonts w:ascii="Times New Roman" w:hAnsi="Times New Roman" w:cs="Times New Roman" w:hint="eastAsia"/>
        </w:rPr>
        <w:t>µ</w:t>
      </w:r>
      <w:r w:rsidR="000D2AA1" w:rsidRPr="00381CDD">
        <w:rPr>
          <w:rFonts w:ascii="Times New Roman" w:hAnsi="Times New Roman" w:cs="Times New Roman"/>
        </w:rPr>
        <w:t>m</w:t>
      </w:r>
      <w:r w:rsidR="000D2AA1" w:rsidRPr="00381CDD">
        <w:rPr>
          <w:rFonts w:ascii="Times New Roman" w:hAnsi="Times New Roman" w:cs="Times New Roman"/>
        </w:rPr>
        <w:t>.</w:t>
      </w:r>
      <w:r w:rsidR="00051ADA" w:rsidRPr="00381CDD">
        <w:rPr>
          <w:rFonts w:ascii="Times New Roman" w:hAnsi="Times New Roman"/>
          <w:sz w:val="24"/>
        </w:rPr>
        <w:t xml:space="preserve"> </w:t>
      </w:r>
      <w:r w:rsidRPr="00381CDD">
        <w:rPr>
          <w:rFonts w:ascii="Times New Roman" w:hAnsi="Times New Roman" w:cs="Times New Roman"/>
          <w:sz w:val="24"/>
        </w:rPr>
        <w:t>CT, control</w:t>
      </w:r>
      <w:r w:rsidRPr="00982850">
        <w:rPr>
          <w:rFonts w:ascii="Times New Roman" w:hAnsi="Times New Roman" w:cs="Times New Roman"/>
          <w:sz w:val="24"/>
        </w:rPr>
        <w:t xml:space="preserve">; </w:t>
      </w:r>
      <w:r w:rsidR="00051ADA">
        <w:rPr>
          <w:rFonts w:ascii="Times New Roman" w:hAnsi="Times New Roman" w:cs="Times New Roman"/>
          <w:sz w:val="24"/>
        </w:rPr>
        <w:t xml:space="preserve">EC, </w:t>
      </w:r>
      <w:r w:rsidR="008912EE">
        <w:rPr>
          <w:rFonts w:ascii="Times New Roman" w:hAnsi="Times New Roman" w:cs="Times New Roman"/>
          <w:sz w:val="24"/>
        </w:rPr>
        <w:t>entorhinal cortex</w:t>
      </w:r>
      <w:r w:rsidR="00051ADA">
        <w:rPr>
          <w:rFonts w:ascii="Times New Roman" w:hAnsi="Times New Roman" w:cs="Times New Roman"/>
          <w:sz w:val="24"/>
        </w:rPr>
        <w:t xml:space="preserve">; LEC, </w:t>
      </w:r>
      <w:r w:rsidR="008912EE">
        <w:rPr>
          <w:rFonts w:ascii="Times New Roman" w:hAnsi="Times New Roman" w:cs="Times New Roman"/>
          <w:sz w:val="24"/>
        </w:rPr>
        <w:t xml:space="preserve">lateral </w:t>
      </w:r>
      <w:r w:rsidR="008912EE">
        <w:rPr>
          <w:rFonts w:ascii="Times New Roman" w:hAnsi="Times New Roman" w:cs="Times New Roman"/>
          <w:sz w:val="24"/>
        </w:rPr>
        <w:t>entorhinal cortex</w:t>
      </w:r>
      <w:r w:rsidR="00051ADA">
        <w:rPr>
          <w:rFonts w:ascii="Times New Roman" w:hAnsi="Times New Roman" w:cs="Times New Roman"/>
          <w:sz w:val="24"/>
        </w:rPr>
        <w:t xml:space="preserve">; MEC, </w:t>
      </w:r>
      <w:r w:rsidR="008912EE">
        <w:rPr>
          <w:rFonts w:ascii="Times New Roman" w:hAnsi="Times New Roman" w:cs="Times New Roman"/>
          <w:sz w:val="24"/>
        </w:rPr>
        <w:t xml:space="preserve">medial </w:t>
      </w:r>
      <w:r w:rsidR="008912EE">
        <w:rPr>
          <w:rFonts w:ascii="Times New Roman" w:hAnsi="Times New Roman" w:cs="Times New Roman"/>
          <w:sz w:val="24"/>
        </w:rPr>
        <w:t>entorhinal cortex</w:t>
      </w:r>
      <w:r w:rsidR="00051ADA">
        <w:rPr>
          <w:rFonts w:ascii="Times New Roman" w:hAnsi="Times New Roman" w:cs="Times New Roman"/>
          <w:sz w:val="24"/>
        </w:rPr>
        <w:t xml:space="preserve">; </w:t>
      </w:r>
      <w:r w:rsidRPr="00982850">
        <w:rPr>
          <w:rFonts w:ascii="Times New Roman" w:hAnsi="Times New Roman" w:cs="Times New Roman"/>
          <w:sz w:val="24"/>
        </w:rPr>
        <w:t>E</w:t>
      </w:r>
      <w:r w:rsidR="00A7184C">
        <w:rPr>
          <w:rFonts w:ascii="Times New Roman" w:hAnsi="Times New Roman" w:cs="Times New Roman"/>
          <w:sz w:val="24"/>
        </w:rPr>
        <w:t>L</w:t>
      </w:r>
      <w:r w:rsidRPr="00982850">
        <w:rPr>
          <w:rFonts w:ascii="Times New Roman" w:hAnsi="Times New Roman" w:cs="Times New Roman"/>
          <w:sz w:val="24"/>
        </w:rPr>
        <w:t xml:space="preserve">S, early-life stress; </w:t>
      </w:r>
      <w:r w:rsidR="008912EE" w:rsidRPr="008912EE">
        <w:rPr>
          <w:rFonts w:ascii="Times New Roman" w:hAnsi="Times New Roman" w:cs="Times New Roman"/>
          <w:sz w:val="24"/>
        </w:rPr>
        <w:t>sl, stratum lucidum; slm, stratum lacunosum-moleculare</w:t>
      </w:r>
      <w:r w:rsidR="00051ADA">
        <w:rPr>
          <w:rFonts w:ascii="Times New Roman" w:hAnsi="Times New Roman" w:cs="Times New Roman"/>
          <w:sz w:val="24"/>
        </w:rPr>
        <w:t xml:space="preserve">; so, </w:t>
      </w:r>
      <w:r w:rsidR="008912EE" w:rsidRPr="008912EE">
        <w:rPr>
          <w:rFonts w:ascii="Times New Roman" w:hAnsi="Times New Roman" w:cs="Times New Roman"/>
          <w:sz w:val="24"/>
        </w:rPr>
        <w:t>stratum oriens</w:t>
      </w:r>
      <w:r w:rsidR="00051ADA">
        <w:rPr>
          <w:rFonts w:ascii="Times New Roman" w:hAnsi="Times New Roman" w:cs="Times New Roman"/>
          <w:sz w:val="24"/>
        </w:rPr>
        <w:t xml:space="preserve">; </w:t>
      </w:r>
      <w:r w:rsidRPr="00982850">
        <w:rPr>
          <w:rFonts w:ascii="Times New Roman" w:hAnsi="Times New Roman" w:cs="Times New Roman"/>
          <w:sz w:val="24"/>
        </w:rPr>
        <w:t>SOR, spatial object recognition</w:t>
      </w:r>
      <w:r w:rsidR="00051ADA">
        <w:rPr>
          <w:rFonts w:ascii="Times New Roman" w:hAnsi="Times New Roman" w:cs="Times New Roman"/>
          <w:sz w:val="24"/>
        </w:rPr>
        <w:t xml:space="preserve">; </w:t>
      </w:r>
      <w:r w:rsidR="008912EE" w:rsidRPr="008912EE">
        <w:rPr>
          <w:rFonts w:ascii="Times New Roman" w:hAnsi="Times New Roman" w:cs="Times New Roman"/>
          <w:sz w:val="24"/>
        </w:rPr>
        <w:t>sp, stratum pyramidale; sr, stratum radiatum</w:t>
      </w:r>
      <w:r w:rsidRPr="00982850">
        <w:rPr>
          <w:rFonts w:ascii="Times New Roman" w:hAnsi="Times New Roman" w:cs="Times New Roman"/>
          <w:sz w:val="24"/>
        </w:rPr>
        <w:t>. *</w:t>
      </w:r>
      <w:r w:rsidRPr="00982850">
        <w:rPr>
          <w:rFonts w:ascii="Times New Roman" w:hAnsi="Times New Roman" w:cs="Times New Roman"/>
          <w:i/>
          <w:sz w:val="24"/>
        </w:rPr>
        <w:t>p</w:t>
      </w:r>
      <w:r w:rsidRPr="00982850">
        <w:rPr>
          <w:rFonts w:ascii="Times New Roman" w:hAnsi="Times New Roman" w:cs="Times New Roman"/>
          <w:sz w:val="24"/>
        </w:rPr>
        <w:t xml:space="preserve"> &lt; 0.05, unpaired </w:t>
      </w:r>
      <w:r w:rsidRPr="00982850">
        <w:rPr>
          <w:rFonts w:ascii="Times New Roman" w:hAnsi="Times New Roman" w:cs="Times New Roman"/>
          <w:i/>
          <w:sz w:val="24"/>
        </w:rPr>
        <w:t xml:space="preserve">t </w:t>
      </w:r>
      <w:r w:rsidR="004D5A8F">
        <w:rPr>
          <w:rFonts w:ascii="Times New Roman" w:hAnsi="Times New Roman" w:cs="Times New Roman"/>
          <w:sz w:val="24"/>
        </w:rPr>
        <w:t xml:space="preserve">test; </w:t>
      </w:r>
      <w:r w:rsidR="004D5A8F" w:rsidRPr="00881436">
        <w:rPr>
          <w:rFonts w:ascii="Times New Roman" w:hAnsi="Times New Roman" w:cs="Times New Roman"/>
          <w:vertAlign w:val="superscript"/>
        </w:rPr>
        <w:t>&amp;&amp;&amp;</w:t>
      </w:r>
      <w:r w:rsidR="004D5A8F">
        <w:rPr>
          <w:rFonts w:ascii="Times New Roman" w:hAnsi="Times New Roman" w:cs="Times New Roman"/>
        </w:rPr>
        <w:t xml:space="preserve"> </w:t>
      </w:r>
      <w:r w:rsidR="004D5A8F" w:rsidRPr="00881436">
        <w:rPr>
          <w:rFonts w:ascii="Times New Roman" w:hAnsi="Times New Roman" w:cs="Times New Roman"/>
          <w:i/>
        </w:rPr>
        <w:t>p</w:t>
      </w:r>
      <w:r w:rsidR="004D5A8F">
        <w:rPr>
          <w:rFonts w:ascii="Times New Roman" w:hAnsi="Times New Roman" w:cs="Times New Roman"/>
        </w:rPr>
        <w:t xml:space="preserve"> &lt; 0.001, the main effect of stress</w:t>
      </w:r>
      <w:r w:rsidR="004D5A8F" w:rsidRPr="00F37492">
        <w:rPr>
          <w:rFonts w:ascii="Times New Roman" w:hAnsi="Times New Roman" w:cs="Times New Roman"/>
        </w:rPr>
        <w:t>.</w:t>
      </w:r>
    </w:p>
    <w:p w14:paraId="3CE49D44" w14:textId="77777777" w:rsidR="00BF0FD7" w:rsidRPr="00982850" w:rsidRDefault="00BF0FD7" w:rsidP="00982850">
      <w:pPr>
        <w:widowControl/>
        <w:spacing w:line="360" w:lineRule="auto"/>
        <w:jc w:val="left"/>
        <w:rPr>
          <w:rFonts w:ascii="Times New Roman" w:hAnsi="Times New Roman" w:cs="Times New Roman"/>
          <w:bCs/>
          <w:sz w:val="24"/>
        </w:rPr>
      </w:pPr>
      <w:r w:rsidRPr="00982850">
        <w:rPr>
          <w:rFonts w:ascii="Times New Roman" w:hAnsi="Times New Roman" w:cs="Times New Roman"/>
          <w:bCs/>
          <w:sz w:val="24"/>
        </w:rPr>
        <w:br w:type="page"/>
      </w:r>
    </w:p>
    <w:p w14:paraId="439D3EF1" w14:textId="3ED9F07A" w:rsidR="00BF0FD7" w:rsidRPr="00982850" w:rsidRDefault="006150F1" w:rsidP="00982850">
      <w:pPr>
        <w:widowControl/>
        <w:spacing w:after="240" w:line="360" w:lineRule="auto"/>
        <w:jc w:val="center"/>
        <w:rPr>
          <w:rFonts w:ascii="Times New Roman" w:hAnsi="Times New Roman" w:cs="Times New Roman"/>
          <w:b/>
          <w:color w:val="000000" w:themeColor="text1"/>
          <w:sz w:val="24"/>
        </w:rPr>
      </w:pPr>
      <w:r>
        <w:rPr>
          <w:noProof/>
        </w:rPr>
        <w:lastRenderedPageBreak/>
        <w:drawing>
          <wp:inline distT="0" distB="0" distL="0" distR="0" wp14:anchorId="49EB4379" wp14:editId="2239DBAE">
            <wp:extent cx="5270500" cy="5438775"/>
            <wp:effectExtent l="0" t="0" r="635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27037"/>
                    <a:stretch/>
                  </pic:blipFill>
                  <pic:spPr bwMode="auto">
                    <a:xfrm>
                      <a:off x="0" y="0"/>
                      <a:ext cx="5270500" cy="5438775"/>
                    </a:xfrm>
                    <a:prstGeom prst="rect">
                      <a:avLst/>
                    </a:prstGeom>
                    <a:ln>
                      <a:noFill/>
                    </a:ln>
                    <a:extLst>
                      <a:ext uri="{53640926-AAD7-44D8-BBD7-CCE9431645EC}">
                        <a14:shadowObscured xmlns:a14="http://schemas.microsoft.com/office/drawing/2010/main"/>
                      </a:ext>
                    </a:extLst>
                  </pic:spPr>
                </pic:pic>
              </a:graphicData>
            </a:graphic>
          </wp:inline>
        </w:drawing>
      </w:r>
    </w:p>
    <w:p w14:paraId="1ECCE547" w14:textId="4B773231" w:rsidR="00BF0FD7" w:rsidRPr="00982850" w:rsidRDefault="00CC18EC" w:rsidP="00982850">
      <w:pPr>
        <w:snapToGrid w:val="0"/>
        <w:spacing w:line="360" w:lineRule="auto"/>
        <w:rPr>
          <w:rFonts w:ascii="Times New Roman" w:hAnsi="Times New Roman" w:cs="Times New Roman"/>
          <w:sz w:val="24"/>
          <w:shd w:val="clear" w:color="auto" w:fill="FFFFFF"/>
        </w:rPr>
      </w:pPr>
      <w:r w:rsidRPr="00982850">
        <w:rPr>
          <w:rFonts w:ascii="Times New Roman" w:hAnsi="Times New Roman" w:cs="Times New Roman" w:hint="eastAsia"/>
          <w:b/>
          <w:sz w:val="24"/>
        </w:rPr>
        <w:t>Fig</w:t>
      </w:r>
      <w:r w:rsidRPr="00982850">
        <w:rPr>
          <w:rFonts w:ascii="Times New Roman" w:hAnsi="Times New Roman" w:cs="Times New Roman"/>
          <w:b/>
          <w:sz w:val="24"/>
        </w:rPr>
        <w:t xml:space="preserve">. S2 Additional results of the section “BDNF in the DG mediated early-life stress-induced spatial memory impairment”. </w:t>
      </w:r>
      <w:r w:rsidRPr="00982850">
        <w:rPr>
          <w:rFonts w:ascii="Times New Roman" w:hAnsi="Times New Roman" w:cs="Times New Roman"/>
          <w:sz w:val="24"/>
        </w:rPr>
        <w:t xml:space="preserve">(A) During the acquision phase of the SOR test, </w:t>
      </w:r>
      <w:r w:rsidRPr="00982850">
        <w:rPr>
          <w:rFonts w:ascii="Times New Roman" w:hAnsi="Times New Roman"/>
          <w:sz w:val="24"/>
        </w:rPr>
        <w:t>control and BDNF_KD mice showed comparable time interacting with two objects and traveled distance in the box</w:t>
      </w:r>
      <w:r w:rsidRPr="00982850">
        <w:rPr>
          <w:rFonts w:ascii="Times New Roman" w:hAnsi="Times New Roman" w:cs="Times New Roman"/>
          <w:sz w:val="24"/>
        </w:rPr>
        <w:t xml:space="preserve">. (B) </w:t>
      </w:r>
      <w:r w:rsidRPr="00982850">
        <w:rPr>
          <w:rFonts w:ascii="Times New Roman" w:hAnsi="Times New Roman"/>
          <w:sz w:val="24"/>
        </w:rPr>
        <w:t xml:space="preserve">In the Y-maze test, BDNF knockdown in the DG did not affect the number of entries to three arms. (C) </w:t>
      </w:r>
      <w:r w:rsidRPr="00982850">
        <w:rPr>
          <w:rFonts w:ascii="Times New Roman" w:hAnsi="Times New Roman" w:cs="Times New Roman"/>
          <w:sz w:val="24"/>
        </w:rPr>
        <w:t xml:space="preserve">During the acquision phase of the SOR test, </w:t>
      </w:r>
      <w:r w:rsidRPr="00982850">
        <w:rPr>
          <w:rFonts w:ascii="Times New Roman" w:hAnsi="Times New Roman"/>
          <w:sz w:val="24"/>
        </w:rPr>
        <w:t xml:space="preserve">there were no main effects of rhBDNF in the total probe time or total distance traveled, while ELS significantly increased total distance traveled, without affecting the total probe time. (D) </w:t>
      </w:r>
      <w:r w:rsidRPr="00982850">
        <w:rPr>
          <w:rFonts w:ascii="Times New Roman" w:hAnsi="Times New Roman" w:cs="Times New Roman"/>
          <w:sz w:val="24"/>
        </w:rPr>
        <w:t xml:space="preserve">During the test phase of the SOR test, preference index was reduced by </w:t>
      </w:r>
      <w:r w:rsidRPr="00982850">
        <w:rPr>
          <w:rFonts w:ascii="Times New Roman" w:hAnsi="Times New Roman"/>
          <w:sz w:val="24"/>
        </w:rPr>
        <w:t xml:space="preserve">ELS and increased by rhBDNF, although the ELS </w:t>
      </w:r>
      <w:r w:rsidRPr="00982850">
        <w:rPr>
          <w:rFonts w:ascii="Times New Roman" w:hAnsi="Times New Roman" w:cs="Times New Roman"/>
          <w:sz w:val="24"/>
        </w:rPr>
        <w:t>×</w:t>
      </w:r>
      <w:r w:rsidRPr="00982850">
        <w:rPr>
          <w:rFonts w:ascii="Times New Roman" w:hAnsi="Times New Roman"/>
          <w:sz w:val="24"/>
        </w:rPr>
        <w:t xml:space="preserve"> rh</w:t>
      </w:r>
      <w:r w:rsidRPr="00982850">
        <w:rPr>
          <w:rFonts w:ascii="Times New Roman" w:hAnsi="Times New Roman" w:hint="eastAsia"/>
          <w:sz w:val="24"/>
        </w:rPr>
        <w:t>BDNF</w:t>
      </w:r>
      <w:r w:rsidRPr="00982850">
        <w:rPr>
          <w:rFonts w:ascii="Times New Roman" w:hAnsi="Times New Roman"/>
          <w:sz w:val="24"/>
        </w:rPr>
        <w:t xml:space="preserve"> interaction did not approach significance</w:t>
      </w:r>
      <w:r w:rsidRPr="00982850">
        <w:rPr>
          <w:rFonts w:ascii="Times New Roman" w:hAnsi="Times New Roman" w:cs="Times New Roman"/>
          <w:color w:val="000000"/>
          <w:sz w:val="24"/>
        </w:rPr>
        <w:t xml:space="preserve">. (E) </w:t>
      </w:r>
      <w:r w:rsidRPr="00982850">
        <w:rPr>
          <w:rFonts w:ascii="Times New Roman" w:hAnsi="Times New Roman"/>
          <w:sz w:val="24"/>
        </w:rPr>
        <w:t>In the Y-maze test, total number of entries (Left) and AAR ratio (Middle) were not affected by ELS and rhBDNF. SAR ratio (Right) was not significantly altered by ELS and was reduced by rhBDNF reduced.</w:t>
      </w:r>
      <w:r w:rsidRPr="00982850">
        <w:rPr>
          <w:rFonts w:ascii="Times New Roman" w:hAnsi="Times New Roman" w:cs="Times New Roman"/>
          <w:sz w:val="24"/>
        </w:rPr>
        <w:t xml:space="preserve"> </w:t>
      </w:r>
      <w:r w:rsidRPr="00982850">
        <w:rPr>
          <w:rFonts w:ascii="Times New Roman" w:hAnsi="Times New Roman" w:cs="Times New Roman"/>
          <w:sz w:val="24"/>
        </w:rPr>
        <w:lastRenderedPageBreak/>
        <w:t xml:space="preserve">AAR, alternate arm return; BDNF, </w:t>
      </w:r>
      <w:r w:rsidRPr="00982850">
        <w:rPr>
          <w:rStyle w:val="af0"/>
          <w:szCs w:val="24"/>
        </w:rPr>
        <w:t>b</w:t>
      </w:r>
      <w:r w:rsidRPr="00982850">
        <w:rPr>
          <w:rStyle w:val="af0"/>
          <w:rFonts w:hint="eastAsia"/>
          <w:szCs w:val="24"/>
        </w:rPr>
        <w:t>rain</w:t>
      </w:r>
      <w:r w:rsidRPr="00982850">
        <w:rPr>
          <w:rStyle w:val="af0"/>
          <w:szCs w:val="24"/>
        </w:rPr>
        <w:t xml:space="preserve">-derived neurotrophic </w:t>
      </w:r>
      <w:r w:rsidRPr="00982850">
        <w:rPr>
          <w:rStyle w:val="af0"/>
          <w:rFonts w:hint="eastAsia"/>
          <w:szCs w:val="24"/>
        </w:rPr>
        <w:t>f</w:t>
      </w:r>
      <w:r w:rsidRPr="00982850">
        <w:rPr>
          <w:rStyle w:val="af0"/>
          <w:szCs w:val="24"/>
        </w:rPr>
        <w:t>actor</w:t>
      </w:r>
      <w:r w:rsidRPr="00982850">
        <w:rPr>
          <w:rFonts w:ascii="Times New Roman" w:hAnsi="Times New Roman" w:cs="Times New Roman"/>
          <w:sz w:val="24"/>
        </w:rPr>
        <w:t>; CT, control; E</w:t>
      </w:r>
      <w:r w:rsidR="00A7184C">
        <w:rPr>
          <w:rFonts w:ascii="Times New Roman" w:hAnsi="Times New Roman" w:cs="Times New Roman"/>
          <w:sz w:val="24"/>
        </w:rPr>
        <w:t>L</w:t>
      </w:r>
      <w:r w:rsidRPr="00982850">
        <w:rPr>
          <w:rFonts w:ascii="Times New Roman" w:hAnsi="Times New Roman" w:cs="Times New Roman"/>
          <w:sz w:val="24"/>
        </w:rPr>
        <w:t xml:space="preserve">S, early-life stress; KD, knockdown; SA, spontaneous alternation; SAR, same </w:t>
      </w:r>
      <w:r w:rsidRPr="00982850">
        <w:rPr>
          <w:rFonts w:ascii="Times New Roman" w:hAnsi="Times New Roman" w:cs="Times New Roman" w:hint="eastAsia"/>
          <w:sz w:val="24"/>
        </w:rPr>
        <w:t>arm</w:t>
      </w:r>
      <w:r w:rsidRPr="00982850">
        <w:rPr>
          <w:rFonts w:ascii="Times New Roman" w:hAnsi="Times New Roman" w:cs="Times New Roman"/>
          <w:sz w:val="24"/>
        </w:rPr>
        <w:t xml:space="preserve"> return; SOR, spatial object recognition; Veh, vehicle. </w:t>
      </w:r>
      <w:r w:rsidRPr="00982850">
        <w:rPr>
          <w:rFonts w:ascii="Times New Roman" w:hAnsi="Times New Roman" w:cs="Times New Roman"/>
          <w:sz w:val="24"/>
          <w:vertAlign w:val="superscript"/>
        </w:rPr>
        <w:t>&amp;</w:t>
      </w:r>
      <w:r w:rsidRPr="00982850">
        <w:rPr>
          <w:rFonts w:ascii="Times New Roman" w:hAnsi="Times New Roman" w:cs="Times New Roman"/>
          <w:sz w:val="24"/>
        </w:rPr>
        <w:t xml:space="preserve"> </w:t>
      </w:r>
      <w:r w:rsidRPr="00982850">
        <w:rPr>
          <w:rFonts w:ascii="Times New Roman" w:hAnsi="Times New Roman" w:cs="Times New Roman"/>
          <w:i/>
          <w:sz w:val="24"/>
        </w:rPr>
        <w:t>p</w:t>
      </w:r>
      <w:r w:rsidRPr="00982850">
        <w:rPr>
          <w:rFonts w:ascii="Times New Roman" w:hAnsi="Times New Roman" w:cs="Times New Roman"/>
          <w:sz w:val="24"/>
        </w:rPr>
        <w:t xml:space="preserve"> &lt; 0.05, </w:t>
      </w:r>
      <w:r w:rsidRPr="00982850">
        <w:rPr>
          <w:rFonts w:ascii="Times New Roman" w:hAnsi="Times New Roman" w:cs="Times New Roman"/>
          <w:sz w:val="24"/>
          <w:vertAlign w:val="superscript"/>
        </w:rPr>
        <w:t>&amp;&amp;</w:t>
      </w:r>
      <w:r w:rsidRPr="00982850">
        <w:rPr>
          <w:rFonts w:ascii="Times New Roman" w:hAnsi="Times New Roman" w:cs="Times New Roman"/>
          <w:sz w:val="24"/>
        </w:rPr>
        <w:t xml:space="preserve"> </w:t>
      </w:r>
      <w:r w:rsidRPr="00982850">
        <w:rPr>
          <w:rFonts w:ascii="Times New Roman" w:hAnsi="Times New Roman" w:cs="Times New Roman"/>
          <w:i/>
          <w:sz w:val="24"/>
        </w:rPr>
        <w:t>p</w:t>
      </w:r>
      <w:r w:rsidRPr="00982850">
        <w:rPr>
          <w:rFonts w:ascii="Times New Roman" w:hAnsi="Times New Roman" w:cs="Times New Roman"/>
          <w:sz w:val="24"/>
        </w:rPr>
        <w:t xml:space="preserve"> &lt; 0.01, the main effect of stress; </w:t>
      </w:r>
      <w:r w:rsidRPr="00982850">
        <w:rPr>
          <w:rFonts w:ascii="Times New Roman" w:hAnsi="Times New Roman" w:cs="Times New Roman"/>
          <w:sz w:val="24"/>
          <w:vertAlign w:val="superscript"/>
        </w:rPr>
        <w:t>@</w:t>
      </w:r>
      <w:r w:rsidRPr="00982850">
        <w:rPr>
          <w:rFonts w:ascii="Times New Roman" w:hAnsi="Times New Roman" w:cs="Times New Roman"/>
          <w:i/>
          <w:sz w:val="24"/>
        </w:rPr>
        <w:t xml:space="preserve"> p</w:t>
      </w:r>
      <w:r w:rsidRPr="00982850">
        <w:rPr>
          <w:rFonts w:ascii="Times New Roman" w:hAnsi="Times New Roman" w:cs="Times New Roman"/>
          <w:sz w:val="24"/>
        </w:rPr>
        <w:t xml:space="preserve"> &lt; 0.05, the main effect of BDNF.</w:t>
      </w:r>
    </w:p>
    <w:p w14:paraId="6E69671A" w14:textId="77777777" w:rsidR="00BF0FD7" w:rsidRPr="00982850" w:rsidRDefault="00BF0FD7" w:rsidP="00982850">
      <w:pPr>
        <w:widowControl/>
        <w:spacing w:line="360" w:lineRule="auto"/>
        <w:jc w:val="left"/>
        <w:rPr>
          <w:rFonts w:ascii="Times New Roman" w:hAnsi="Times New Roman" w:cs="Times New Roman"/>
          <w:sz w:val="24"/>
          <w:shd w:val="clear" w:color="auto" w:fill="FFFFFF"/>
        </w:rPr>
      </w:pPr>
      <w:r w:rsidRPr="00982850">
        <w:rPr>
          <w:rFonts w:ascii="Times New Roman" w:hAnsi="Times New Roman" w:cs="Times New Roman"/>
          <w:sz w:val="24"/>
          <w:shd w:val="clear" w:color="auto" w:fill="FFFFFF"/>
        </w:rPr>
        <w:br w:type="page"/>
      </w:r>
    </w:p>
    <w:p w14:paraId="6FA42054" w14:textId="3DFB346A" w:rsidR="00BF0FD7" w:rsidRPr="00982850" w:rsidRDefault="006150F1" w:rsidP="00982850">
      <w:pPr>
        <w:widowControl/>
        <w:spacing w:after="240" w:line="360" w:lineRule="auto"/>
        <w:jc w:val="center"/>
        <w:rPr>
          <w:rFonts w:ascii="Times New Roman" w:hAnsi="Times New Roman" w:cs="Times New Roman"/>
          <w:b/>
          <w:color w:val="000000" w:themeColor="text1"/>
          <w:sz w:val="24"/>
        </w:rPr>
      </w:pPr>
      <w:r>
        <w:rPr>
          <w:noProof/>
        </w:rPr>
        <w:lastRenderedPageBreak/>
        <w:drawing>
          <wp:inline distT="0" distB="0" distL="0" distR="0" wp14:anchorId="6916AB0F" wp14:editId="5ED06DBD">
            <wp:extent cx="5270500" cy="4791075"/>
            <wp:effectExtent l="0" t="0" r="635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4601" b="31126"/>
                    <a:stretch/>
                  </pic:blipFill>
                  <pic:spPr bwMode="auto">
                    <a:xfrm>
                      <a:off x="0" y="0"/>
                      <a:ext cx="5270500" cy="4791075"/>
                    </a:xfrm>
                    <a:prstGeom prst="rect">
                      <a:avLst/>
                    </a:prstGeom>
                    <a:ln>
                      <a:noFill/>
                    </a:ln>
                    <a:extLst>
                      <a:ext uri="{53640926-AAD7-44D8-BBD7-CCE9431645EC}">
                        <a14:shadowObscured xmlns:a14="http://schemas.microsoft.com/office/drawing/2010/main"/>
                      </a:ext>
                    </a:extLst>
                  </pic:spPr>
                </pic:pic>
              </a:graphicData>
            </a:graphic>
          </wp:inline>
        </w:drawing>
      </w:r>
    </w:p>
    <w:p w14:paraId="0ECED4B7" w14:textId="0C5B224F" w:rsidR="00BF0FD7" w:rsidRPr="00982850" w:rsidRDefault="00CC18EC" w:rsidP="00982850">
      <w:pPr>
        <w:snapToGrid w:val="0"/>
        <w:spacing w:line="360" w:lineRule="auto"/>
        <w:rPr>
          <w:rFonts w:ascii="Times New Roman" w:hAnsi="Times New Roman" w:cs="Times New Roman"/>
          <w:sz w:val="24"/>
          <w:shd w:val="clear" w:color="auto" w:fill="FFFFFF"/>
        </w:rPr>
      </w:pPr>
      <w:r w:rsidRPr="00982850">
        <w:rPr>
          <w:rFonts w:ascii="Times New Roman" w:hAnsi="Times New Roman" w:cs="Times New Roman" w:hint="eastAsia"/>
          <w:b/>
          <w:sz w:val="24"/>
        </w:rPr>
        <w:t>Fig</w:t>
      </w:r>
      <w:r w:rsidRPr="00982850">
        <w:rPr>
          <w:rFonts w:ascii="Times New Roman" w:hAnsi="Times New Roman" w:cs="Times New Roman"/>
          <w:b/>
          <w:sz w:val="24"/>
        </w:rPr>
        <w:t xml:space="preserve">. S3 Additional results of the section “TrkB Receptor in DG Mediated Early-Life Stress-Induced Spatial Memory Loss”. </w:t>
      </w:r>
      <w:r w:rsidRPr="00982850">
        <w:rPr>
          <w:rFonts w:ascii="Times New Roman" w:hAnsi="Times New Roman" w:cs="Times New Roman"/>
          <w:sz w:val="24"/>
        </w:rPr>
        <w:t xml:space="preserve">(A) During the acquision phase of the SOR, </w:t>
      </w:r>
      <w:r w:rsidRPr="00982850">
        <w:rPr>
          <w:rFonts w:ascii="Times New Roman" w:hAnsi="Times New Roman"/>
          <w:sz w:val="24"/>
        </w:rPr>
        <w:t>control and ANA-12-treated mice showed comparable time interacting with two objects and traveled distance in the box</w:t>
      </w:r>
      <w:r w:rsidRPr="00982850">
        <w:rPr>
          <w:rFonts w:ascii="Times New Roman" w:hAnsi="Times New Roman" w:cs="Times New Roman"/>
          <w:sz w:val="24"/>
        </w:rPr>
        <w:t xml:space="preserve">. (B) </w:t>
      </w:r>
      <w:r w:rsidRPr="00982850">
        <w:rPr>
          <w:rFonts w:ascii="Times New Roman" w:hAnsi="Times New Roman"/>
          <w:sz w:val="24"/>
        </w:rPr>
        <w:t xml:space="preserve">In the Y-maze test, local ANA-12 injection in the DG did not affect the number of entries to three arms. (C) </w:t>
      </w:r>
      <w:r w:rsidRPr="00982850">
        <w:rPr>
          <w:rFonts w:ascii="Times New Roman" w:hAnsi="Times New Roman" w:cs="Times New Roman"/>
          <w:sz w:val="24"/>
        </w:rPr>
        <w:t xml:space="preserve">During the acquision phase of the SOR, </w:t>
      </w:r>
      <w:r w:rsidRPr="00982850">
        <w:rPr>
          <w:rFonts w:ascii="Times New Roman" w:hAnsi="Times New Roman"/>
          <w:sz w:val="24"/>
        </w:rPr>
        <w:t xml:space="preserve">ELS and local 7,8-DHF injection did not significantly influence the total probe time or total distance traveled. (D) </w:t>
      </w:r>
      <w:r w:rsidRPr="00982850">
        <w:rPr>
          <w:rFonts w:ascii="Times New Roman" w:hAnsi="Times New Roman" w:cs="Times New Roman"/>
          <w:sz w:val="24"/>
        </w:rPr>
        <w:t xml:space="preserve">During the test phase of the SOR, </w:t>
      </w:r>
      <w:r w:rsidRPr="00982850">
        <w:rPr>
          <w:rFonts w:ascii="Times New Roman" w:hAnsi="Times New Roman"/>
          <w:sz w:val="24"/>
        </w:rPr>
        <w:t>local 7,8-DHF injection increased the preference index in adult mice</w:t>
      </w:r>
      <w:r w:rsidRPr="00982850">
        <w:rPr>
          <w:rFonts w:ascii="Times New Roman" w:hAnsi="Times New Roman" w:cs="Times New Roman"/>
          <w:color w:val="000000"/>
          <w:sz w:val="24"/>
        </w:rPr>
        <w:t xml:space="preserve">. (E) </w:t>
      </w:r>
      <w:r w:rsidRPr="00982850">
        <w:rPr>
          <w:rFonts w:ascii="Times New Roman" w:hAnsi="Times New Roman"/>
          <w:sz w:val="24"/>
        </w:rPr>
        <w:t xml:space="preserve">In the Y-maze test, total number of entries (Left), AAR ratio (Middle), and SAR (Right) were not affected by ELS and 7,8-DHF. </w:t>
      </w:r>
      <w:r w:rsidRPr="00982850">
        <w:rPr>
          <w:rFonts w:ascii="Times New Roman" w:hAnsi="Times New Roman" w:cs="Times New Roman"/>
          <w:sz w:val="24"/>
        </w:rPr>
        <w:t xml:space="preserve">AAR, alternate arm return; CT, control; DHF, </w:t>
      </w:r>
      <w:r w:rsidRPr="00982850">
        <w:rPr>
          <w:rFonts w:ascii="Times New Roman" w:hAnsi="Times New Roman"/>
          <w:bCs/>
          <w:color w:val="000000"/>
          <w:sz w:val="24"/>
        </w:rPr>
        <w:t>7,8-dihydroxyflavone</w:t>
      </w:r>
      <w:r w:rsidRPr="00982850">
        <w:rPr>
          <w:rFonts w:ascii="Times New Roman" w:hAnsi="Times New Roman" w:cs="Times New Roman"/>
          <w:sz w:val="24"/>
        </w:rPr>
        <w:t>; E</w:t>
      </w:r>
      <w:r w:rsidR="00A7184C">
        <w:rPr>
          <w:rFonts w:ascii="Times New Roman" w:hAnsi="Times New Roman" w:cs="Times New Roman"/>
          <w:sz w:val="24"/>
        </w:rPr>
        <w:t>L</w:t>
      </w:r>
      <w:r w:rsidRPr="00982850">
        <w:rPr>
          <w:rFonts w:ascii="Times New Roman" w:hAnsi="Times New Roman" w:cs="Times New Roman"/>
          <w:sz w:val="24"/>
        </w:rPr>
        <w:t xml:space="preserve">S, early-life stress; SA, spontaneous alternation; SAR, same </w:t>
      </w:r>
      <w:r w:rsidRPr="00982850">
        <w:rPr>
          <w:rFonts w:ascii="Times New Roman" w:hAnsi="Times New Roman" w:cs="Times New Roman" w:hint="eastAsia"/>
          <w:sz w:val="24"/>
        </w:rPr>
        <w:t>arm</w:t>
      </w:r>
      <w:r w:rsidRPr="00982850">
        <w:rPr>
          <w:rFonts w:ascii="Times New Roman" w:hAnsi="Times New Roman" w:cs="Times New Roman"/>
          <w:sz w:val="24"/>
        </w:rPr>
        <w:t xml:space="preserve"> return; SOR, spatial object recognition; Veh, vehicle. </w:t>
      </w:r>
      <w:r w:rsidRPr="00982850">
        <w:rPr>
          <w:rFonts w:ascii="Times New Roman" w:hAnsi="Times New Roman" w:cs="Times New Roman"/>
          <w:sz w:val="24"/>
          <w:vertAlign w:val="superscript"/>
        </w:rPr>
        <w:t>@@</w:t>
      </w:r>
      <w:r w:rsidRPr="00982850">
        <w:rPr>
          <w:rFonts w:ascii="Times New Roman" w:hAnsi="Times New Roman" w:cs="Times New Roman"/>
          <w:i/>
          <w:sz w:val="24"/>
        </w:rPr>
        <w:t xml:space="preserve"> p</w:t>
      </w:r>
      <w:r w:rsidRPr="00982850">
        <w:rPr>
          <w:rFonts w:ascii="Times New Roman" w:hAnsi="Times New Roman" w:cs="Times New Roman"/>
          <w:sz w:val="24"/>
        </w:rPr>
        <w:t xml:space="preserve"> &lt; 0.01, the main effect of drug.</w:t>
      </w:r>
    </w:p>
    <w:p w14:paraId="0AF151A2" w14:textId="77777777" w:rsidR="00BF0FD7" w:rsidRPr="00982850" w:rsidRDefault="00BF0FD7" w:rsidP="00982850">
      <w:pPr>
        <w:widowControl/>
        <w:spacing w:line="360" w:lineRule="auto"/>
        <w:jc w:val="left"/>
        <w:rPr>
          <w:rFonts w:ascii="Times New Roman" w:hAnsi="Times New Roman" w:cs="Times New Roman"/>
          <w:sz w:val="24"/>
          <w:shd w:val="clear" w:color="auto" w:fill="FFFFFF"/>
        </w:rPr>
      </w:pPr>
      <w:r w:rsidRPr="00982850">
        <w:rPr>
          <w:rFonts w:ascii="Times New Roman" w:hAnsi="Times New Roman" w:cs="Times New Roman"/>
          <w:sz w:val="24"/>
          <w:shd w:val="clear" w:color="auto" w:fill="FFFFFF"/>
        </w:rPr>
        <w:br w:type="page"/>
      </w:r>
    </w:p>
    <w:p w14:paraId="41F0A7F3" w14:textId="3721D269" w:rsidR="00BF0FD7" w:rsidRPr="00982850" w:rsidRDefault="006150F1" w:rsidP="00982850">
      <w:pPr>
        <w:widowControl/>
        <w:spacing w:line="360" w:lineRule="auto"/>
        <w:jc w:val="center"/>
        <w:rPr>
          <w:rFonts w:ascii="Times New Roman" w:hAnsi="Times New Roman" w:cs="Times New Roman"/>
          <w:b/>
          <w:color w:val="000000" w:themeColor="text1"/>
          <w:sz w:val="24"/>
        </w:rPr>
      </w:pPr>
      <w:r>
        <w:rPr>
          <w:noProof/>
        </w:rPr>
        <w:lastRenderedPageBreak/>
        <w:drawing>
          <wp:inline distT="0" distB="0" distL="0" distR="0" wp14:anchorId="2791DEDD" wp14:editId="1F911058">
            <wp:extent cx="5270500" cy="4724400"/>
            <wp:effectExtent l="0" t="0" r="635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4600" b="32020"/>
                    <a:stretch/>
                  </pic:blipFill>
                  <pic:spPr bwMode="auto">
                    <a:xfrm>
                      <a:off x="0" y="0"/>
                      <a:ext cx="5270500" cy="4724400"/>
                    </a:xfrm>
                    <a:prstGeom prst="rect">
                      <a:avLst/>
                    </a:prstGeom>
                    <a:ln>
                      <a:noFill/>
                    </a:ln>
                    <a:extLst>
                      <a:ext uri="{53640926-AAD7-44D8-BBD7-CCE9431645EC}">
                        <a14:shadowObscured xmlns:a14="http://schemas.microsoft.com/office/drawing/2010/main"/>
                      </a:ext>
                    </a:extLst>
                  </pic:spPr>
                </pic:pic>
              </a:graphicData>
            </a:graphic>
          </wp:inline>
        </w:drawing>
      </w:r>
    </w:p>
    <w:p w14:paraId="1977526D" w14:textId="7714B257" w:rsidR="00BF0FD7" w:rsidRPr="00982850" w:rsidRDefault="00CC18EC" w:rsidP="00982850">
      <w:pPr>
        <w:snapToGrid w:val="0"/>
        <w:spacing w:line="360" w:lineRule="auto"/>
        <w:rPr>
          <w:rFonts w:ascii="Times New Roman" w:hAnsi="Times New Roman" w:cs="Times New Roman"/>
          <w:sz w:val="24"/>
        </w:rPr>
      </w:pPr>
      <w:r w:rsidRPr="00982850">
        <w:rPr>
          <w:rFonts w:ascii="Times New Roman" w:hAnsi="Times New Roman" w:cs="Times New Roman" w:hint="eastAsia"/>
          <w:b/>
          <w:sz w:val="24"/>
        </w:rPr>
        <w:t>Fig</w:t>
      </w:r>
      <w:r w:rsidRPr="00982850">
        <w:rPr>
          <w:rFonts w:ascii="Times New Roman" w:hAnsi="Times New Roman" w:cs="Times New Roman"/>
          <w:b/>
          <w:sz w:val="24"/>
        </w:rPr>
        <w:t xml:space="preserve">. S4 Additional results of the section “Acute Systemic Administration of 7,8-DHF Reversed Stress-Induced Spatial Memory Loss”. </w:t>
      </w:r>
      <w:r w:rsidRPr="00982850">
        <w:rPr>
          <w:rFonts w:ascii="Times New Roman" w:hAnsi="Times New Roman" w:cs="Times New Roman"/>
          <w:sz w:val="24"/>
        </w:rPr>
        <w:t xml:space="preserve">(A) During the acquision phase of the SOR test, </w:t>
      </w:r>
      <w:r w:rsidRPr="00982850">
        <w:rPr>
          <w:rFonts w:ascii="Times New Roman" w:hAnsi="Times New Roman"/>
          <w:sz w:val="24"/>
        </w:rPr>
        <w:t>control and ANA-12-treated mice showed comparable time interacting with two objects and traveled distance in the box</w:t>
      </w:r>
      <w:r w:rsidRPr="00982850">
        <w:rPr>
          <w:rFonts w:ascii="Times New Roman" w:hAnsi="Times New Roman" w:cs="Times New Roman"/>
          <w:sz w:val="24"/>
        </w:rPr>
        <w:t xml:space="preserve">. (B) </w:t>
      </w:r>
      <w:r w:rsidRPr="00982850">
        <w:rPr>
          <w:rFonts w:ascii="Times New Roman" w:hAnsi="Times New Roman"/>
          <w:sz w:val="24"/>
        </w:rPr>
        <w:t xml:space="preserve">In the Y-maze test, acute intraperitoneal ANA-12 injection did not affect the number of entries to three arms. (C) </w:t>
      </w:r>
      <w:r w:rsidRPr="00982850">
        <w:rPr>
          <w:rFonts w:ascii="Times New Roman" w:hAnsi="Times New Roman" w:cs="Times New Roman"/>
          <w:sz w:val="24"/>
        </w:rPr>
        <w:t xml:space="preserve">During the acquision phase of the SOR test, </w:t>
      </w:r>
      <w:r w:rsidRPr="00982850">
        <w:rPr>
          <w:rFonts w:ascii="Times New Roman" w:hAnsi="Times New Roman"/>
          <w:sz w:val="24"/>
        </w:rPr>
        <w:t>ELS and acute 7</w:t>
      </w:r>
      <w:r w:rsidRPr="00982850">
        <w:rPr>
          <w:rFonts w:ascii="Times New Roman" w:hAnsi="Times New Roman" w:hint="eastAsia"/>
          <w:sz w:val="24"/>
        </w:rPr>
        <w:t>,8</w:t>
      </w:r>
      <w:r w:rsidRPr="00982850">
        <w:rPr>
          <w:rFonts w:ascii="Times New Roman" w:hAnsi="Times New Roman"/>
          <w:sz w:val="24"/>
        </w:rPr>
        <w:t xml:space="preserve">-DHF injection (i.p.) did not significantly influence the total probe time or total distance traveled. (D) </w:t>
      </w:r>
      <w:r w:rsidRPr="00982850">
        <w:rPr>
          <w:rFonts w:ascii="Times New Roman" w:hAnsi="Times New Roman" w:cs="Times New Roman"/>
          <w:sz w:val="24"/>
        </w:rPr>
        <w:t xml:space="preserve">During the test phase of the SOR test, the main effects of ELS and </w:t>
      </w:r>
      <w:r w:rsidRPr="00982850">
        <w:rPr>
          <w:rFonts w:ascii="Times New Roman" w:hAnsi="Times New Roman"/>
          <w:sz w:val="24"/>
        </w:rPr>
        <w:t>7,8-DHF and their interaction on preference index did not approach significance</w:t>
      </w:r>
      <w:r w:rsidRPr="00982850">
        <w:rPr>
          <w:rFonts w:ascii="Times New Roman" w:hAnsi="Times New Roman" w:cs="Times New Roman"/>
          <w:color w:val="000000"/>
          <w:sz w:val="24"/>
        </w:rPr>
        <w:t xml:space="preserve">. (E) </w:t>
      </w:r>
      <w:r w:rsidRPr="00982850">
        <w:rPr>
          <w:rFonts w:ascii="Times New Roman" w:hAnsi="Times New Roman"/>
          <w:sz w:val="24"/>
        </w:rPr>
        <w:t xml:space="preserve">In the Y-maze test, compared with control mice, stressed mice showed increased number of entries (Left) into three arms, while AAR ratio (Middle), and SAR (Right) were not affected. </w:t>
      </w:r>
      <w:r w:rsidRPr="00982850">
        <w:rPr>
          <w:rFonts w:ascii="Times New Roman" w:hAnsi="Times New Roman" w:cs="Times New Roman"/>
          <w:sz w:val="24"/>
        </w:rPr>
        <w:t xml:space="preserve">AAR, alternate arm return; CT, control; DHF, </w:t>
      </w:r>
      <w:r w:rsidRPr="00982850">
        <w:rPr>
          <w:rFonts w:ascii="Times New Roman" w:hAnsi="Times New Roman"/>
          <w:bCs/>
          <w:color w:val="000000"/>
          <w:sz w:val="24"/>
        </w:rPr>
        <w:t>7,8-dihydroxyflavone</w:t>
      </w:r>
      <w:r w:rsidRPr="00982850">
        <w:rPr>
          <w:rFonts w:ascii="Times New Roman" w:hAnsi="Times New Roman" w:cs="Times New Roman"/>
          <w:sz w:val="24"/>
        </w:rPr>
        <w:t>; E</w:t>
      </w:r>
      <w:r w:rsidR="00A7184C">
        <w:rPr>
          <w:rFonts w:ascii="Times New Roman" w:hAnsi="Times New Roman" w:cs="Times New Roman"/>
          <w:sz w:val="24"/>
        </w:rPr>
        <w:t>L</w:t>
      </w:r>
      <w:r w:rsidRPr="00982850">
        <w:rPr>
          <w:rFonts w:ascii="Times New Roman" w:hAnsi="Times New Roman" w:cs="Times New Roman"/>
          <w:sz w:val="24"/>
        </w:rPr>
        <w:t xml:space="preserve">S, early-life stress; i.p., </w:t>
      </w:r>
      <w:r w:rsidRPr="00982850">
        <w:rPr>
          <w:rFonts w:ascii="Times New Roman" w:hAnsi="Times New Roman"/>
          <w:bCs/>
          <w:color w:val="000000"/>
          <w:sz w:val="24"/>
        </w:rPr>
        <w:t>intraperitoneal</w:t>
      </w:r>
      <w:r w:rsidRPr="00982850">
        <w:rPr>
          <w:rFonts w:ascii="Times New Roman" w:hAnsi="Times New Roman" w:cs="Times New Roman"/>
          <w:sz w:val="24"/>
        </w:rPr>
        <w:t xml:space="preserve">; SA, spontaneous alternation; SAR, same </w:t>
      </w:r>
      <w:r w:rsidRPr="00982850">
        <w:rPr>
          <w:rFonts w:ascii="Times New Roman" w:hAnsi="Times New Roman" w:cs="Times New Roman" w:hint="eastAsia"/>
          <w:sz w:val="24"/>
        </w:rPr>
        <w:t>arm</w:t>
      </w:r>
      <w:r w:rsidRPr="00982850">
        <w:rPr>
          <w:rFonts w:ascii="Times New Roman" w:hAnsi="Times New Roman" w:cs="Times New Roman"/>
          <w:sz w:val="24"/>
        </w:rPr>
        <w:t xml:space="preserve"> return; SOR, spatial object recognition; Veh, vehicle. </w:t>
      </w:r>
      <w:r w:rsidRPr="00982850">
        <w:rPr>
          <w:rFonts w:ascii="Times New Roman" w:hAnsi="Times New Roman" w:cs="Times New Roman"/>
          <w:sz w:val="24"/>
          <w:vertAlign w:val="superscript"/>
        </w:rPr>
        <w:t>&amp;</w:t>
      </w:r>
      <w:r w:rsidRPr="00982850">
        <w:rPr>
          <w:rFonts w:ascii="Times New Roman" w:hAnsi="Times New Roman" w:cs="Times New Roman"/>
          <w:sz w:val="24"/>
        </w:rPr>
        <w:t xml:space="preserve"> </w:t>
      </w:r>
      <w:r w:rsidRPr="00982850">
        <w:rPr>
          <w:rFonts w:ascii="Times New Roman" w:hAnsi="Times New Roman" w:cs="Times New Roman"/>
          <w:i/>
          <w:sz w:val="24"/>
        </w:rPr>
        <w:t>p</w:t>
      </w:r>
      <w:r w:rsidRPr="00982850">
        <w:rPr>
          <w:rFonts w:ascii="Times New Roman" w:hAnsi="Times New Roman" w:cs="Times New Roman"/>
          <w:sz w:val="24"/>
        </w:rPr>
        <w:t xml:space="preserve"> &lt; 0.05, the main effect of stress.</w:t>
      </w:r>
    </w:p>
    <w:p w14:paraId="760EB330" w14:textId="77777777" w:rsidR="00BF0FD7" w:rsidRPr="00982850" w:rsidRDefault="00BF0FD7" w:rsidP="00982850">
      <w:pPr>
        <w:widowControl/>
        <w:spacing w:line="360" w:lineRule="auto"/>
        <w:jc w:val="left"/>
        <w:rPr>
          <w:rFonts w:ascii="Times New Roman" w:hAnsi="Times New Roman" w:cs="Times New Roman"/>
          <w:sz w:val="24"/>
          <w:shd w:val="clear" w:color="auto" w:fill="FFFFFF"/>
        </w:rPr>
      </w:pPr>
      <w:r w:rsidRPr="00982850">
        <w:rPr>
          <w:rFonts w:ascii="Times New Roman" w:hAnsi="Times New Roman" w:cs="Times New Roman"/>
          <w:sz w:val="24"/>
          <w:shd w:val="clear" w:color="auto" w:fill="FFFFFF"/>
        </w:rPr>
        <w:br w:type="page"/>
      </w:r>
    </w:p>
    <w:p w14:paraId="3F07F17E" w14:textId="3D2D9D67" w:rsidR="00BF0FD7" w:rsidRPr="00982850" w:rsidRDefault="006150F1" w:rsidP="00982850">
      <w:pPr>
        <w:snapToGrid w:val="0"/>
        <w:spacing w:line="360" w:lineRule="auto"/>
        <w:jc w:val="center"/>
        <w:rPr>
          <w:rFonts w:ascii="Times New Roman" w:hAnsi="Times New Roman" w:cs="Times New Roman"/>
          <w:b/>
          <w:color w:val="000000" w:themeColor="text1"/>
          <w:sz w:val="24"/>
        </w:rPr>
      </w:pPr>
      <w:r>
        <w:rPr>
          <w:noProof/>
        </w:rPr>
        <w:lastRenderedPageBreak/>
        <w:drawing>
          <wp:inline distT="0" distB="0" distL="0" distR="0" wp14:anchorId="19FC533C" wp14:editId="4382E91A">
            <wp:extent cx="5270500" cy="3714750"/>
            <wp:effectExtent l="0" t="0" r="635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50166"/>
                    <a:stretch/>
                  </pic:blipFill>
                  <pic:spPr bwMode="auto">
                    <a:xfrm>
                      <a:off x="0" y="0"/>
                      <a:ext cx="5270500" cy="3714750"/>
                    </a:xfrm>
                    <a:prstGeom prst="rect">
                      <a:avLst/>
                    </a:prstGeom>
                    <a:ln>
                      <a:noFill/>
                    </a:ln>
                    <a:extLst>
                      <a:ext uri="{53640926-AAD7-44D8-BBD7-CCE9431645EC}">
                        <a14:shadowObscured xmlns:a14="http://schemas.microsoft.com/office/drawing/2010/main"/>
                      </a:ext>
                    </a:extLst>
                  </pic:spPr>
                </pic:pic>
              </a:graphicData>
            </a:graphic>
          </wp:inline>
        </w:drawing>
      </w:r>
    </w:p>
    <w:p w14:paraId="5448E433" w14:textId="40B724F5" w:rsidR="00BF0FD7" w:rsidRPr="00982850" w:rsidRDefault="00CC18EC" w:rsidP="00982850">
      <w:pPr>
        <w:snapToGrid w:val="0"/>
        <w:spacing w:line="360" w:lineRule="auto"/>
        <w:rPr>
          <w:rFonts w:ascii="Times New Roman" w:hAnsi="Times New Roman" w:cs="Times New Roman"/>
          <w:bCs/>
          <w:sz w:val="24"/>
        </w:rPr>
      </w:pPr>
      <w:r w:rsidRPr="00982850">
        <w:rPr>
          <w:rFonts w:ascii="Times New Roman" w:hAnsi="Times New Roman" w:cs="Times New Roman" w:hint="eastAsia"/>
          <w:b/>
          <w:sz w:val="24"/>
        </w:rPr>
        <w:t>Fig</w:t>
      </w:r>
      <w:r w:rsidRPr="00982850">
        <w:rPr>
          <w:rFonts w:ascii="Times New Roman" w:hAnsi="Times New Roman" w:cs="Times New Roman"/>
          <w:b/>
          <w:sz w:val="24"/>
        </w:rPr>
        <w:t xml:space="preserve">. S5 Additional results of the section “Subchronic Systemic Administration of 7,8-DHF Reversed ELS-induced Spatial Memory Deficits and Adult neurogenesis reduction”. </w:t>
      </w:r>
      <w:r w:rsidRPr="00982850">
        <w:rPr>
          <w:rFonts w:ascii="Times New Roman" w:hAnsi="Times New Roman" w:cs="Times New Roman"/>
          <w:sz w:val="24"/>
        </w:rPr>
        <w:t xml:space="preserve">(A) During the acquision phase of the SOR test, </w:t>
      </w:r>
      <w:r w:rsidRPr="00982850">
        <w:rPr>
          <w:rFonts w:ascii="Times New Roman" w:hAnsi="Times New Roman"/>
          <w:sz w:val="24"/>
        </w:rPr>
        <w:t>ELS and subchronic 7,8-DHF injection (i.p.) did not significantly influence the total probe time or total distance traveled. (B) Subchronic7,8-DHF injection (i.p.) reversed the negative effects of ELS on spatial memory in the SOR test.</w:t>
      </w:r>
      <w:r w:rsidRPr="00982850">
        <w:rPr>
          <w:rFonts w:ascii="Times New Roman" w:hAnsi="Times New Roman" w:cs="Times New Roman"/>
          <w:color w:val="000000"/>
          <w:sz w:val="24"/>
        </w:rPr>
        <w:t xml:space="preserve"> (C) </w:t>
      </w:r>
      <w:r w:rsidRPr="00982850">
        <w:rPr>
          <w:rFonts w:ascii="Times New Roman" w:hAnsi="Times New Roman"/>
          <w:sz w:val="24"/>
        </w:rPr>
        <w:t xml:space="preserve">In the Y-maze test, the increased number of entries </w:t>
      </w:r>
      <w:r w:rsidRPr="00982850">
        <w:rPr>
          <w:rFonts w:ascii="Times New Roman" w:hAnsi="Times New Roman" w:hint="eastAsia"/>
          <w:sz w:val="24"/>
        </w:rPr>
        <w:t>(Left)</w:t>
      </w:r>
      <w:r w:rsidRPr="00982850">
        <w:rPr>
          <w:rFonts w:ascii="Times New Roman" w:hAnsi="Times New Roman"/>
          <w:sz w:val="24"/>
        </w:rPr>
        <w:t xml:space="preserve"> induced by ELS wa</w:t>
      </w:r>
      <w:bookmarkStart w:id="0" w:name="_GoBack"/>
      <w:bookmarkEnd w:id="0"/>
      <w:r w:rsidRPr="00982850">
        <w:rPr>
          <w:rFonts w:ascii="Times New Roman" w:hAnsi="Times New Roman"/>
          <w:sz w:val="24"/>
        </w:rPr>
        <w:t>s normalized by subchronic 7,8-DHF injection (i.p.). AAR ratio (Middle) was not affected by ELS or 7</w:t>
      </w:r>
      <w:r w:rsidRPr="00982850">
        <w:rPr>
          <w:rFonts w:ascii="Times New Roman" w:hAnsi="Times New Roman" w:hint="eastAsia"/>
          <w:sz w:val="24"/>
        </w:rPr>
        <w:t>,8</w:t>
      </w:r>
      <w:r w:rsidRPr="00982850">
        <w:rPr>
          <w:rFonts w:ascii="Times New Roman" w:hAnsi="Times New Roman"/>
          <w:sz w:val="24"/>
        </w:rPr>
        <w:t>-DHF, while SAR (Right) was decreased by 7,8-DHF in the Y</w:t>
      </w:r>
      <w:r w:rsidRPr="00982850">
        <w:rPr>
          <w:rFonts w:ascii="Times New Roman" w:hAnsi="Times New Roman" w:hint="eastAsia"/>
          <w:sz w:val="24"/>
        </w:rPr>
        <w:t>-maze</w:t>
      </w:r>
      <w:r w:rsidRPr="00982850">
        <w:rPr>
          <w:rFonts w:ascii="Times New Roman" w:hAnsi="Times New Roman"/>
          <w:sz w:val="24"/>
        </w:rPr>
        <w:t xml:space="preserve"> </w:t>
      </w:r>
      <w:r w:rsidRPr="00982850">
        <w:rPr>
          <w:rFonts w:ascii="Times New Roman" w:hAnsi="Times New Roman" w:hint="eastAsia"/>
          <w:sz w:val="24"/>
        </w:rPr>
        <w:t>test</w:t>
      </w:r>
      <w:r w:rsidRPr="00982850">
        <w:rPr>
          <w:rFonts w:ascii="Times New Roman" w:hAnsi="Times New Roman"/>
          <w:sz w:val="24"/>
        </w:rPr>
        <w:t>.</w:t>
      </w:r>
      <w:r w:rsidRPr="00982850">
        <w:rPr>
          <w:rFonts w:ascii="Times New Roman" w:hAnsi="Times New Roman" w:hint="eastAsia"/>
          <w:sz w:val="24"/>
        </w:rPr>
        <w:t xml:space="preserve"> </w:t>
      </w:r>
      <w:r w:rsidRPr="00982850">
        <w:rPr>
          <w:rFonts w:ascii="Times New Roman" w:hAnsi="Times New Roman" w:cs="Times New Roman"/>
          <w:sz w:val="24"/>
        </w:rPr>
        <w:t xml:space="preserve">AAR, alternate arm return; CT, control; DHF, </w:t>
      </w:r>
      <w:r w:rsidRPr="00982850">
        <w:rPr>
          <w:rFonts w:ascii="Times New Roman" w:hAnsi="Times New Roman"/>
          <w:bCs/>
          <w:color w:val="000000"/>
          <w:sz w:val="24"/>
        </w:rPr>
        <w:t>7,8-dihydroxyflavone</w:t>
      </w:r>
      <w:r w:rsidRPr="00982850">
        <w:rPr>
          <w:rFonts w:ascii="Times New Roman" w:hAnsi="Times New Roman" w:cs="Times New Roman"/>
          <w:sz w:val="24"/>
        </w:rPr>
        <w:t>; E</w:t>
      </w:r>
      <w:r w:rsidR="00A7184C">
        <w:rPr>
          <w:rFonts w:ascii="Times New Roman" w:hAnsi="Times New Roman" w:cs="Times New Roman"/>
          <w:sz w:val="24"/>
        </w:rPr>
        <w:t>L</w:t>
      </w:r>
      <w:r w:rsidRPr="00982850">
        <w:rPr>
          <w:rFonts w:ascii="Times New Roman" w:hAnsi="Times New Roman" w:cs="Times New Roman"/>
          <w:sz w:val="24"/>
        </w:rPr>
        <w:t xml:space="preserve">S, early-life stress; i.p., </w:t>
      </w:r>
      <w:r w:rsidRPr="00982850">
        <w:rPr>
          <w:rFonts w:ascii="Times New Roman" w:hAnsi="Times New Roman"/>
          <w:bCs/>
          <w:color w:val="000000"/>
          <w:sz w:val="24"/>
        </w:rPr>
        <w:t>intraperitoneal</w:t>
      </w:r>
      <w:r w:rsidRPr="00982850">
        <w:rPr>
          <w:rFonts w:ascii="Times New Roman" w:hAnsi="Times New Roman" w:cs="Times New Roman"/>
          <w:sz w:val="24"/>
        </w:rPr>
        <w:t xml:space="preserve">; SA, spontaneous alternation; SAR, same </w:t>
      </w:r>
      <w:r w:rsidRPr="00982850">
        <w:rPr>
          <w:rFonts w:ascii="Times New Roman" w:hAnsi="Times New Roman" w:cs="Times New Roman" w:hint="eastAsia"/>
          <w:sz w:val="24"/>
        </w:rPr>
        <w:t>arm</w:t>
      </w:r>
      <w:r w:rsidRPr="00982850">
        <w:rPr>
          <w:rFonts w:ascii="Times New Roman" w:hAnsi="Times New Roman" w:cs="Times New Roman"/>
          <w:sz w:val="24"/>
        </w:rPr>
        <w:t xml:space="preserve"> return; SOR, spatial object recognition; Veh, vehicle. *</w:t>
      </w:r>
      <w:r w:rsidRPr="00982850">
        <w:rPr>
          <w:rFonts w:ascii="Times New Roman" w:hAnsi="Times New Roman" w:cs="Times New Roman"/>
          <w:i/>
          <w:sz w:val="24"/>
        </w:rPr>
        <w:t>p</w:t>
      </w:r>
      <w:r w:rsidRPr="00982850">
        <w:rPr>
          <w:rFonts w:ascii="Times New Roman" w:hAnsi="Times New Roman" w:cs="Times New Roman"/>
          <w:sz w:val="24"/>
        </w:rPr>
        <w:t xml:space="preserve"> &lt; 0.05, **</w:t>
      </w:r>
      <w:r w:rsidRPr="00982850">
        <w:rPr>
          <w:rFonts w:ascii="Times New Roman" w:hAnsi="Times New Roman" w:cs="Times New Roman"/>
          <w:i/>
          <w:sz w:val="24"/>
        </w:rPr>
        <w:t>p</w:t>
      </w:r>
      <w:r w:rsidRPr="00982850">
        <w:rPr>
          <w:rFonts w:ascii="Times New Roman" w:hAnsi="Times New Roman" w:cs="Times New Roman"/>
          <w:sz w:val="24"/>
        </w:rPr>
        <w:t xml:space="preserve"> &lt; 0.01, </w:t>
      </w:r>
      <w:r w:rsidRPr="00982850">
        <w:rPr>
          <w:rFonts w:ascii="Times New Roman" w:hAnsi="Times New Roman"/>
          <w:sz w:val="24"/>
        </w:rPr>
        <w:t>Tukey</w:t>
      </w:r>
      <w:r w:rsidRPr="00982850">
        <w:rPr>
          <w:rFonts w:ascii="Times New Roman" w:hAnsi="Times New Roman"/>
          <w:bCs/>
          <w:color w:val="000000"/>
          <w:sz w:val="24"/>
        </w:rPr>
        <w:t>’s</w:t>
      </w:r>
      <w:r w:rsidRPr="00982850">
        <w:rPr>
          <w:rFonts w:ascii="Times New Roman" w:hAnsi="Times New Roman" w:hint="eastAsia"/>
          <w:bCs/>
          <w:color w:val="000000"/>
          <w:sz w:val="24"/>
        </w:rPr>
        <w:t xml:space="preserve"> </w:t>
      </w:r>
      <w:r w:rsidRPr="00982850">
        <w:rPr>
          <w:rFonts w:ascii="Times New Roman" w:hAnsi="Times New Roman" w:hint="eastAsia"/>
          <w:bCs/>
          <w:i/>
          <w:color w:val="000000"/>
          <w:sz w:val="24"/>
        </w:rPr>
        <w:t>post hoc</w:t>
      </w:r>
      <w:r w:rsidRPr="00982850">
        <w:rPr>
          <w:rFonts w:ascii="Times New Roman" w:hAnsi="Times New Roman" w:hint="eastAsia"/>
          <w:bCs/>
          <w:color w:val="000000"/>
          <w:sz w:val="24"/>
        </w:rPr>
        <w:t xml:space="preserve"> test</w:t>
      </w:r>
      <w:r w:rsidRPr="00982850">
        <w:rPr>
          <w:rFonts w:ascii="Times New Roman" w:hAnsi="Times New Roman" w:cs="Times New Roman"/>
          <w:sz w:val="24"/>
        </w:rPr>
        <w:t xml:space="preserve">; </w:t>
      </w:r>
      <w:r w:rsidRPr="00982850">
        <w:rPr>
          <w:rFonts w:ascii="Times New Roman" w:hAnsi="Times New Roman" w:cs="Times New Roman"/>
          <w:sz w:val="24"/>
          <w:vertAlign w:val="superscript"/>
        </w:rPr>
        <w:t>@</w:t>
      </w:r>
      <w:r w:rsidRPr="00982850">
        <w:rPr>
          <w:rFonts w:ascii="Times New Roman" w:hAnsi="Times New Roman" w:cs="Times New Roman"/>
          <w:i/>
          <w:sz w:val="24"/>
        </w:rPr>
        <w:t xml:space="preserve"> p</w:t>
      </w:r>
      <w:r w:rsidRPr="00982850">
        <w:rPr>
          <w:rFonts w:ascii="Times New Roman" w:hAnsi="Times New Roman" w:cs="Times New Roman"/>
          <w:sz w:val="24"/>
        </w:rPr>
        <w:t xml:space="preserve"> &lt; 0.05, the main effect of drug.</w:t>
      </w:r>
    </w:p>
    <w:p w14:paraId="56A3D2D6" w14:textId="70D16196" w:rsidR="00BF0FD7" w:rsidRPr="00982850" w:rsidRDefault="00BF0FD7" w:rsidP="00982850">
      <w:pPr>
        <w:widowControl/>
        <w:spacing w:line="360" w:lineRule="auto"/>
        <w:jc w:val="left"/>
        <w:rPr>
          <w:rFonts w:ascii="Times New Roman" w:hAnsi="Times New Roman" w:cs="Times New Roman"/>
          <w:sz w:val="24"/>
          <w:shd w:val="clear" w:color="auto" w:fill="FFFFFF"/>
        </w:rPr>
      </w:pPr>
    </w:p>
    <w:sectPr w:rsidR="00BF0FD7" w:rsidRPr="00982850" w:rsidSect="004B23F8">
      <w:pgSz w:w="11900" w:h="16840"/>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1E518" w14:textId="77777777" w:rsidR="000D0754" w:rsidRDefault="000D0754" w:rsidP="00F008F4">
      <w:r>
        <w:separator/>
      </w:r>
    </w:p>
  </w:endnote>
  <w:endnote w:type="continuationSeparator" w:id="0">
    <w:p w14:paraId="7411C540" w14:textId="77777777" w:rsidR="000D0754" w:rsidRDefault="000D0754" w:rsidP="00F0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4F34B" w14:textId="77777777" w:rsidR="000D0754" w:rsidRDefault="000D0754" w:rsidP="00F008F4">
      <w:r>
        <w:separator/>
      </w:r>
    </w:p>
  </w:footnote>
  <w:footnote w:type="continuationSeparator" w:id="0">
    <w:p w14:paraId="1899003F" w14:textId="77777777" w:rsidR="000D0754" w:rsidRDefault="000D0754" w:rsidP="00F00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F1884418-C4BD-44BA-9151-FDE68C7BD8AC}"/>
    <w:docVar w:name="KY_MEDREF_VERSION" w:val="3"/>
  </w:docVars>
  <w:rsids>
    <w:rsidRoot w:val="004B23F8"/>
    <w:rsid w:val="00001EC8"/>
    <w:rsid w:val="0001155C"/>
    <w:rsid w:val="00013F54"/>
    <w:rsid w:val="00016949"/>
    <w:rsid w:val="00022F4B"/>
    <w:rsid w:val="000323E0"/>
    <w:rsid w:val="00043968"/>
    <w:rsid w:val="00044927"/>
    <w:rsid w:val="00046EB6"/>
    <w:rsid w:val="00051ADA"/>
    <w:rsid w:val="0008118D"/>
    <w:rsid w:val="00096E13"/>
    <w:rsid w:val="000A3951"/>
    <w:rsid w:val="000C1413"/>
    <w:rsid w:val="000D0754"/>
    <w:rsid w:val="000D2AA1"/>
    <w:rsid w:val="000D347C"/>
    <w:rsid w:val="000D4D86"/>
    <w:rsid w:val="000D5374"/>
    <w:rsid w:val="000D66D5"/>
    <w:rsid w:val="000E2F68"/>
    <w:rsid w:val="000E4302"/>
    <w:rsid w:val="000E5FC6"/>
    <w:rsid w:val="000F38F7"/>
    <w:rsid w:val="000F7C10"/>
    <w:rsid w:val="00102677"/>
    <w:rsid w:val="00105AC4"/>
    <w:rsid w:val="0011307B"/>
    <w:rsid w:val="0011682C"/>
    <w:rsid w:val="00127784"/>
    <w:rsid w:val="00163602"/>
    <w:rsid w:val="00175CEF"/>
    <w:rsid w:val="00180531"/>
    <w:rsid w:val="00191809"/>
    <w:rsid w:val="00197713"/>
    <w:rsid w:val="001A02DE"/>
    <w:rsid w:val="001A4EB4"/>
    <w:rsid w:val="001B2815"/>
    <w:rsid w:val="001C6023"/>
    <w:rsid w:val="001D1262"/>
    <w:rsid w:val="001D24D7"/>
    <w:rsid w:val="001D6501"/>
    <w:rsid w:val="001E0D8A"/>
    <w:rsid w:val="001F4FC9"/>
    <w:rsid w:val="0020365C"/>
    <w:rsid w:val="00223CBD"/>
    <w:rsid w:val="00233E73"/>
    <w:rsid w:val="00256BC8"/>
    <w:rsid w:val="00257091"/>
    <w:rsid w:val="00263D4A"/>
    <w:rsid w:val="002651C6"/>
    <w:rsid w:val="00276384"/>
    <w:rsid w:val="00277048"/>
    <w:rsid w:val="0027743C"/>
    <w:rsid w:val="00283B26"/>
    <w:rsid w:val="00291240"/>
    <w:rsid w:val="002B01BA"/>
    <w:rsid w:val="002D1908"/>
    <w:rsid w:val="002E56A5"/>
    <w:rsid w:val="002F6C9B"/>
    <w:rsid w:val="002F7FC8"/>
    <w:rsid w:val="003074ED"/>
    <w:rsid w:val="00322BFD"/>
    <w:rsid w:val="0032447E"/>
    <w:rsid w:val="003262EB"/>
    <w:rsid w:val="003264F7"/>
    <w:rsid w:val="003328A2"/>
    <w:rsid w:val="00343D1C"/>
    <w:rsid w:val="00343E84"/>
    <w:rsid w:val="00347BD4"/>
    <w:rsid w:val="00370674"/>
    <w:rsid w:val="00376564"/>
    <w:rsid w:val="0038134D"/>
    <w:rsid w:val="00381CDD"/>
    <w:rsid w:val="00384C02"/>
    <w:rsid w:val="00387694"/>
    <w:rsid w:val="00387D2E"/>
    <w:rsid w:val="003A24FD"/>
    <w:rsid w:val="003A371C"/>
    <w:rsid w:val="003A3936"/>
    <w:rsid w:val="003B7042"/>
    <w:rsid w:val="003C2FE8"/>
    <w:rsid w:val="003D3262"/>
    <w:rsid w:val="003D543E"/>
    <w:rsid w:val="003E5C7B"/>
    <w:rsid w:val="003E6171"/>
    <w:rsid w:val="003F488B"/>
    <w:rsid w:val="00404448"/>
    <w:rsid w:val="00407DAE"/>
    <w:rsid w:val="004138EB"/>
    <w:rsid w:val="00415E17"/>
    <w:rsid w:val="00422E59"/>
    <w:rsid w:val="00435569"/>
    <w:rsid w:val="00436E02"/>
    <w:rsid w:val="0046248E"/>
    <w:rsid w:val="004956AF"/>
    <w:rsid w:val="004A491E"/>
    <w:rsid w:val="004B0863"/>
    <w:rsid w:val="004B23F8"/>
    <w:rsid w:val="004B381A"/>
    <w:rsid w:val="004C3DE3"/>
    <w:rsid w:val="004C444D"/>
    <w:rsid w:val="004C5123"/>
    <w:rsid w:val="004D5A8F"/>
    <w:rsid w:val="004E1CF2"/>
    <w:rsid w:val="004E2A92"/>
    <w:rsid w:val="004E4C6B"/>
    <w:rsid w:val="004E77D0"/>
    <w:rsid w:val="004F35D9"/>
    <w:rsid w:val="004F581A"/>
    <w:rsid w:val="0050167A"/>
    <w:rsid w:val="0051498B"/>
    <w:rsid w:val="00517B20"/>
    <w:rsid w:val="00521F55"/>
    <w:rsid w:val="00527B0C"/>
    <w:rsid w:val="00536A6D"/>
    <w:rsid w:val="00541F11"/>
    <w:rsid w:val="00546C6E"/>
    <w:rsid w:val="0055261A"/>
    <w:rsid w:val="00570971"/>
    <w:rsid w:val="00585C49"/>
    <w:rsid w:val="00591854"/>
    <w:rsid w:val="005A7395"/>
    <w:rsid w:val="005B71C9"/>
    <w:rsid w:val="005D67B6"/>
    <w:rsid w:val="005E7ED9"/>
    <w:rsid w:val="005F14E9"/>
    <w:rsid w:val="00601EE5"/>
    <w:rsid w:val="00603FDB"/>
    <w:rsid w:val="006066EE"/>
    <w:rsid w:val="0060796C"/>
    <w:rsid w:val="00610B34"/>
    <w:rsid w:val="00613DC8"/>
    <w:rsid w:val="006150F1"/>
    <w:rsid w:val="00630DE9"/>
    <w:rsid w:val="006411F3"/>
    <w:rsid w:val="00644A1C"/>
    <w:rsid w:val="00644A77"/>
    <w:rsid w:val="00645C80"/>
    <w:rsid w:val="00673B37"/>
    <w:rsid w:val="00677DFE"/>
    <w:rsid w:val="00684448"/>
    <w:rsid w:val="0069114D"/>
    <w:rsid w:val="006A260E"/>
    <w:rsid w:val="006A34CC"/>
    <w:rsid w:val="006B3D30"/>
    <w:rsid w:val="006C276D"/>
    <w:rsid w:val="006D18F5"/>
    <w:rsid w:val="006D3C11"/>
    <w:rsid w:val="006D770E"/>
    <w:rsid w:val="006D7E77"/>
    <w:rsid w:val="006F0925"/>
    <w:rsid w:val="006F2FEB"/>
    <w:rsid w:val="007059AF"/>
    <w:rsid w:val="00707A26"/>
    <w:rsid w:val="00713DE9"/>
    <w:rsid w:val="0071493D"/>
    <w:rsid w:val="00727F84"/>
    <w:rsid w:val="007421A7"/>
    <w:rsid w:val="00751998"/>
    <w:rsid w:val="0075615C"/>
    <w:rsid w:val="00775137"/>
    <w:rsid w:val="00777549"/>
    <w:rsid w:val="00784CEE"/>
    <w:rsid w:val="00791829"/>
    <w:rsid w:val="00791AA2"/>
    <w:rsid w:val="007B32DD"/>
    <w:rsid w:val="007C0C96"/>
    <w:rsid w:val="007C4E59"/>
    <w:rsid w:val="007C5391"/>
    <w:rsid w:val="007C6E4A"/>
    <w:rsid w:val="007D0DD3"/>
    <w:rsid w:val="007D2B4B"/>
    <w:rsid w:val="007D7F8D"/>
    <w:rsid w:val="007E68F1"/>
    <w:rsid w:val="007F1877"/>
    <w:rsid w:val="007F4D0D"/>
    <w:rsid w:val="00822685"/>
    <w:rsid w:val="0082555E"/>
    <w:rsid w:val="00840C2A"/>
    <w:rsid w:val="00841CAA"/>
    <w:rsid w:val="00844EEB"/>
    <w:rsid w:val="00845353"/>
    <w:rsid w:val="00846393"/>
    <w:rsid w:val="0085283E"/>
    <w:rsid w:val="008578DB"/>
    <w:rsid w:val="00860DB4"/>
    <w:rsid w:val="00862A79"/>
    <w:rsid w:val="0086681B"/>
    <w:rsid w:val="00884C2B"/>
    <w:rsid w:val="00886E5C"/>
    <w:rsid w:val="008912EE"/>
    <w:rsid w:val="0089131F"/>
    <w:rsid w:val="00897370"/>
    <w:rsid w:val="008A23ED"/>
    <w:rsid w:val="008B43A9"/>
    <w:rsid w:val="008C488B"/>
    <w:rsid w:val="008C670B"/>
    <w:rsid w:val="008D1971"/>
    <w:rsid w:val="008E08E5"/>
    <w:rsid w:val="008E5332"/>
    <w:rsid w:val="008F305F"/>
    <w:rsid w:val="0091005B"/>
    <w:rsid w:val="00927CD3"/>
    <w:rsid w:val="00931351"/>
    <w:rsid w:val="00936B0A"/>
    <w:rsid w:val="00937B02"/>
    <w:rsid w:val="0094650F"/>
    <w:rsid w:val="009466CA"/>
    <w:rsid w:val="0096356C"/>
    <w:rsid w:val="00964168"/>
    <w:rsid w:val="00964C8D"/>
    <w:rsid w:val="00967BF1"/>
    <w:rsid w:val="00972CF0"/>
    <w:rsid w:val="00980B93"/>
    <w:rsid w:val="00982026"/>
    <w:rsid w:val="00982850"/>
    <w:rsid w:val="00991DF1"/>
    <w:rsid w:val="009A37E6"/>
    <w:rsid w:val="009A796D"/>
    <w:rsid w:val="009C1A16"/>
    <w:rsid w:val="009F03E3"/>
    <w:rsid w:val="009F5304"/>
    <w:rsid w:val="00A2247C"/>
    <w:rsid w:val="00A22E44"/>
    <w:rsid w:val="00A27298"/>
    <w:rsid w:val="00A36260"/>
    <w:rsid w:val="00A4213D"/>
    <w:rsid w:val="00A4218F"/>
    <w:rsid w:val="00A47149"/>
    <w:rsid w:val="00A52138"/>
    <w:rsid w:val="00A62E54"/>
    <w:rsid w:val="00A649AD"/>
    <w:rsid w:val="00A65060"/>
    <w:rsid w:val="00A7184C"/>
    <w:rsid w:val="00A90338"/>
    <w:rsid w:val="00A937D6"/>
    <w:rsid w:val="00AB01BB"/>
    <w:rsid w:val="00AB251B"/>
    <w:rsid w:val="00AC218F"/>
    <w:rsid w:val="00AC7247"/>
    <w:rsid w:val="00AD1ADB"/>
    <w:rsid w:val="00AE1FFB"/>
    <w:rsid w:val="00AE5255"/>
    <w:rsid w:val="00AF48BF"/>
    <w:rsid w:val="00B05BA8"/>
    <w:rsid w:val="00B17A2C"/>
    <w:rsid w:val="00B2066B"/>
    <w:rsid w:val="00B21C04"/>
    <w:rsid w:val="00B21E3B"/>
    <w:rsid w:val="00B221F3"/>
    <w:rsid w:val="00B24477"/>
    <w:rsid w:val="00B26DDE"/>
    <w:rsid w:val="00B26F13"/>
    <w:rsid w:val="00B50D8F"/>
    <w:rsid w:val="00B51CBE"/>
    <w:rsid w:val="00B52923"/>
    <w:rsid w:val="00B54B8B"/>
    <w:rsid w:val="00B65AA0"/>
    <w:rsid w:val="00B940B3"/>
    <w:rsid w:val="00BB6EA0"/>
    <w:rsid w:val="00BC2397"/>
    <w:rsid w:val="00BC338E"/>
    <w:rsid w:val="00BD47B3"/>
    <w:rsid w:val="00BE3D63"/>
    <w:rsid w:val="00BE46E6"/>
    <w:rsid w:val="00BE59FA"/>
    <w:rsid w:val="00BF0BB3"/>
    <w:rsid w:val="00BF0FD7"/>
    <w:rsid w:val="00BF4DEB"/>
    <w:rsid w:val="00C112C9"/>
    <w:rsid w:val="00C12FBE"/>
    <w:rsid w:val="00C20AC5"/>
    <w:rsid w:val="00C2290A"/>
    <w:rsid w:val="00C24443"/>
    <w:rsid w:val="00C27979"/>
    <w:rsid w:val="00C32EE4"/>
    <w:rsid w:val="00C35EA6"/>
    <w:rsid w:val="00C57AF4"/>
    <w:rsid w:val="00C60636"/>
    <w:rsid w:val="00C64B42"/>
    <w:rsid w:val="00C8207A"/>
    <w:rsid w:val="00C9472C"/>
    <w:rsid w:val="00C96E71"/>
    <w:rsid w:val="00CC18EC"/>
    <w:rsid w:val="00CD0738"/>
    <w:rsid w:val="00CD6D52"/>
    <w:rsid w:val="00CD72DC"/>
    <w:rsid w:val="00CE1B19"/>
    <w:rsid w:val="00CE1D00"/>
    <w:rsid w:val="00CF3595"/>
    <w:rsid w:val="00D01815"/>
    <w:rsid w:val="00D02740"/>
    <w:rsid w:val="00D049E6"/>
    <w:rsid w:val="00D1011A"/>
    <w:rsid w:val="00D10F9B"/>
    <w:rsid w:val="00D2243F"/>
    <w:rsid w:val="00D23FD8"/>
    <w:rsid w:val="00D4677A"/>
    <w:rsid w:val="00D53761"/>
    <w:rsid w:val="00D55CF5"/>
    <w:rsid w:val="00D62B84"/>
    <w:rsid w:val="00D845CD"/>
    <w:rsid w:val="00D93D9D"/>
    <w:rsid w:val="00D96DFA"/>
    <w:rsid w:val="00DA1A67"/>
    <w:rsid w:val="00DB1081"/>
    <w:rsid w:val="00DB197D"/>
    <w:rsid w:val="00DB3D5A"/>
    <w:rsid w:val="00DB6B4F"/>
    <w:rsid w:val="00DB7D28"/>
    <w:rsid w:val="00DC1CDE"/>
    <w:rsid w:val="00DD6F46"/>
    <w:rsid w:val="00DE578C"/>
    <w:rsid w:val="00DE67AF"/>
    <w:rsid w:val="00DF2BC6"/>
    <w:rsid w:val="00DF35CC"/>
    <w:rsid w:val="00E0077C"/>
    <w:rsid w:val="00E010E2"/>
    <w:rsid w:val="00E01AEF"/>
    <w:rsid w:val="00E03705"/>
    <w:rsid w:val="00E06280"/>
    <w:rsid w:val="00E077E0"/>
    <w:rsid w:val="00E12D3A"/>
    <w:rsid w:val="00E231E0"/>
    <w:rsid w:val="00E2645D"/>
    <w:rsid w:val="00E346B5"/>
    <w:rsid w:val="00E40C39"/>
    <w:rsid w:val="00E62890"/>
    <w:rsid w:val="00E85D16"/>
    <w:rsid w:val="00E967F0"/>
    <w:rsid w:val="00E97F75"/>
    <w:rsid w:val="00EA4F0B"/>
    <w:rsid w:val="00EB1EDD"/>
    <w:rsid w:val="00EB36B0"/>
    <w:rsid w:val="00EB77AC"/>
    <w:rsid w:val="00EC0944"/>
    <w:rsid w:val="00EC0C46"/>
    <w:rsid w:val="00EC52E0"/>
    <w:rsid w:val="00F007A5"/>
    <w:rsid w:val="00F008F4"/>
    <w:rsid w:val="00F159AA"/>
    <w:rsid w:val="00F24674"/>
    <w:rsid w:val="00F253AB"/>
    <w:rsid w:val="00F43340"/>
    <w:rsid w:val="00F47BD5"/>
    <w:rsid w:val="00F6592E"/>
    <w:rsid w:val="00F90EAC"/>
    <w:rsid w:val="00FA361C"/>
    <w:rsid w:val="00FA6C67"/>
    <w:rsid w:val="00FB579C"/>
    <w:rsid w:val="00FF28FE"/>
    <w:rsid w:val="00FF5DA1"/>
    <w:rsid w:val="00FF7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699A5"/>
  <w15:chartTrackingRefBased/>
  <w15:docId w15:val="{E3A97259-809F-8A4C-B8BD-671D7BB33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4B23F8"/>
  </w:style>
  <w:style w:type="paragraph" w:styleId="a4">
    <w:name w:val="header"/>
    <w:basedOn w:val="a"/>
    <w:link w:val="a5"/>
    <w:uiPriority w:val="99"/>
    <w:unhideWhenUsed/>
    <w:rsid w:val="00F008F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008F4"/>
    <w:rPr>
      <w:sz w:val="18"/>
      <w:szCs w:val="18"/>
    </w:rPr>
  </w:style>
  <w:style w:type="paragraph" w:styleId="a6">
    <w:name w:val="footer"/>
    <w:basedOn w:val="a"/>
    <w:link w:val="a7"/>
    <w:uiPriority w:val="99"/>
    <w:unhideWhenUsed/>
    <w:rsid w:val="00F008F4"/>
    <w:pPr>
      <w:tabs>
        <w:tab w:val="center" w:pos="4153"/>
        <w:tab w:val="right" w:pos="8306"/>
      </w:tabs>
      <w:snapToGrid w:val="0"/>
      <w:jc w:val="left"/>
    </w:pPr>
    <w:rPr>
      <w:sz w:val="18"/>
      <w:szCs w:val="18"/>
    </w:rPr>
  </w:style>
  <w:style w:type="character" w:customStyle="1" w:styleId="a7">
    <w:name w:val="页脚 字符"/>
    <w:basedOn w:val="a0"/>
    <w:link w:val="a6"/>
    <w:uiPriority w:val="99"/>
    <w:rsid w:val="00F008F4"/>
    <w:rPr>
      <w:sz w:val="18"/>
      <w:szCs w:val="18"/>
    </w:rPr>
  </w:style>
  <w:style w:type="paragraph" w:styleId="a8">
    <w:name w:val="Balloon Text"/>
    <w:basedOn w:val="a"/>
    <w:link w:val="a9"/>
    <w:uiPriority w:val="99"/>
    <w:semiHidden/>
    <w:unhideWhenUsed/>
    <w:rsid w:val="0046248E"/>
    <w:rPr>
      <w:sz w:val="18"/>
      <w:szCs w:val="18"/>
    </w:rPr>
  </w:style>
  <w:style w:type="character" w:customStyle="1" w:styleId="a9">
    <w:name w:val="批注框文本 字符"/>
    <w:basedOn w:val="a0"/>
    <w:link w:val="a8"/>
    <w:uiPriority w:val="99"/>
    <w:semiHidden/>
    <w:rsid w:val="0046248E"/>
    <w:rPr>
      <w:sz w:val="18"/>
      <w:szCs w:val="18"/>
    </w:rPr>
  </w:style>
  <w:style w:type="character" w:styleId="aa">
    <w:name w:val="annotation reference"/>
    <w:basedOn w:val="a0"/>
    <w:uiPriority w:val="99"/>
    <w:semiHidden/>
    <w:unhideWhenUsed/>
    <w:rsid w:val="00283B26"/>
    <w:rPr>
      <w:sz w:val="21"/>
      <w:szCs w:val="21"/>
    </w:rPr>
  </w:style>
  <w:style w:type="paragraph" w:styleId="ab">
    <w:name w:val="annotation text"/>
    <w:basedOn w:val="a"/>
    <w:link w:val="ac"/>
    <w:uiPriority w:val="99"/>
    <w:semiHidden/>
    <w:unhideWhenUsed/>
    <w:rsid w:val="00283B26"/>
    <w:pPr>
      <w:jc w:val="left"/>
    </w:pPr>
  </w:style>
  <w:style w:type="character" w:customStyle="1" w:styleId="ac">
    <w:name w:val="批注文字 字符"/>
    <w:basedOn w:val="a0"/>
    <w:link w:val="ab"/>
    <w:uiPriority w:val="99"/>
    <w:semiHidden/>
    <w:rsid w:val="00283B26"/>
  </w:style>
  <w:style w:type="paragraph" w:styleId="ad">
    <w:name w:val="annotation subject"/>
    <w:basedOn w:val="ab"/>
    <w:next w:val="ab"/>
    <w:link w:val="ae"/>
    <w:uiPriority w:val="99"/>
    <w:semiHidden/>
    <w:unhideWhenUsed/>
    <w:rsid w:val="00283B26"/>
    <w:rPr>
      <w:b/>
      <w:bCs/>
    </w:rPr>
  </w:style>
  <w:style w:type="character" w:customStyle="1" w:styleId="ae">
    <w:name w:val="批注主题 字符"/>
    <w:basedOn w:val="ac"/>
    <w:link w:val="ad"/>
    <w:uiPriority w:val="99"/>
    <w:semiHidden/>
    <w:rsid w:val="00283B26"/>
    <w:rPr>
      <w:b/>
      <w:bCs/>
    </w:rPr>
  </w:style>
  <w:style w:type="paragraph" w:customStyle="1" w:styleId="af">
    <w:name w:val="论文正文"/>
    <w:basedOn w:val="a"/>
    <w:link w:val="af0"/>
    <w:qFormat/>
    <w:rsid w:val="00CC18EC"/>
    <w:pPr>
      <w:widowControl/>
      <w:spacing w:line="400" w:lineRule="exact"/>
      <w:ind w:firstLineChars="200" w:firstLine="480"/>
      <w:jc w:val="left"/>
    </w:pPr>
    <w:rPr>
      <w:rFonts w:ascii="Times New Roman" w:eastAsia="宋体" w:hAnsi="Times New Roman" w:cs="宋体"/>
      <w:kern w:val="0"/>
      <w:sz w:val="24"/>
      <w:szCs w:val="22"/>
    </w:rPr>
  </w:style>
  <w:style w:type="character" w:customStyle="1" w:styleId="af0">
    <w:name w:val="论文正文 字符"/>
    <w:link w:val="af"/>
    <w:qFormat/>
    <w:rsid w:val="00CC18EC"/>
    <w:rPr>
      <w:rFonts w:ascii="Times New Roman" w:eastAsia="宋体" w:hAnsi="Times New Roman" w:cs="宋体"/>
      <w:kern w:val="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50805">
      <w:bodyDiv w:val="1"/>
      <w:marLeft w:val="0"/>
      <w:marRight w:val="0"/>
      <w:marTop w:val="0"/>
      <w:marBottom w:val="0"/>
      <w:divBdr>
        <w:top w:val="none" w:sz="0" w:space="0" w:color="auto"/>
        <w:left w:val="none" w:sz="0" w:space="0" w:color="auto"/>
        <w:bottom w:val="none" w:sz="0" w:space="0" w:color="auto"/>
        <w:right w:val="none" w:sz="0" w:space="0" w:color="auto"/>
      </w:divBdr>
    </w:div>
    <w:div w:id="299843872">
      <w:bodyDiv w:val="1"/>
      <w:marLeft w:val="0"/>
      <w:marRight w:val="0"/>
      <w:marTop w:val="0"/>
      <w:marBottom w:val="0"/>
      <w:divBdr>
        <w:top w:val="none" w:sz="0" w:space="0" w:color="auto"/>
        <w:left w:val="none" w:sz="0" w:space="0" w:color="auto"/>
        <w:bottom w:val="none" w:sz="0" w:space="0" w:color="auto"/>
        <w:right w:val="none" w:sz="0" w:space="0" w:color="auto"/>
      </w:divBdr>
    </w:div>
    <w:div w:id="486216235">
      <w:bodyDiv w:val="1"/>
      <w:marLeft w:val="0"/>
      <w:marRight w:val="0"/>
      <w:marTop w:val="0"/>
      <w:marBottom w:val="0"/>
      <w:divBdr>
        <w:top w:val="none" w:sz="0" w:space="0" w:color="auto"/>
        <w:left w:val="none" w:sz="0" w:space="0" w:color="auto"/>
        <w:bottom w:val="none" w:sz="0" w:space="0" w:color="auto"/>
        <w:right w:val="none" w:sz="0" w:space="0" w:color="auto"/>
      </w:divBdr>
    </w:div>
    <w:div w:id="512115615">
      <w:bodyDiv w:val="1"/>
      <w:marLeft w:val="0"/>
      <w:marRight w:val="0"/>
      <w:marTop w:val="0"/>
      <w:marBottom w:val="0"/>
      <w:divBdr>
        <w:top w:val="none" w:sz="0" w:space="0" w:color="auto"/>
        <w:left w:val="none" w:sz="0" w:space="0" w:color="auto"/>
        <w:bottom w:val="none" w:sz="0" w:space="0" w:color="auto"/>
        <w:right w:val="none" w:sz="0" w:space="0" w:color="auto"/>
      </w:divBdr>
    </w:div>
    <w:div w:id="520584360">
      <w:bodyDiv w:val="1"/>
      <w:marLeft w:val="0"/>
      <w:marRight w:val="0"/>
      <w:marTop w:val="0"/>
      <w:marBottom w:val="0"/>
      <w:divBdr>
        <w:top w:val="none" w:sz="0" w:space="0" w:color="auto"/>
        <w:left w:val="none" w:sz="0" w:space="0" w:color="auto"/>
        <w:bottom w:val="none" w:sz="0" w:space="0" w:color="auto"/>
        <w:right w:val="none" w:sz="0" w:space="0" w:color="auto"/>
      </w:divBdr>
    </w:div>
    <w:div w:id="643315714">
      <w:bodyDiv w:val="1"/>
      <w:marLeft w:val="0"/>
      <w:marRight w:val="0"/>
      <w:marTop w:val="0"/>
      <w:marBottom w:val="0"/>
      <w:divBdr>
        <w:top w:val="none" w:sz="0" w:space="0" w:color="auto"/>
        <w:left w:val="none" w:sz="0" w:space="0" w:color="auto"/>
        <w:bottom w:val="none" w:sz="0" w:space="0" w:color="auto"/>
        <w:right w:val="none" w:sz="0" w:space="0" w:color="auto"/>
      </w:divBdr>
    </w:div>
    <w:div w:id="653215304">
      <w:bodyDiv w:val="1"/>
      <w:marLeft w:val="0"/>
      <w:marRight w:val="0"/>
      <w:marTop w:val="0"/>
      <w:marBottom w:val="0"/>
      <w:divBdr>
        <w:top w:val="none" w:sz="0" w:space="0" w:color="auto"/>
        <w:left w:val="none" w:sz="0" w:space="0" w:color="auto"/>
        <w:bottom w:val="none" w:sz="0" w:space="0" w:color="auto"/>
        <w:right w:val="none" w:sz="0" w:space="0" w:color="auto"/>
      </w:divBdr>
    </w:div>
    <w:div w:id="717388947">
      <w:bodyDiv w:val="1"/>
      <w:marLeft w:val="0"/>
      <w:marRight w:val="0"/>
      <w:marTop w:val="0"/>
      <w:marBottom w:val="0"/>
      <w:divBdr>
        <w:top w:val="none" w:sz="0" w:space="0" w:color="auto"/>
        <w:left w:val="none" w:sz="0" w:space="0" w:color="auto"/>
        <w:bottom w:val="none" w:sz="0" w:space="0" w:color="auto"/>
        <w:right w:val="none" w:sz="0" w:space="0" w:color="auto"/>
      </w:divBdr>
    </w:div>
    <w:div w:id="743332936">
      <w:bodyDiv w:val="1"/>
      <w:marLeft w:val="0"/>
      <w:marRight w:val="0"/>
      <w:marTop w:val="0"/>
      <w:marBottom w:val="0"/>
      <w:divBdr>
        <w:top w:val="none" w:sz="0" w:space="0" w:color="auto"/>
        <w:left w:val="none" w:sz="0" w:space="0" w:color="auto"/>
        <w:bottom w:val="none" w:sz="0" w:space="0" w:color="auto"/>
        <w:right w:val="none" w:sz="0" w:space="0" w:color="auto"/>
      </w:divBdr>
    </w:div>
    <w:div w:id="813529334">
      <w:bodyDiv w:val="1"/>
      <w:marLeft w:val="0"/>
      <w:marRight w:val="0"/>
      <w:marTop w:val="0"/>
      <w:marBottom w:val="0"/>
      <w:divBdr>
        <w:top w:val="none" w:sz="0" w:space="0" w:color="auto"/>
        <w:left w:val="none" w:sz="0" w:space="0" w:color="auto"/>
        <w:bottom w:val="none" w:sz="0" w:space="0" w:color="auto"/>
        <w:right w:val="none" w:sz="0" w:space="0" w:color="auto"/>
      </w:divBdr>
    </w:div>
    <w:div w:id="827130348">
      <w:bodyDiv w:val="1"/>
      <w:marLeft w:val="0"/>
      <w:marRight w:val="0"/>
      <w:marTop w:val="0"/>
      <w:marBottom w:val="0"/>
      <w:divBdr>
        <w:top w:val="none" w:sz="0" w:space="0" w:color="auto"/>
        <w:left w:val="none" w:sz="0" w:space="0" w:color="auto"/>
        <w:bottom w:val="none" w:sz="0" w:space="0" w:color="auto"/>
        <w:right w:val="none" w:sz="0" w:space="0" w:color="auto"/>
      </w:divBdr>
    </w:div>
    <w:div w:id="870462178">
      <w:bodyDiv w:val="1"/>
      <w:marLeft w:val="0"/>
      <w:marRight w:val="0"/>
      <w:marTop w:val="0"/>
      <w:marBottom w:val="0"/>
      <w:divBdr>
        <w:top w:val="none" w:sz="0" w:space="0" w:color="auto"/>
        <w:left w:val="none" w:sz="0" w:space="0" w:color="auto"/>
        <w:bottom w:val="none" w:sz="0" w:space="0" w:color="auto"/>
        <w:right w:val="none" w:sz="0" w:space="0" w:color="auto"/>
      </w:divBdr>
    </w:div>
    <w:div w:id="917135001">
      <w:bodyDiv w:val="1"/>
      <w:marLeft w:val="0"/>
      <w:marRight w:val="0"/>
      <w:marTop w:val="0"/>
      <w:marBottom w:val="0"/>
      <w:divBdr>
        <w:top w:val="none" w:sz="0" w:space="0" w:color="auto"/>
        <w:left w:val="none" w:sz="0" w:space="0" w:color="auto"/>
        <w:bottom w:val="none" w:sz="0" w:space="0" w:color="auto"/>
        <w:right w:val="none" w:sz="0" w:space="0" w:color="auto"/>
      </w:divBdr>
    </w:div>
    <w:div w:id="927007007">
      <w:bodyDiv w:val="1"/>
      <w:marLeft w:val="0"/>
      <w:marRight w:val="0"/>
      <w:marTop w:val="0"/>
      <w:marBottom w:val="0"/>
      <w:divBdr>
        <w:top w:val="none" w:sz="0" w:space="0" w:color="auto"/>
        <w:left w:val="none" w:sz="0" w:space="0" w:color="auto"/>
        <w:bottom w:val="none" w:sz="0" w:space="0" w:color="auto"/>
        <w:right w:val="none" w:sz="0" w:space="0" w:color="auto"/>
      </w:divBdr>
    </w:div>
    <w:div w:id="971718315">
      <w:bodyDiv w:val="1"/>
      <w:marLeft w:val="0"/>
      <w:marRight w:val="0"/>
      <w:marTop w:val="0"/>
      <w:marBottom w:val="0"/>
      <w:divBdr>
        <w:top w:val="none" w:sz="0" w:space="0" w:color="auto"/>
        <w:left w:val="none" w:sz="0" w:space="0" w:color="auto"/>
        <w:bottom w:val="none" w:sz="0" w:space="0" w:color="auto"/>
        <w:right w:val="none" w:sz="0" w:space="0" w:color="auto"/>
      </w:divBdr>
    </w:div>
    <w:div w:id="1060205612">
      <w:bodyDiv w:val="1"/>
      <w:marLeft w:val="0"/>
      <w:marRight w:val="0"/>
      <w:marTop w:val="0"/>
      <w:marBottom w:val="0"/>
      <w:divBdr>
        <w:top w:val="none" w:sz="0" w:space="0" w:color="auto"/>
        <w:left w:val="none" w:sz="0" w:space="0" w:color="auto"/>
        <w:bottom w:val="none" w:sz="0" w:space="0" w:color="auto"/>
        <w:right w:val="none" w:sz="0" w:space="0" w:color="auto"/>
      </w:divBdr>
    </w:div>
    <w:div w:id="1077169688">
      <w:bodyDiv w:val="1"/>
      <w:marLeft w:val="0"/>
      <w:marRight w:val="0"/>
      <w:marTop w:val="0"/>
      <w:marBottom w:val="0"/>
      <w:divBdr>
        <w:top w:val="none" w:sz="0" w:space="0" w:color="auto"/>
        <w:left w:val="none" w:sz="0" w:space="0" w:color="auto"/>
        <w:bottom w:val="none" w:sz="0" w:space="0" w:color="auto"/>
        <w:right w:val="none" w:sz="0" w:space="0" w:color="auto"/>
      </w:divBdr>
    </w:div>
    <w:div w:id="1080296390">
      <w:bodyDiv w:val="1"/>
      <w:marLeft w:val="0"/>
      <w:marRight w:val="0"/>
      <w:marTop w:val="0"/>
      <w:marBottom w:val="0"/>
      <w:divBdr>
        <w:top w:val="none" w:sz="0" w:space="0" w:color="auto"/>
        <w:left w:val="none" w:sz="0" w:space="0" w:color="auto"/>
        <w:bottom w:val="none" w:sz="0" w:space="0" w:color="auto"/>
        <w:right w:val="none" w:sz="0" w:space="0" w:color="auto"/>
      </w:divBdr>
    </w:div>
    <w:div w:id="1265261951">
      <w:bodyDiv w:val="1"/>
      <w:marLeft w:val="0"/>
      <w:marRight w:val="0"/>
      <w:marTop w:val="0"/>
      <w:marBottom w:val="0"/>
      <w:divBdr>
        <w:top w:val="none" w:sz="0" w:space="0" w:color="auto"/>
        <w:left w:val="none" w:sz="0" w:space="0" w:color="auto"/>
        <w:bottom w:val="none" w:sz="0" w:space="0" w:color="auto"/>
        <w:right w:val="none" w:sz="0" w:space="0" w:color="auto"/>
      </w:divBdr>
    </w:div>
    <w:div w:id="1347557236">
      <w:bodyDiv w:val="1"/>
      <w:marLeft w:val="0"/>
      <w:marRight w:val="0"/>
      <w:marTop w:val="0"/>
      <w:marBottom w:val="0"/>
      <w:divBdr>
        <w:top w:val="none" w:sz="0" w:space="0" w:color="auto"/>
        <w:left w:val="none" w:sz="0" w:space="0" w:color="auto"/>
        <w:bottom w:val="none" w:sz="0" w:space="0" w:color="auto"/>
        <w:right w:val="none" w:sz="0" w:space="0" w:color="auto"/>
      </w:divBdr>
    </w:div>
    <w:div w:id="1542746388">
      <w:bodyDiv w:val="1"/>
      <w:marLeft w:val="0"/>
      <w:marRight w:val="0"/>
      <w:marTop w:val="0"/>
      <w:marBottom w:val="0"/>
      <w:divBdr>
        <w:top w:val="none" w:sz="0" w:space="0" w:color="auto"/>
        <w:left w:val="none" w:sz="0" w:space="0" w:color="auto"/>
        <w:bottom w:val="none" w:sz="0" w:space="0" w:color="auto"/>
        <w:right w:val="none" w:sz="0" w:space="0" w:color="auto"/>
      </w:divBdr>
    </w:div>
    <w:div w:id="1684285058">
      <w:bodyDiv w:val="1"/>
      <w:marLeft w:val="0"/>
      <w:marRight w:val="0"/>
      <w:marTop w:val="0"/>
      <w:marBottom w:val="0"/>
      <w:divBdr>
        <w:top w:val="none" w:sz="0" w:space="0" w:color="auto"/>
        <w:left w:val="none" w:sz="0" w:space="0" w:color="auto"/>
        <w:bottom w:val="none" w:sz="0" w:space="0" w:color="auto"/>
        <w:right w:val="none" w:sz="0" w:space="0" w:color="auto"/>
      </w:divBdr>
    </w:div>
    <w:div w:id="1684742061">
      <w:bodyDiv w:val="1"/>
      <w:marLeft w:val="0"/>
      <w:marRight w:val="0"/>
      <w:marTop w:val="0"/>
      <w:marBottom w:val="0"/>
      <w:divBdr>
        <w:top w:val="none" w:sz="0" w:space="0" w:color="auto"/>
        <w:left w:val="none" w:sz="0" w:space="0" w:color="auto"/>
        <w:bottom w:val="none" w:sz="0" w:space="0" w:color="auto"/>
        <w:right w:val="none" w:sz="0" w:space="0" w:color="auto"/>
      </w:divBdr>
    </w:div>
    <w:div w:id="1704403939">
      <w:bodyDiv w:val="1"/>
      <w:marLeft w:val="0"/>
      <w:marRight w:val="0"/>
      <w:marTop w:val="0"/>
      <w:marBottom w:val="0"/>
      <w:divBdr>
        <w:top w:val="none" w:sz="0" w:space="0" w:color="auto"/>
        <w:left w:val="none" w:sz="0" w:space="0" w:color="auto"/>
        <w:bottom w:val="none" w:sz="0" w:space="0" w:color="auto"/>
        <w:right w:val="none" w:sz="0" w:space="0" w:color="auto"/>
      </w:divBdr>
    </w:div>
    <w:div w:id="1755857669">
      <w:bodyDiv w:val="1"/>
      <w:marLeft w:val="0"/>
      <w:marRight w:val="0"/>
      <w:marTop w:val="0"/>
      <w:marBottom w:val="0"/>
      <w:divBdr>
        <w:top w:val="none" w:sz="0" w:space="0" w:color="auto"/>
        <w:left w:val="none" w:sz="0" w:space="0" w:color="auto"/>
        <w:bottom w:val="none" w:sz="0" w:space="0" w:color="auto"/>
        <w:right w:val="none" w:sz="0" w:space="0" w:color="auto"/>
      </w:divBdr>
    </w:div>
    <w:div w:id="1761949929">
      <w:bodyDiv w:val="1"/>
      <w:marLeft w:val="0"/>
      <w:marRight w:val="0"/>
      <w:marTop w:val="0"/>
      <w:marBottom w:val="0"/>
      <w:divBdr>
        <w:top w:val="none" w:sz="0" w:space="0" w:color="auto"/>
        <w:left w:val="none" w:sz="0" w:space="0" w:color="auto"/>
        <w:bottom w:val="none" w:sz="0" w:space="0" w:color="auto"/>
        <w:right w:val="none" w:sz="0" w:space="0" w:color="auto"/>
      </w:divBdr>
    </w:div>
    <w:div w:id="1787264763">
      <w:bodyDiv w:val="1"/>
      <w:marLeft w:val="0"/>
      <w:marRight w:val="0"/>
      <w:marTop w:val="0"/>
      <w:marBottom w:val="0"/>
      <w:divBdr>
        <w:top w:val="none" w:sz="0" w:space="0" w:color="auto"/>
        <w:left w:val="none" w:sz="0" w:space="0" w:color="auto"/>
        <w:bottom w:val="none" w:sz="0" w:space="0" w:color="auto"/>
        <w:right w:val="none" w:sz="0" w:space="0" w:color="auto"/>
      </w:divBdr>
    </w:div>
    <w:div w:id="1969972281">
      <w:bodyDiv w:val="1"/>
      <w:marLeft w:val="0"/>
      <w:marRight w:val="0"/>
      <w:marTop w:val="0"/>
      <w:marBottom w:val="0"/>
      <w:divBdr>
        <w:top w:val="none" w:sz="0" w:space="0" w:color="auto"/>
        <w:left w:val="none" w:sz="0" w:space="0" w:color="auto"/>
        <w:bottom w:val="none" w:sz="0" w:space="0" w:color="auto"/>
        <w:right w:val="none" w:sz="0" w:space="0" w:color="auto"/>
      </w:divBdr>
    </w:div>
    <w:div w:id="2021883670">
      <w:bodyDiv w:val="1"/>
      <w:marLeft w:val="0"/>
      <w:marRight w:val="0"/>
      <w:marTop w:val="0"/>
      <w:marBottom w:val="0"/>
      <w:divBdr>
        <w:top w:val="none" w:sz="0" w:space="0" w:color="auto"/>
        <w:left w:val="none" w:sz="0" w:space="0" w:color="auto"/>
        <w:bottom w:val="none" w:sz="0" w:space="0" w:color="auto"/>
        <w:right w:val="none" w:sz="0" w:space="0" w:color="auto"/>
      </w:divBdr>
    </w:div>
    <w:div w:id="205600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9D586-D7A0-4D39-B738-594A84B61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10</Pages>
  <Words>1643</Words>
  <Characters>9366</Characters>
  <Application>Microsoft Office Word</Application>
  <DocSecurity>0</DocSecurity>
  <Lines>78</Lines>
  <Paragraphs>21</Paragraphs>
  <ScaleCrop>false</ScaleCrop>
  <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ting</dc:creator>
  <cp:keywords/>
  <dc:description/>
  <cp:lastModifiedBy>Li Jitao</cp:lastModifiedBy>
  <cp:revision>292</cp:revision>
  <dcterms:created xsi:type="dcterms:W3CDTF">2020-06-17T10:28:00Z</dcterms:created>
  <dcterms:modified xsi:type="dcterms:W3CDTF">2022-11-19T10:55:00Z</dcterms:modified>
</cp:coreProperties>
</file>