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507D6" w14:textId="77777777" w:rsidR="00776D65" w:rsidRDefault="00776D65" w:rsidP="00776D65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FCA7B9B" w14:textId="77777777" w:rsidR="00776D65" w:rsidRDefault="00776D65" w:rsidP="00776D65">
      <w:pPr>
        <w:widowControl/>
        <w:jc w:val="center"/>
        <w:rPr>
          <w:rFonts w:ascii="Times New Roman" w:hAnsi="Times New Roman" w:cs="Times New Roman"/>
          <w:sz w:val="24"/>
          <w:szCs w:val="28"/>
          <w:lang w:val="es-ES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235CCDE" wp14:editId="65011399">
            <wp:extent cx="3220720" cy="20789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4519" cy="2081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49B22" w14:textId="77777777" w:rsidR="00776D65" w:rsidRDefault="00776D65" w:rsidP="00776D65">
      <w:pPr>
        <w:widowControl/>
        <w:spacing w:line="360" w:lineRule="auto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Fig. S1 | The electron spectrum </w:t>
      </w:r>
      <w:r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from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a single nanowire pumped by 190 fs laser with fluence about 35 mJ/cm</w:t>
      </w:r>
      <w:r>
        <w:rPr>
          <w:rFonts w:ascii="Times New Roman" w:eastAsia="DengXian" w:hAnsi="Times New Roman" w:cs="Times New Roman"/>
          <w:b/>
          <w:bCs/>
          <w:sz w:val="24"/>
          <w:szCs w:val="28"/>
          <w:vertAlign w:val="superscript"/>
        </w:rPr>
        <w:t>2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. </w:t>
      </w:r>
      <w:r>
        <w:rPr>
          <w:rFonts w:ascii="Times New Roman" w:eastAsia="DengXian" w:hAnsi="Times New Roman" w:cs="Times New Roman"/>
          <w:sz w:val="24"/>
          <w:szCs w:val="28"/>
        </w:rPr>
        <w:t>For a single silver nanowire with diameter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 of</w:t>
      </w:r>
      <w:r>
        <w:rPr>
          <w:rFonts w:ascii="Times New Roman" w:eastAsia="DengXian" w:hAnsi="Times New Roman" w:cs="Times New Roman"/>
          <w:sz w:val="24"/>
          <w:szCs w:val="28"/>
        </w:rPr>
        <w:t xml:space="preserve"> about 100 nm, the highest electron energy-gain c</w:t>
      </w:r>
      <w:r>
        <w:rPr>
          <w:rFonts w:ascii="Times New Roman" w:eastAsia="DengXian" w:hAnsi="Times New Roman" w:cs="Times New Roman" w:hint="eastAsia"/>
          <w:sz w:val="24"/>
          <w:szCs w:val="28"/>
        </w:rPr>
        <w:t>an</w:t>
      </w:r>
      <w:r>
        <w:rPr>
          <w:rFonts w:ascii="Times New Roman" w:eastAsia="DengXian" w:hAnsi="Times New Roman" w:cs="Times New Roman"/>
          <w:sz w:val="24"/>
          <w:szCs w:val="28"/>
        </w:rPr>
        <w:t xml:space="preserve"> be </w:t>
      </w:r>
      <w:r>
        <w:rPr>
          <w:rFonts w:ascii="Times New Roman" w:eastAsia="DengXian" w:hAnsi="Times New Roman" w:cs="Times New Roman" w:hint="eastAsia"/>
          <w:sz w:val="24"/>
          <w:szCs w:val="28"/>
        </w:rPr>
        <w:t>up</w:t>
      </w:r>
      <w:r>
        <w:rPr>
          <w:rFonts w:ascii="Times New Roman" w:eastAsia="DengXian" w:hAnsi="Times New Roman" w:cs="Times New Roman"/>
          <w:sz w:val="24"/>
          <w:szCs w:val="28"/>
        </w:rPr>
        <w:t xml:space="preserve"> to 150 eV. The inset shows the bright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- field </w:t>
      </w:r>
      <w:r>
        <w:rPr>
          <w:rFonts w:ascii="Times New Roman" w:eastAsia="DengXian" w:hAnsi="Times New Roman" w:cs="Times New Roman"/>
          <w:sz w:val="24"/>
          <w:szCs w:val="28"/>
        </w:rPr>
        <w:t>image of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 the</w:t>
      </w:r>
      <w:r>
        <w:rPr>
          <w:rFonts w:ascii="Times New Roman" w:eastAsia="DengXian" w:hAnsi="Times New Roman" w:cs="Times New Roman"/>
          <w:sz w:val="24"/>
          <w:szCs w:val="28"/>
        </w:rPr>
        <w:t xml:space="preserve"> nanowire. The yellow dot represents the detect</w:t>
      </w:r>
      <w:r>
        <w:rPr>
          <w:rFonts w:ascii="Times New Roman" w:eastAsia="DengXian" w:hAnsi="Times New Roman" w:cs="Times New Roman" w:hint="eastAsia"/>
          <w:sz w:val="24"/>
          <w:szCs w:val="28"/>
        </w:rPr>
        <w:t>ion</w:t>
      </w:r>
      <w:r>
        <w:rPr>
          <w:rFonts w:ascii="Times New Roman" w:eastAsia="DengXian" w:hAnsi="Times New Roman" w:cs="Times New Roman"/>
          <w:sz w:val="24"/>
          <w:szCs w:val="28"/>
        </w:rPr>
        <w:t xml:space="preserve"> position. </w:t>
      </w:r>
    </w:p>
    <w:p w14:paraId="73F05F89" w14:textId="77777777" w:rsidR="00776D65" w:rsidRDefault="00776D65" w:rsidP="00776D65">
      <w:pPr>
        <w:widowControl/>
        <w:spacing w:line="360" w:lineRule="auto"/>
        <w:jc w:val="left"/>
        <w:rPr>
          <w:rFonts w:ascii="Times New Roman" w:eastAsia="DengXian" w:hAnsi="Times New Roman" w:cs="Times New Roman"/>
          <w:sz w:val="24"/>
          <w:szCs w:val="28"/>
        </w:rPr>
      </w:pPr>
    </w:p>
    <w:p w14:paraId="678DF218" w14:textId="77777777" w:rsidR="00776D65" w:rsidRDefault="00776D65" w:rsidP="00776D65">
      <w:pPr>
        <w:widowControl/>
        <w:spacing w:line="360" w:lineRule="auto"/>
        <w:jc w:val="center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</w:rPr>
        <w:drawing>
          <wp:inline distT="0" distB="0" distL="0" distR="0" wp14:anchorId="7559C234" wp14:editId="0F7C2BC5">
            <wp:extent cx="3558540" cy="208153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257" cy="2084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D6F24" w14:textId="77777777" w:rsidR="00776D65" w:rsidRDefault="00776D65" w:rsidP="00776D65">
      <w:pPr>
        <w:widowControl/>
        <w:spacing w:line="360" w:lineRule="auto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Fig. S2 | Three </w:t>
      </w:r>
      <w:r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typical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electron spectra of MLA. </w:t>
      </w:r>
      <w:r>
        <w:rPr>
          <w:rFonts w:ascii="Times New Roman" w:eastAsia="DengXian" w:hAnsi="Times New Roman" w:cs="Times New Roman"/>
          <w:sz w:val="24"/>
          <w:szCs w:val="28"/>
        </w:rPr>
        <w:t xml:space="preserve">Strong electron-photon interaction </w:t>
      </w:r>
      <w:r>
        <w:rPr>
          <w:rFonts w:ascii="Times New Roman" w:eastAsia="DengXian" w:hAnsi="Times New Roman" w:cs="Times New Roman" w:hint="eastAsia"/>
          <w:sz w:val="24"/>
          <w:szCs w:val="28"/>
        </w:rPr>
        <w:t>happens</w:t>
      </w:r>
      <w:r>
        <w:rPr>
          <w:rFonts w:ascii="Times New Roman" w:eastAsia="DengXian" w:hAnsi="Times New Roman" w:cs="Times New Roman"/>
          <w:sz w:val="24"/>
          <w:szCs w:val="28"/>
        </w:rPr>
        <w:t xml:space="preserve"> on the MLA </w:t>
      </w:r>
      <w:r>
        <w:rPr>
          <w:rFonts w:ascii="Times New Roman" w:eastAsia="DengXian" w:hAnsi="Times New Roman" w:cs="Times New Roman" w:hint="eastAsia"/>
          <w:sz w:val="24"/>
          <w:szCs w:val="28"/>
        </w:rPr>
        <w:t>when the</w:t>
      </w:r>
      <w:r>
        <w:rPr>
          <w:rFonts w:ascii="Times New Roman" w:eastAsia="DengXian" w:hAnsi="Times New Roman" w:cs="Times New Roman"/>
          <w:sz w:val="24"/>
          <w:szCs w:val="28"/>
        </w:rPr>
        <w:t xml:space="preserve"> laser polarization 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is </w:t>
      </w:r>
      <w:r>
        <w:rPr>
          <w:rFonts w:ascii="Times New Roman" w:eastAsia="DengXian" w:hAnsi="Times New Roman" w:cs="Times New Roman"/>
          <w:sz w:val="24"/>
          <w:szCs w:val="28"/>
        </w:rPr>
        <w:t>parallel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 to the</w:t>
      </w:r>
      <w:r>
        <w:rPr>
          <w:rFonts w:ascii="Times New Roman" w:eastAsia="DengXian" w:hAnsi="Times New Roman" w:cs="Times New Roman"/>
          <w:sz w:val="24"/>
          <w:szCs w:val="28"/>
        </w:rPr>
        <w:t xml:space="preserve"> electron beam, while the interaction </w:t>
      </w:r>
      <w:r>
        <w:rPr>
          <w:rFonts w:ascii="Times New Roman" w:eastAsia="DengXian" w:hAnsi="Times New Roman" w:cs="Times New Roman" w:hint="eastAsia"/>
          <w:sz w:val="24"/>
          <w:szCs w:val="28"/>
        </w:rPr>
        <w:t>becomes</w:t>
      </w:r>
      <w:r>
        <w:rPr>
          <w:rFonts w:ascii="Times New Roman" w:eastAsia="DengXian" w:hAnsi="Times New Roman" w:cs="Times New Roman"/>
          <w:sz w:val="24"/>
          <w:szCs w:val="28"/>
        </w:rPr>
        <w:t xml:space="preserve"> much weak</w:t>
      </w:r>
      <w:r>
        <w:rPr>
          <w:rFonts w:ascii="Times New Roman" w:eastAsia="DengXian" w:hAnsi="Times New Roman" w:cs="Times New Roman" w:hint="eastAsia"/>
          <w:sz w:val="24"/>
          <w:szCs w:val="28"/>
        </w:rPr>
        <w:t>er</w:t>
      </w:r>
      <w:r>
        <w:rPr>
          <w:rFonts w:ascii="Times New Roman" w:eastAsia="DengXian" w:hAnsi="Times New Roman" w:cs="Times New Roman"/>
          <w:sz w:val="24"/>
          <w:szCs w:val="28"/>
        </w:rPr>
        <w:t xml:space="preserve"> </w:t>
      </w:r>
      <w:r>
        <w:rPr>
          <w:rFonts w:ascii="Times New Roman" w:eastAsia="DengXian" w:hAnsi="Times New Roman" w:cs="Times New Roman" w:hint="eastAsia"/>
          <w:sz w:val="24"/>
          <w:szCs w:val="28"/>
        </w:rPr>
        <w:t>when the</w:t>
      </w:r>
      <w:r>
        <w:rPr>
          <w:rFonts w:ascii="Times New Roman" w:eastAsia="DengXian" w:hAnsi="Times New Roman" w:cs="Times New Roman"/>
          <w:sz w:val="24"/>
          <w:szCs w:val="28"/>
        </w:rPr>
        <w:t xml:space="preserve"> laser polarization 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is </w:t>
      </w:r>
      <w:r>
        <w:rPr>
          <w:rFonts w:ascii="Times New Roman" w:eastAsia="DengXian" w:hAnsi="Times New Roman" w:cs="Times New Roman"/>
          <w:sz w:val="24"/>
          <w:szCs w:val="28"/>
        </w:rPr>
        <w:t xml:space="preserve">perpendicular 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to the </w:t>
      </w:r>
      <w:r>
        <w:rPr>
          <w:rFonts w:ascii="Times New Roman" w:eastAsia="DengXian" w:hAnsi="Times New Roman" w:cs="Times New Roman"/>
          <w:sz w:val="24"/>
          <w:szCs w:val="28"/>
        </w:rPr>
        <w:t xml:space="preserve">electron beam. </w:t>
      </w:r>
    </w:p>
    <w:p w14:paraId="0BED8B8D" w14:textId="77777777" w:rsidR="00776D65" w:rsidRDefault="00776D65" w:rsidP="00776D65">
      <w:pPr>
        <w:widowControl/>
        <w:spacing w:line="360" w:lineRule="auto"/>
        <w:jc w:val="left"/>
        <w:rPr>
          <w:rFonts w:ascii="Times New Roman" w:eastAsia="DengXian" w:hAnsi="Times New Roman" w:cs="Times New Roman"/>
          <w:sz w:val="24"/>
          <w:szCs w:val="28"/>
        </w:rPr>
      </w:pPr>
    </w:p>
    <w:p w14:paraId="330F6109" w14:textId="77777777" w:rsidR="00776D65" w:rsidRDefault="00776D65" w:rsidP="00776D65">
      <w:pPr>
        <w:widowControl/>
        <w:spacing w:line="360" w:lineRule="auto"/>
        <w:jc w:val="left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29A7E72E" wp14:editId="295C958C">
            <wp:extent cx="5253355" cy="203454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476"/>
                    <a:stretch>
                      <a:fillRect/>
                    </a:stretch>
                  </pic:blipFill>
                  <pic:spPr>
                    <a:xfrm>
                      <a:off x="0" y="0"/>
                      <a:ext cx="5266016" cy="203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A74AD" w14:textId="77777777" w:rsidR="00776D65" w:rsidRDefault="00776D65" w:rsidP="00776D65">
      <w:pPr>
        <w:widowControl/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8"/>
        </w:rPr>
      </w:pP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Fig. S3 | a, </w:t>
      </w:r>
      <w:r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Intensity line profiles at different time delays along the lines indicated in the right panel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>
        <w:rPr>
          <w:rFonts w:ascii="Times New Roman" w:eastAsia="DengXian" w:hAnsi="Times New Roman" w:cs="Times New Roman"/>
          <w:sz w:val="24"/>
          <w:szCs w:val="28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b, The corresponding electron spectrum.</w:t>
      </w:r>
    </w:p>
    <w:p w14:paraId="5C2B0BF4" w14:textId="77777777" w:rsidR="00776D65" w:rsidRDefault="00776D65" w:rsidP="00776D65">
      <w:pPr>
        <w:widowControl/>
        <w:spacing w:line="360" w:lineRule="auto"/>
        <w:rPr>
          <w:rFonts w:ascii="Times New Roman" w:eastAsia="DengXian" w:hAnsi="Times New Roman" w:cs="Times New Roman"/>
          <w:sz w:val="24"/>
          <w:szCs w:val="28"/>
        </w:rPr>
      </w:pPr>
    </w:p>
    <w:p w14:paraId="7A767A43" w14:textId="77777777" w:rsidR="00776D65" w:rsidRDefault="00776D65" w:rsidP="00776D65">
      <w:pPr>
        <w:widowControl/>
        <w:spacing w:line="360" w:lineRule="auto"/>
        <w:jc w:val="center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</w:rPr>
        <w:drawing>
          <wp:inline distT="0" distB="0" distL="0" distR="0" wp14:anchorId="5FE1DA6C" wp14:editId="768554C5">
            <wp:extent cx="5253355" cy="2128520"/>
            <wp:effectExtent l="0" t="0" r="444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"/>
                    <a:stretch>
                      <a:fillRect/>
                    </a:stretch>
                  </pic:blipFill>
                  <pic:spPr>
                    <a:xfrm>
                      <a:off x="0" y="0"/>
                      <a:ext cx="5279539" cy="213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D4863" w14:textId="77777777" w:rsidR="00776D65" w:rsidRDefault="00776D65" w:rsidP="00776D65">
      <w:pPr>
        <w:widowControl/>
        <w:spacing w:line="360" w:lineRule="auto"/>
        <w:rPr>
          <w:rFonts w:ascii="Times New Roman" w:eastAsia="DengXian" w:hAnsi="Times New Roman" w:cs="Times New Roman"/>
          <w:sz w:val="24"/>
          <w:szCs w:val="28"/>
        </w:rPr>
      </w:pPr>
      <w:bookmarkStart w:id="0" w:name="_Hlk111243285"/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Fig. S4 | </w:t>
      </w:r>
      <w:bookmarkEnd w:id="0"/>
      <w:r>
        <w:rPr>
          <w:rFonts w:ascii="Times New Roman" w:eastAsia="DengXian" w:hAnsi="Times New Roman" w:cs="Times New Roman"/>
          <w:b/>
          <w:bCs/>
          <w:sz w:val="24"/>
          <w:szCs w:val="28"/>
        </w:rPr>
        <w:t>Energy filtered images of</w:t>
      </w:r>
      <w: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stretched electron spot. a</w:t>
      </w:r>
      <w:r>
        <w:rPr>
          <w:rFonts w:ascii="Times New Roman" w:eastAsia="DengXian" w:hAnsi="Times New Roman" w:cs="Times New Roman"/>
          <w:sz w:val="24"/>
          <w:szCs w:val="28"/>
        </w:rPr>
        <w:t xml:space="preserve">, A series of energy filtered images under the same experimental conditions in fig. 3a at ∆t = 0. Energy windows used for imaging are indicated in the legends.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b</w:t>
      </w:r>
      <w:r>
        <w:rPr>
          <w:rFonts w:ascii="Times New Roman" w:eastAsia="DengXian" w:hAnsi="Times New Roman" w:cs="Times New Roman"/>
          <w:sz w:val="24"/>
          <w:szCs w:val="28"/>
        </w:rPr>
        <w:t>, A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 superimposition</w:t>
      </w:r>
      <w:r>
        <w:rPr>
          <w:rFonts w:ascii="Times New Roman" w:eastAsia="DengXian" w:hAnsi="Times New Roman" w:cs="Times New Roman"/>
          <w:sz w:val="24"/>
          <w:szCs w:val="28"/>
        </w:rPr>
        <w:t xml:space="preserve"> 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of </w:t>
      </w:r>
      <w:r>
        <w:rPr>
          <w:rFonts w:ascii="Times New Roman" w:eastAsia="DengXian" w:hAnsi="Times New Roman" w:cs="Times New Roman"/>
          <w:sz w:val="24"/>
          <w:szCs w:val="28"/>
        </w:rPr>
        <w:t xml:space="preserve">images in a. </w:t>
      </w:r>
    </w:p>
    <w:p w14:paraId="000ED51C" w14:textId="77777777" w:rsidR="00776D65" w:rsidRDefault="00776D65" w:rsidP="00776D65">
      <w:pPr>
        <w:widowControl/>
        <w:spacing w:line="360" w:lineRule="auto"/>
        <w:jc w:val="left"/>
        <w:rPr>
          <w:rFonts w:ascii="Times New Roman" w:eastAsia="DengXian" w:hAnsi="Times New Roman" w:cs="Times New Roman"/>
          <w:sz w:val="24"/>
          <w:szCs w:val="28"/>
        </w:rPr>
      </w:pPr>
    </w:p>
    <w:p w14:paraId="5412502A" w14:textId="77777777" w:rsidR="00776D65" w:rsidRDefault="00776D65" w:rsidP="00776D65">
      <w:pPr>
        <w:widowControl/>
        <w:spacing w:line="360" w:lineRule="auto"/>
        <w:jc w:val="left"/>
        <w:rPr>
          <w:rFonts w:ascii="Times New Roman" w:eastAsia="DengXian" w:hAnsi="Times New Roman" w:cs="Times New Roman"/>
          <w:sz w:val="24"/>
          <w:szCs w:val="28"/>
        </w:rPr>
      </w:pPr>
    </w:p>
    <w:p w14:paraId="5D9A2F8D" w14:textId="77777777" w:rsidR="00776D65" w:rsidRDefault="00776D65" w:rsidP="00776D65">
      <w:pPr>
        <w:widowControl/>
        <w:spacing w:line="360" w:lineRule="auto"/>
        <w:jc w:val="left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4120D36" wp14:editId="7391D65D">
            <wp:extent cx="5280660" cy="249682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8660" cy="250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F28F5" w14:textId="77777777" w:rsidR="00776D65" w:rsidRDefault="00776D65" w:rsidP="00776D65">
      <w:pPr>
        <w:widowControl/>
        <w:spacing w:line="360" w:lineRule="auto"/>
        <w:rPr>
          <w:rFonts w:ascii="Times New Roman" w:eastAsia="DengXian" w:hAnsi="Times New Roman" w:cs="Times New Roman"/>
          <w:sz w:val="24"/>
          <w:szCs w:val="28"/>
        </w:rPr>
      </w:pP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Fig. S5 | </w:t>
      </w:r>
      <w:bookmarkStart w:id="1" w:name="_Hlk99875014"/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a, </w:t>
      </w:r>
      <w:r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Intensity line profiles along the incident and reflection directions at different time delays. </w:t>
      </w:r>
      <w:bookmarkEnd w:id="1"/>
      <w:r>
        <w:rPr>
          <w:rFonts w:ascii="Times New Roman" w:eastAsia="DengXian" w:hAnsi="Times New Roman" w:cs="Times New Roman"/>
          <w:sz w:val="24"/>
          <w:szCs w:val="28"/>
        </w:rPr>
        <w:t>Positions are indicated</w:t>
      </w:r>
      <w:r>
        <w:rPr>
          <w:rFonts w:ascii="Times New Roman" w:eastAsia="DengXian" w:hAnsi="Times New Roman" w:cs="Times New Roman" w:hint="eastAsia"/>
          <w:sz w:val="24"/>
          <w:szCs w:val="28"/>
        </w:rPr>
        <w:t xml:space="preserve"> by the lines</w:t>
      </w:r>
      <w:r>
        <w:rPr>
          <w:rFonts w:ascii="Times New Roman" w:eastAsia="DengXian" w:hAnsi="Times New Roman" w:cs="Times New Roman"/>
          <w:sz w:val="24"/>
          <w:szCs w:val="28"/>
        </w:rPr>
        <w:t xml:space="preserve"> in the right panel.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b, The corresponding electron spectrum.</w:t>
      </w:r>
    </w:p>
    <w:p w14:paraId="69733F0E" w14:textId="77777777" w:rsidR="00776D65" w:rsidRDefault="00776D65" w:rsidP="00776D65">
      <w:pPr>
        <w:widowControl/>
        <w:spacing w:line="360" w:lineRule="auto"/>
        <w:jc w:val="left"/>
        <w:rPr>
          <w:rFonts w:ascii="Times New Roman" w:eastAsia="DengXian" w:hAnsi="Times New Roman" w:cs="Times New Roman"/>
          <w:sz w:val="24"/>
          <w:szCs w:val="28"/>
        </w:rPr>
      </w:pPr>
    </w:p>
    <w:p w14:paraId="0546E643" w14:textId="77777777" w:rsidR="00776D65" w:rsidRDefault="00776D65" w:rsidP="00776D65">
      <w:pPr>
        <w:widowControl/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8"/>
        </w:rPr>
      </w:pPr>
      <w:r>
        <w:rPr>
          <w:rFonts w:ascii="Times New Roman" w:eastAsia="DengXi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3CD99077" wp14:editId="0188079E">
            <wp:extent cx="5252085" cy="3886835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882" cy="3898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C5A94" w14:textId="77777777" w:rsidR="00776D65" w:rsidRDefault="00776D65" w:rsidP="00776D65">
      <w:pPr>
        <w:widowControl/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8"/>
        </w:rPr>
      </w:pP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Fig. S6 | </w:t>
      </w:r>
      <w:bookmarkStart w:id="2" w:name="_Hlk116571150"/>
      <w:r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A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typical Electron density distribution</w:t>
      </w:r>
      <w:bookmarkEnd w:id="2"/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while</w:t>
      </w:r>
      <w:r>
        <w:t xml:space="preserve"> </w:t>
      </w:r>
      <w:r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both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fundamental and SHG fields</w:t>
      </w:r>
      <w:r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 exist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bookmarkStart w:id="3" w:name="_Hlk111203640"/>
      <w:r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a</w:t>
      </w:r>
      <w:r>
        <w:rPr>
          <w:rFonts w:ascii="Times New Roman" w:eastAsia="DengXian" w:hAnsi="Times New Roman" w:cs="Times New Roman"/>
          <w:sz w:val="24"/>
          <w:szCs w:val="28"/>
        </w:rPr>
        <w:t>, Probabilities of electron in each energy state varied with near field intensity.</w:t>
      </w:r>
      <w:bookmarkEnd w:id="3"/>
      <w:r>
        <w:rPr>
          <w:rFonts w:ascii="Times New Roman" w:eastAsia="DengXian" w:hAnsi="Times New Roman" w:cs="Times New Roman"/>
          <w:sz w:val="24"/>
          <w:szCs w:val="28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>b</w:t>
      </w:r>
      <w:r>
        <w:rPr>
          <w:rFonts w:ascii="Times New Roman" w:eastAsia="DengXian" w:hAnsi="Times New Roman" w:cs="Times New Roman"/>
          <w:sz w:val="24"/>
          <w:szCs w:val="28"/>
        </w:rPr>
        <w:t xml:space="preserve">, Probabilities of </w:t>
      </w:r>
      <w:r>
        <w:rPr>
          <w:rFonts w:ascii="Times New Roman" w:eastAsia="DengXian" w:hAnsi="Times New Roman" w:cs="Times New Roman"/>
          <w:sz w:val="24"/>
          <w:szCs w:val="28"/>
        </w:rPr>
        <w:lastRenderedPageBreak/>
        <w:t xml:space="preserve">electron in each energy state varied with relative phase.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c, </w:t>
      </w:r>
      <w:r>
        <w:rPr>
          <w:rFonts w:ascii="Times New Roman" w:eastAsia="DengXian" w:hAnsi="Times New Roman" w:cs="Times New Roman"/>
          <w:sz w:val="24"/>
          <w:szCs w:val="28"/>
        </w:rPr>
        <w:t xml:space="preserve">Three sections of </w:t>
      </w:r>
      <w:r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b </w:t>
      </w:r>
      <w:r>
        <w:rPr>
          <w:rFonts w:ascii="Times New Roman" w:eastAsia="DengXian" w:hAnsi="Times New Roman" w:cs="Times New Roman"/>
          <w:sz w:val="24"/>
          <w:szCs w:val="28"/>
        </w:rPr>
        <w:t>and the corresponding spectrum with only fundamental field.</w:t>
      </w:r>
    </w:p>
    <w:p w14:paraId="6B2BA91E" w14:textId="77777777" w:rsidR="00776D65" w:rsidRDefault="00776D65" w:rsidP="00776D65">
      <w:pPr>
        <w:widowControl/>
        <w:spacing w:line="360" w:lineRule="auto"/>
        <w:jc w:val="left"/>
        <w:rPr>
          <w:rFonts w:ascii="Times New Roman" w:eastAsia="DengXian" w:hAnsi="Times New Roman" w:cs="Times New Roman"/>
          <w:sz w:val="24"/>
          <w:szCs w:val="28"/>
        </w:rPr>
      </w:pPr>
    </w:p>
    <w:p w14:paraId="0503DD70" w14:textId="77777777" w:rsidR="00776D65" w:rsidRDefault="00776D65" w:rsidP="00776D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 | A comparison of MLA with DLA.</w:t>
      </w:r>
      <w:r>
        <w:rPr>
          <w:rFonts w:ascii="Times New Roman" w:hAnsi="Times New Roman" w:cs="Times New Roman"/>
          <w:sz w:val="24"/>
          <w:szCs w:val="24"/>
        </w:rPr>
        <w:t xml:space="preserve"> In our experiment</w:t>
      </w:r>
      <w:r>
        <w:rPr>
          <w:rFonts w:ascii="Times New Roman" w:eastAsia="SimSu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interaction length 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7.16 </w:t>
      </w:r>
      <w:r>
        <w:rPr>
          <w:rFonts w:ascii="Times New Roman" w:eastAsia="DengXian" w:hAnsi="Times New Roman" w:cs="Times New Roman"/>
          <w:sz w:val="24"/>
          <w:szCs w:val="24"/>
          <w:lang w:val="el-GR"/>
        </w:rPr>
        <w:t>μ</w:t>
      </w:r>
      <w:r>
        <w:rPr>
          <w:rFonts w:ascii="Times New Roman" w:eastAsia="DengXian" w:hAnsi="Times New Roman" w:cs="Times New Roman"/>
          <w:sz w:val="24"/>
          <w:szCs w:val="24"/>
        </w:rPr>
        <w:t xml:space="preserve">m, 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eastAsia="DengXian" w:hAnsi="Times New Roman" w:cs="Times New Roman"/>
          <w:sz w:val="24"/>
          <w:szCs w:val="24"/>
        </w:rPr>
        <w:t>fluence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is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bookmarkStart w:id="4" w:name="_Hlk117592246"/>
      <w:r>
        <w:rPr>
          <w:rFonts w:ascii="Times New Roman" w:eastAsia="DengXian" w:hAnsi="Times New Roman" w:cs="Times New Roman"/>
          <w:sz w:val="24"/>
          <w:szCs w:val="24"/>
        </w:rPr>
        <w:t>25.5 mJ/cm</w:t>
      </w:r>
      <w:r>
        <w:rPr>
          <w:rFonts w:ascii="Times New Roman" w:eastAsia="DengXian" w:hAnsi="Times New Roman" w:cs="Times New Roman"/>
          <w:sz w:val="24"/>
          <w:szCs w:val="24"/>
          <w:vertAlign w:val="superscript"/>
        </w:rPr>
        <w:t>2</w:t>
      </w:r>
      <w:bookmarkEnd w:id="4"/>
      <w:r>
        <w:rPr>
          <w:rFonts w:ascii="Times New Roman" w:eastAsia="DengXian" w:hAnsi="Times New Roman" w:cs="Times New Roman"/>
          <w:sz w:val="24"/>
          <w:szCs w:val="24"/>
        </w:rPr>
        <w:t xml:space="preserve"> (corresponding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to</w:t>
      </w:r>
      <w:r>
        <w:rPr>
          <w:rFonts w:ascii="Times New Roman" w:eastAsia="DengXian" w:hAnsi="Times New Roman" w:cs="Times New Roman"/>
          <w:sz w:val="24"/>
          <w:szCs w:val="24"/>
        </w:rPr>
        <w:t xml:space="preserve"> intensity 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of </w:t>
      </w:r>
      <w:r>
        <w:rPr>
          <w:rFonts w:ascii="Times New Roman" w:eastAsia="DengXian" w:hAnsi="Times New Roman" w:cs="Times New Roman"/>
          <w:sz w:val="24"/>
          <w:szCs w:val="24"/>
        </w:rPr>
        <w:t>1.27×10</w:t>
      </w:r>
      <w:r>
        <w:rPr>
          <w:rFonts w:ascii="Times New Roman" w:eastAsia="DengXi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="DengXian" w:hAnsi="Times New Roman" w:cs="Times New Roman"/>
          <w:sz w:val="24"/>
          <w:szCs w:val="24"/>
        </w:rPr>
        <w:t xml:space="preserve"> W/cm</w:t>
      </w:r>
      <w:r>
        <w:rPr>
          <w:rFonts w:ascii="Times New Roman" w:eastAsia="DengXi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DengXi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Because the laser size (diameter ~50 </w:t>
      </w:r>
      <w:r>
        <w:rPr>
          <w:rFonts w:ascii="Times New Roman" w:hAnsi="Times New Roman" w:cs="Times New Roman"/>
          <w:sz w:val="24"/>
          <w:szCs w:val="28"/>
        </w:rPr>
        <w:t>μm</w:t>
      </w:r>
      <w:r>
        <w:rPr>
          <w:rFonts w:ascii="Times New Roman" w:hAnsi="Times New Roman" w:cs="Times New Roman"/>
          <w:sz w:val="24"/>
          <w:szCs w:val="24"/>
        </w:rPr>
        <w:t>) is much large</w:t>
      </w:r>
      <w:r>
        <w:rPr>
          <w:rFonts w:ascii="Times New Roman" w:eastAsia="SimSu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than 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interaction </w:t>
      </w:r>
      <w:r>
        <w:rPr>
          <w:rFonts w:ascii="Times New Roman" w:eastAsia="SimSun" w:hAnsi="Times New Roman" w:cs="Times New Roman" w:hint="eastAsia"/>
          <w:sz w:val="24"/>
          <w:szCs w:val="24"/>
        </w:rPr>
        <w:t>area</w:t>
      </w:r>
      <w:r>
        <w:rPr>
          <w:rFonts w:ascii="Times New Roman" w:hAnsi="Times New Roman" w:cs="Times New Roman"/>
          <w:sz w:val="24"/>
          <w:szCs w:val="24"/>
        </w:rPr>
        <w:t xml:space="preserve">, the acceleration gradient formula 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provided </w:t>
      </w:r>
      <w:r>
        <w:rPr>
          <w:rFonts w:ascii="Times New Roman" w:hAnsi="Times New Roman" w:cs="Times New Roman"/>
          <w:sz w:val="24"/>
          <w:szCs w:val="24"/>
        </w:rPr>
        <w:t>in reference</w:t>
      </w:r>
      <w:r w:rsidRPr="00277FCF">
        <w:rPr>
          <w:rFonts w:ascii="Times New Roman" w:hAnsi="Times New Roman" w:cs="Times New Roman"/>
          <w:noProof/>
          <w:sz w:val="24"/>
          <w:szCs w:val="24"/>
          <w:vertAlign w:val="superscript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doesn’t </w:t>
      </w:r>
      <w:r>
        <w:rPr>
          <w:rFonts w:ascii="Times New Roman" w:eastAsia="SimSun" w:hAnsi="Times New Roman" w:cs="Times New Roman" w:hint="eastAsia"/>
          <w:sz w:val="24"/>
          <w:szCs w:val="24"/>
        </w:rPr>
        <w:t>apply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52B6C8" w14:textId="77777777" w:rsidR="00776D65" w:rsidRDefault="00776D65" w:rsidP="00776D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98D877" wp14:editId="34B5438B">
            <wp:extent cx="5266690" cy="1727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348" cy="173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AC6C4" w14:textId="77777777" w:rsidR="00776D65" w:rsidRDefault="00776D65" w:rsidP="00776D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Features: 1. Proof-of-principle experiment</w:t>
      </w:r>
      <w:r w:rsidRPr="00EC57FE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. 2. Highest record for relativistic electrons</w:t>
      </w:r>
      <w:r w:rsidRPr="00EC57FE">
        <w:rPr>
          <w:rFonts w:ascii="Times New Roman" w:hAnsi="Times New Roman" w:cs="Times New Roman"/>
          <w:noProof/>
          <w:sz w:val="24"/>
          <w:szCs w:val="24"/>
          <w:vertAlign w:val="superscript"/>
        </w:rPr>
        <w:t>43</w:t>
      </w:r>
      <w:r>
        <w:rPr>
          <w:rFonts w:ascii="Times New Roman" w:hAnsi="Times New Roman" w:cs="Times New Roman"/>
          <w:sz w:val="24"/>
          <w:szCs w:val="24"/>
        </w:rPr>
        <w:t>. 3. Highest record for subrelativistic electrons</w:t>
      </w:r>
      <w:r w:rsidRPr="00EC57FE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. 4. On-Chip Integrated waveguide-integrated</w:t>
      </w:r>
      <w:r w:rsidRPr="00EC57FE">
        <w:rPr>
          <w:rFonts w:ascii="Times New Roman" w:hAnsi="Times New Roman" w:cs="Times New Roman"/>
          <w:noProof/>
          <w:sz w:val="24"/>
          <w:szCs w:val="24"/>
          <w:vertAlign w:val="superscript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E7F1D8" w14:textId="77777777" w:rsidR="00776D65" w:rsidRPr="00BD0BE9" w:rsidRDefault="00776D65" w:rsidP="00776D65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19245CFD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65"/>
    <w:rsid w:val="00755780"/>
    <w:rsid w:val="0077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B3D90"/>
  <w15:chartTrackingRefBased/>
  <w15:docId w15:val="{EAC70270-9412-4AC8-9E9B-43603FCB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D6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312</Words>
  <Characters>1785</Characters>
  <Application>Microsoft Office Word</Application>
  <DocSecurity>0</DocSecurity>
  <Lines>14</Lines>
  <Paragraphs>4</Paragraphs>
  <ScaleCrop>false</ScaleCrop>
  <Company>Springer Nature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2022-12-19T10:07:00Z</dcterms:created>
  <dcterms:modified xsi:type="dcterms:W3CDTF">2022-12-19T10:08:00Z</dcterms:modified>
</cp:coreProperties>
</file>