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7"/>
        <w:numPr>
          <w:ilvl w:val="0"/>
          <w:numId w:val="0"/>
        </w:numPr>
        <w:spacing w:line="480" w:lineRule="auto"/>
        <w:ind w:leftChars="0"/>
        <w:jc w:val="center"/>
        <w:rPr>
          <w:lang w:eastAsia="zh-CN"/>
        </w:rPr>
      </w:pPr>
      <w:r>
        <w:rPr>
          <w:rFonts w:hint="eastAsia"/>
          <w:sz w:val="28"/>
          <w:szCs w:val="28"/>
          <w:lang w:eastAsia="zh-CN"/>
        </w:rPr>
        <w:t xml:space="preserve">Additional file 1：Supplementary </w:t>
      </w:r>
      <w:r>
        <w:rPr>
          <w:rFonts w:hint="eastAsia"/>
          <w:sz w:val="28"/>
          <w:szCs w:val="28"/>
          <w:lang w:val="en-US" w:eastAsia="zh-CN"/>
        </w:rPr>
        <w:t>I</w:t>
      </w:r>
      <w:r>
        <w:rPr>
          <w:rFonts w:hint="eastAsia"/>
          <w:sz w:val="28"/>
          <w:szCs w:val="28"/>
          <w:lang w:eastAsia="zh-CN"/>
        </w:rPr>
        <w:t>nformation</w:t>
      </w:r>
      <w:r>
        <w:rPr>
          <w:rFonts w:hint="eastAsia"/>
          <w:sz w:val="28"/>
          <w:szCs w:val="28"/>
          <w:lang w:val="en-US" w:eastAsia="zh-CN"/>
        </w:rPr>
        <w:t xml:space="preserve"> of </w:t>
      </w:r>
      <w:r>
        <w:rPr>
          <w:rFonts w:hint="default"/>
          <w:sz w:val="28"/>
          <w:szCs w:val="28"/>
          <w:lang w:val="en-US" w:eastAsia="zh-CN"/>
        </w:rPr>
        <w:t>“</w:t>
      </w:r>
      <w:r>
        <w:rPr>
          <w:sz w:val="24"/>
          <w:szCs w:val="24"/>
        </w:rPr>
        <w:t>Subc</w:t>
      </w:r>
      <w:r>
        <w:rPr>
          <w:rFonts w:hint="eastAsia"/>
          <w:sz w:val="24"/>
          <w:szCs w:val="24"/>
        </w:rPr>
        <w:t xml:space="preserve">lassification of Breast Cancer through Comprehensive </w:t>
      </w:r>
      <w:r>
        <w:rPr>
          <w:rFonts w:hint="eastAsia"/>
          <w:sz w:val="24"/>
          <w:szCs w:val="24"/>
          <w:lang w:val="en-US" w:eastAsia="zh-CN"/>
        </w:rPr>
        <w:t>Multi-omics</w:t>
      </w:r>
      <w:r>
        <w:rPr>
          <w:rFonts w:hint="eastAsia"/>
          <w:sz w:val="24"/>
          <w:szCs w:val="24"/>
        </w:rPr>
        <w:t xml:space="preserve"> Data</w:t>
      </w:r>
      <w:r>
        <w:rPr>
          <w:sz w:val="24"/>
          <w:szCs w:val="24"/>
        </w:rPr>
        <w:t xml:space="preserve"> to Benefit Distinct Survival Outcomes</w:t>
      </w:r>
      <w:r>
        <w:rPr>
          <w:rFonts w:hint="default"/>
          <w:sz w:val="28"/>
          <w:szCs w:val="28"/>
          <w:lang w:val="en-US" w:eastAsia="zh-CN"/>
        </w:rPr>
        <w:t>”</w:t>
      </w:r>
    </w:p>
    <w:p>
      <w:pPr>
        <w:pStyle w:val="251"/>
        <w:bidi w:val="0"/>
        <w:ind w:left="0" w:leftChars="0" w:firstLine="0" w:firstLineChars="0"/>
        <w:rPr>
          <w:lang w:eastAsia="zh-CN"/>
        </w:rPr>
      </w:pPr>
      <w:r>
        <w:rPr>
          <w:rFonts w:hint="eastAsia"/>
          <w:lang w:val="en-US" w:eastAsia="zh-CN"/>
        </w:rPr>
        <w:t xml:space="preserve"> </w:t>
      </w:r>
      <w:r>
        <w:rPr>
          <w:rFonts w:hint="eastAsia"/>
          <w:lang w:eastAsia="zh-CN"/>
        </w:rPr>
        <w:t>Three h</w:t>
      </w:r>
      <w:r>
        <w:rPr>
          <w:rFonts w:hint="eastAsia"/>
        </w:rPr>
        <w:t xml:space="preserve">eatmaps </w:t>
      </w:r>
      <w:r>
        <w:rPr>
          <w:lang w:eastAsia="zh-CN"/>
        </w:rPr>
        <w:t>overlapped features from RNA-seq, Exon expression and DNA methylation</w:t>
      </w:r>
    </w:p>
    <w:p>
      <w:pPr>
        <w:pStyle w:val="252"/>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-747395</wp:posOffset>
            </wp:positionH>
            <wp:positionV relativeFrom="paragraph">
              <wp:posOffset>273050</wp:posOffset>
            </wp:positionV>
            <wp:extent cx="6769100" cy="3384550"/>
            <wp:effectExtent l="0" t="0" r="12700" b="13970"/>
            <wp:wrapTopAndBottom/>
            <wp:docPr id="2" name="Picture 2" descr="3h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3heat"/>
                    <pic:cNvPicPr>
                      <a:picLocks noChangeAspect="1"/>
                    </pic:cNvPicPr>
                  </pic:nvPicPr>
                  <pic:blipFill>
                    <a:blip r:embed="rId4"/>
                    <a:stretch>
                      <a:fillRect/>
                    </a:stretch>
                  </pic:blipFill>
                  <pic:spPr>
                    <a:xfrm>
                      <a:off x="0" y="0"/>
                      <a:ext cx="6769100" cy="3384550"/>
                    </a:xfrm>
                    <a:prstGeom prst="rect">
                      <a:avLst/>
                    </a:prstGeom>
                  </pic:spPr>
                </pic:pic>
              </a:graphicData>
            </a:graphic>
          </wp:anchor>
        </w:drawing>
      </w:r>
    </w:p>
    <w:p>
      <w:pPr>
        <w:pStyle w:val="252"/>
        <w:rPr>
          <w:highlight w:val="none"/>
        </w:rPr>
      </w:pPr>
    </w:p>
    <w:p>
      <w:pPr>
        <w:pStyle w:val="252"/>
        <w:rPr>
          <w:rFonts w:hint="eastAsia"/>
        </w:rPr>
      </w:pPr>
      <w:r>
        <w:rPr>
          <w:highlight w:val="none"/>
        </w:rPr>
        <w:t xml:space="preserve">Fig. </w:t>
      </w:r>
      <w:r>
        <w:rPr>
          <w:rFonts w:hint="eastAsia"/>
          <w:highlight w:val="none"/>
          <w:lang w:val="en-US" w:eastAsia="zh-CN"/>
        </w:rPr>
        <w:t>A-</w:t>
      </w:r>
      <w:r>
        <w:rPr>
          <w:highlight w:val="none"/>
        </w:rPr>
        <w:t xml:space="preserve">1. </w:t>
      </w:r>
      <w:r>
        <w:rPr>
          <w:rFonts w:hint="eastAsia"/>
          <w:highlight w:val="none"/>
        </w:rPr>
        <w:t>Heatmaps of exons(a), CpG island</w:t>
      </w:r>
      <w:r>
        <w:rPr>
          <w:rFonts w:hint="eastAsia"/>
          <w:highlight w:val="none"/>
          <w:lang w:val="en-US" w:eastAsia="zh-CN"/>
        </w:rPr>
        <w:t>s</w:t>
      </w:r>
      <w:r>
        <w:rPr>
          <w:rFonts w:hint="eastAsia"/>
          <w:highlight w:val="none"/>
        </w:rPr>
        <w:t>(b), genes(c) respectively from three datasets. The overlapped features were chosen and sorted by number of repetition. Features more distinctly expressed in five subtypes with the increase of repeat count. It can be observed that the subtypes of breast cancer can</w:t>
      </w:r>
      <w:r>
        <w:rPr>
          <w:rFonts w:hint="eastAsia"/>
        </w:rPr>
        <w:t xml:space="preserve"> be more precisely distinguished in exon expression RNA-seq data and gene expression RNA-seq data.</w:t>
      </w:r>
    </w:p>
    <w:p>
      <w:pPr>
        <w:pStyle w:val="252"/>
        <w:rPr>
          <w:rFonts w:hint="eastAsia"/>
        </w:rPr>
      </w:pPr>
    </w:p>
    <w:p>
      <w:pPr>
        <w:pStyle w:val="252"/>
        <w:rPr>
          <w:rFonts w:hint="eastAsia"/>
        </w:rPr>
      </w:pPr>
    </w:p>
    <w:p>
      <w:pPr>
        <w:pStyle w:val="252"/>
        <w:rPr>
          <w:rFonts w:hint="eastAsia"/>
        </w:rPr>
      </w:pPr>
    </w:p>
    <w:p>
      <w:pPr>
        <w:pStyle w:val="252"/>
        <w:rPr>
          <w:rFonts w:hint="eastAsia"/>
        </w:rPr>
      </w:pPr>
    </w:p>
    <w:p>
      <w:pPr>
        <w:pStyle w:val="252"/>
        <w:rPr>
          <w:rFonts w:hint="eastAsia"/>
        </w:rPr>
      </w:pPr>
    </w:p>
    <w:p>
      <w:pPr>
        <w:pStyle w:val="252"/>
        <w:rPr>
          <w:rFonts w:hint="eastAsia"/>
        </w:rPr>
      </w:pPr>
    </w:p>
    <w:p>
      <w:pPr>
        <w:pStyle w:val="252"/>
        <w:rPr>
          <w:rFonts w:hint="eastAsia"/>
        </w:rPr>
      </w:pPr>
    </w:p>
    <w:p>
      <w:pPr>
        <w:pStyle w:val="251"/>
        <w:bidi w:val="0"/>
        <w:ind w:left="0" w:leftChars="0" w:firstLine="0" w:firstLineChars="0"/>
      </w:pPr>
      <w:r>
        <w:rPr>
          <w:rFonts w:hint="eastAsia"/>
          <w:lang w:eastAsia="zh-CN"/>
        </w:rPr>
        <w:drawing>
          <wp:anchor distT="0" distB="0" distL="114300" distR="114300" simplePos="0" relativeHeight="251660288" behindDoc="0" locked="0" layoutInCell="1" allowOverlap="1">
            <wp:simplePos x="0" y="0"/>
            <wp:positionH relativeFrom="column">
              <wp:posOffset>645795</wp:posOffset>
            </wp:positionH>
            <wp:positionV relativeFrom="page">
              <wp:posOffset>1383665</wp:posOffset>
            </wp:positionV>
            <wp:extent cx="3599815" cy="3599815"/>
            <wp:effectExtent l="0" t="0" r="12065" b="12065"/>
            <wp:wrapTopAndBottom/>
            <wp:docPr id="3" name="Picture 3" descr="3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3data"/>
                    <pic:cNvPicPr>
                      <a:picLocks noChangeAspect="1"/>
                    </pic:cNvPicPr>
                  </pic:nvPicPr>
                  <pic:blipFill>
                    <a:blip r:embed="rId5"/>
                    <a:stretch>
                      <a:fillRect/>
                    </a:stretch>
                  </pic:blipFill>
                  <pic:spPr>
                    <a:xfrm>
                      <a:off x="0" y="0"/>
                      <a:ext cx="3599815" cy="3599815"/>
                    </a:xfrm>
                    <a:prstGeom prst="rect">
                      <a:avLst/>
                    </a:prstGeom>
                  </pic:spPr>
                </pic:pic>
              </a:graphicData>
            </a:graphic>
          </wp:anchor>
        </w:drawing>
      </w:r>
      <w:r>
        <w:rPr>
          <w:rFonts w:hint="eastAsia"/>
          <w:lang w:val="en-US" w:eastAsia="zh-CN"/>
        </w:rPr>
        <w:t xml:space="preserve"> </w:t>
      </w:r>
      <w:r>
        <w:rPr>
          <w:lang w:eastAsia="zh-CN"/>
        </w:rPr>
        <w:t>Overlaps and heatmaps of corresponding genes from selected significant features</w:t>
      </w:r>
      <w:r>
        <w:rPr>
          <w:rFonts w:hint="eastAsia"/>
          <w:lang w:val="en-US" w:eastAsia="zh-CN"/>
        </w:rPr>
        <w:t xml:space="preserve"> </w:t>
      </w:r>
      <w:r>
        <w:rPr>
          <w:lang w:eastAsia="zh-CN"/>
        </w:rPr>
        <w:t>from three datasets</w:t>
      </w:r>
    </w:p>
    <w:p>
      <w:pPr>
        <w:rPr>
          <w:rFonts w:hint="eastAsia"/>
          <w:lang w:val="en-US"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724535</wp:posOffset>
            </wp:positionH>
            <wp:positionV relativeFrom="page">
              <wp:posOffset>4937125</wp:posOffset>
            </wp:positionV>
            <wp:extent cx="3599815" cy="3839845"/>
            <wp:effectExtent l="0" t="0" r="12065" b="635"/>
            <wp:wrapTopAndBottom/>
            <wp:docPr id="4" name="Picture 4" descr="g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ne"/>
                    <pic:cNvPicPr>
                      <a:picLocks noChangeAspect="1"/>
                    </pic:cNvPicPr>
                  </pic:nvPicPr>
                  <pic:blipFill>
                    <a:blip r:embed="rId6"/>
                    <a:stretch>
                      <a:fillRect/>
                    </a:stretch>
                  </pic:blipFill>
                  <pic:spPr>
                    <a:xfrm>
                      <a:off x="0" y="0"/>
                      <a:ext cx="3599815" cy="3839845"/>
                    </a:xfrm>
                    <a:prstGeom prst="rect">
                      <a:avLst/>
                    </a:prstGeom>
                  </pic:spPr>
                </pic:pic>
              </a:graphicData>
            </a:graphic>
          </wp:anchor>
        </w:drawing>
      </w:r>
    </w:p>
    <w:p>
      <w:pPr>
        <w:pStyle w:val="252"/>
        <w:rPr>
          <w:rFonts w:hint="eastAsia"/>
          <w:lang w:val="en-US" w:eastAsia="zh-CN"/>
        </w:rPr>
      </w:pPr>
      <w:r>
        <w:rPr>
          <w:rFonts w:hint="eastAsia"/>
        </w:rPr>
        <w:t xml:space="preserve">Fig. </w:t>
      </w:r>
      <w:r>
        <w:rPr>
          <w:rFonts w:hint="eastAsia"/>
          <w:lang w:val="en-US" w:eastAsia="zh-CN"/>
        </w:rPr>
        <w:t>A-2</w:t>
      </w:r>
      <w:r>
        <w:rPr>
          <w:rFonts w:hint="eastAsia"/>
        </w:rPr>
        <w:t>.</w:t>
      </w:r>
      <w:r>
        <w:rPr>
          <w:rFonts w:hint="eastAsia"/>
          <w:lang w:val="en-US" w:eastAsia="zh-CN"/>
        </w:rPr>
        <w:t xml:space="preserve"> Venn diagram (a) of mapped genes of selected features from three datasets and heatmaps (b) of the corresponding genes derived from exon data and methylation data. (a) two genes (AURKB, BBOX1) are shared by RNA-seq data and exon data. (b) The heatmaps based on those genes showed more or less regularity in different subtypes. This indicates that integrating multi-omics datasets can provide supplementary information from the other side.</w:t>
      </w:r>
    </w:p>
    <w:p>
      <w:pPr>
        <w:pStyle w:val="252"/>
        <w:rPr>
          <w:rFonts w:hint="eastAsia"/>
          <w:lang w:val="en-US" w:eastAsia="zh-CN"/>
        </w:rPr>
        <w:sectPr>
          <w:pgSz w:w="11906" w:h="16838"/>
          <w:pgMar w:top="1440" w:right="1800" w:bottom="1440" w:left="1800" w:header="720" w:footer="720" w:gutter="0"/>
          <w:cols w:space="720" w:num="1"/>
          <w:docGrid w:linePitch="360" w:charSpace="0"/>
        </w:sectPr>
      </w:pPr>
    </w:p>
    <w:p>
      <w:pPr>
        <w:pStyle w:val="251"/>
        <w:bidi w:val="0"/>
        <w:ind w:left="0" w:leftChars="0" w:firstLine="0" w:firstLineChars="0"/>
      </w:pPr>
      <w:r>
        <w:rPr>
          <w:rFonts w:hint="default"/>
          <w:lang w:val="en-US" w:eastAsia="zh-CN"/>
        </w:rPr>
        <w:drawing>
          <wp:anchor distT="0" distB="0" distL="114300" distR="114300" simplePos="0" relativeHeight="251662336" behindDoc="1" locked="0" layoutInCell="1" allowOverlap="1">
            <wp:simplePos x="0" y="0"/>
            <wp:positionH relativeFrom="column">
              <wp:posOffset>-443865</wp:posOffset>
            </wp:positionH>
            <wp:positionV relativeFrom="paragraph">
              <wp:posOffset>467360</wp:posOffset>
            </wp:positionV>
            <wp:extent cx="6160770" cy="7987030"/>
            <wp:effectExtent l="0" t="0" r="11430" b="13970"/>
            <wp:wrapTight wrapText="bothSides">
              <wp:wrapPolygon>
                <wp:start x="0" y="0"/>
                <wp:lineTo x="0" y="21555"/>
                <wp:lineTo x="21533" y="21555"/>
                <wp:lineTo x="21533" y="0"/>
                <wp:lineTo x="0" y="0"/>
              </wp:wrapPolygon>
            </wp:wrapTight>
            <wp:docPr id="9" name="Picture 9"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2"/>
                    <pic:cNvPicPr>
                      <a:picLocks noChangeAspect="1"/>
                    </pic:cNvPicPr>
                  </pic:nvPicPr>
                  <pic:blipFill>
                    <a:blip r:embed="rId7"/>
                    <a:stretch>
                      <a:fillRect/>
                    </a:stretch>
                  </pic:blipFill>
                  <pic:spPr>
                    <a:xfrm>
                      <a:off x="0" y="0"/>
                      <a:ext cx="6160770" cy="7987030"/>
                    </a:xfrm>
                    <a:prstGeom prst="rect">
                      <a:avLst/>
                    </a:prstGeom>
                  </pic:spPr>
                </pic:pic>
              </a:graphicData>
            </a:graphic>
          </wp:anchor>
        </w:drawing>
      </w:r>
      <w:r>
        <w:rPr>
          <w:rFonts w:hint="eastAsia"/>
          <w:lang w:val="en-US" w:eastAsia="zh-CN"/>
        </w:rPr>
        <w:t xml:space="preserve"> </w:t>
      </w:r>
      <w:r>
        <w:rPr>
          <w:lang w:eastAsia="zh-CN"/>
        </w:rPr>
        <w:t>Expression levels of Exon (a), methylation levels (b) and</w:t>
      </w:r>
      <w:r>
        <w:rPr>
          <w:rFonts w:hint="eastAsia"/>
          <w:lang w:val="en-US" w:eastAsia="zh-CN"/>
        </w:rPr>
        <w:t xml:space="preserve"> </w:t>
      </w:r>
      <w:r>
        <w:rPr>
          <w:lang w:eastAsia="zh-CN"/>
        </w:rPr>
        <w:t xml:space="preserve">RNA-seq (c) of selected </w:t>
      </w:r>
      <w:bookmarkStart w:id="0" w:name="_GoBack"/>
      <w:bookmarkEnd w:id="0"/>
      <w:r>
        <w:rPr>
          <w:lang w:eastAsia="zh-CN"/>
        </w:rPr>
        <w:t xml:space="preserve">significant features </w:t>
      </w: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r>
        <w:rPr>
          <w:rFonts w:hint="default"/>
          <w:lang w:val="en-US" w:eastAsia="zh-CN"/>
        </w:rPr>
        <w:drawing>
          <wp:anchor distT="0" distB="0" distL="114300" distR="114300" simplePos="0" relativeHeight="251663360" behindDoc="1" locked="0" layoutInCell="1" allowOverlap="1">
            <wp:simplePos x="0" y="0"/>
            <wp:positionH relativeFrom="column">
              <wp:posOffset>-443230</wp:posOffset>
            </wp:positionH>
            <wp:positionV relativeFrom="paragraph">
              <wp:posOffset>2034540</wp:posOffset>
            </wp:positionV>
            <wp:extent cx="6159500" cy="3422015"/>
            <wp:effectExtent l="0" t="0" r="12700" b="6985"/>
            <wp:wrapTight wrapText="bothSides">
              <wp:wrapPolygon>
                <wp:start x="0" y="0"/>
                <wp:lineTo x="0" y="21548"/>
                <wp:lineTo x="21538" y="21548"/>
                <wp:lineTo x="21538" y="0"/>
                <wp:lineTo x="0" y="0"/>
              </wp:wrapPolygon>
            </wp:wrapTight>
            <wp:docPr id="10" name="Picture 10" desc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3"/>
                    <pic:cNvPicPr>
                      <a:picLocks noChangeAspect="1"/>
                    </pic:cNvPicPr>
                  </pic:nvPicPr>
                  <pic:blipFill>
                    <a:blip r:embed="rId8"/>
                    <a:stretch>
                      <a:fillRect/>
                    </a:stretch>
                  </pic:blipFill>
                  <pic:spPr>
                    <a:xfrm>
                      <a:off x="0" y="0"/>
                      <a:ext cx="6159500" cy="3422015"/>
                    </a:xfrm>
                    <a:prstGeom prst="rect">
                      <a:avLst/>
                    </a:prstGeom>
                  </pic:spPr>
                </pic:pic>
              </a:graphicData>
            </a:graphic>
          </wp:anchor>
        </w:drawing>
      </w: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p>
    <w:p>
      <w:pPr>
        <w:pStyle w:val="252"/>
        <w:rPr>
          <w:rFonts w:hint="default"/>
          <w:lang w:val="en-US" w:eastAsia="zh-CN"/>
        </w:rPr>
      </w:pPr>
      <w:r>
        <w:rPr>
          <w:rFonts w:hint="default"/>
          <w:lang w:val="en-US" w:eastAsia="zh-CN"/>
        </w:rPr>
        <w:drawing>
          <wp:anchor distT="0" distB="0" distL="114300" distR="114300" simplePos="0" relativeHeight="251664384" behindDoc="0" locked="0" layoutInCell="1" allowOverlap="1">
            <wp:simplePos x="0" y="0"/>
            <wp:positionH relativeFrom="column">
              <wp:posOffset>-327660</wp:posOffset>
            </wp:positionH>
            <wp:positionV relativeFrom="paragraph">
              <wp:posOffset>36830</wp:posOffset>
            </wp:positionV>
            <wp:extent cx="5928360" cy="8783955"/>
            <wp:effectExtent l="0" t="0" r="0" b="9525"/>
            <wp:wrapTopAndBottom/>
            <wp:docPr id="11" name="Picture 1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4"/>
                    <pic:cNvPicPr>
                      <a:picLocks noChangeAspect="1"/>
                    </pic:cNvPicPr>
                  </pic:nvPicPr>
                  <pic:blipFill>
                    <a:blip r:embed="rId9"/>
                    <a:stretch>
                      <a:fillRect/>
                    </a:stretch>
                  </pic:blipFill>
                  <pic:spPr>
                    <a:xfrm>
                      <a:off x="0" y="0"/>
                      <a:ext cx="5928360" cy="8783955"/>
                    </a:xfrm>
                    <a:prstGeom prst="rect">
                      <a:avLst/>
                    </a:prstGeom>
                  </pic:spPr>
                </pic:pic>
              </a:graphicData>
            </a:graphic>
          </wp:anchor>
        </w:drawing>
      </w:r>
    </w:p>
    <w:p>
      <w:pPr>
        <w:pStyle w:val="252"/>
        <w:rPr>
          <w:rFonts w:hint="default"/>
          <w:lang w:val="en-US" w:eastAsia="zh-CN"/>
        </w:rPr>
      </w:pPr>
    </w:p>
    <w:p>
      <w:pPr>
        <w:pStyle w:val="252"/>
        <w:rPr>
          <w:rFonts w:hint="eastAsia"/>
          <w:lang w:val="en-US" w:eastAsia="zh-CN"/>
        </w:rPr>
      </w:pPr>
      <w:r>
        <w:rPr>
          <w:rFonts w:hint="eastAsia"/>
        </w:rPr>
        <w:t xml:space="preserve">Fig. </w:t>
      </w:r>
      <w:r>
        <w:rPr>
          <w:rFonts w:hint="eastAsia"/>
          <w:lang w:val="en-US" w:eastAsia="zh-CN"/>
        </w:rPr>
        <w:t>A-3</w:t>
      </w:r>
      <w:r>
        <w:rPr>
          <w:rFonts w:hint="eastAsia"/>
        </w:rPr>
        <w:t>.</w:t>
      </w:r>
      <w:r>
        <w:rPr>
          <w:rFonts w:hint="eastAsia"/>
          <w:lang w:val="en-US" w:eastAsia="zh-CN"/>
        </w:rPr>
        <w:t xml:space="preserve"> Box plots</w:t>
      </w:r>
      <w:r>
        <w:rPr>
          <w:rFonts w:hint="eastAsia"/>
        </w:rPr>
        <w:t xml:space="preserve"> on th</w:t>
      </w:r>
      <w:r>
        <w:rPr>
          <w:rFonts w:hint="eastAsia"/>
          <w:highlight w:val="none"/>
        </w:rPr>
        <w:t>e selected sets of overlapped features form exon expression RNA-seq</w:t>
      </w:r>
      <w:r>
        <w:rPr>
          <w:rFonts w:hint="eastAsia"/>
          <w:highlight w:val="none"/>
          <w:lang w:val="en-US" w:eastAsia="zh-CN"/>
        </w:rPr>
        <w:t xml:space="preserve"> (a), </w:t>
      </w:r>
      <w:r>
        <w:rPr>
          <w:rFonts w:hint="eastAsia"/>
          <w:highlight w:val="none"/>
        </w:rPr>
        <w:t>methylation</w:t>
      </w:r>
      <w:r>
        <w:rPr>
          <w:rFonts w:hint="eastAsia"/>
          <w:highlight w:val="none"/>
          <w:lang w:val="en-US" w:eastAsia="zh-CN"/>
        </w:rPr>
        <w:t xml:space="preserve"> (b)</w:t>
      </w:r>
      <w:r>
        <w:rPr>
          <w:rFonts w:hint="eastAsia"/>
          <w:highlight w:val="none"/>
        </w:rPr>
        <w:t xml:space="preserve"> and RNA-seq</w:t>
      </w:r>
      <w:r>
        <w:rPr>
          <w:rFonts w:hint="eastAsia"/>
          <w:highlight w:val="none"/>
          <w:lang w:val="en-US" w:eastAsia="zh-CN"/>
        </w:rPr>
        <w:t xml:space="preserve"> </w:t>
      </w:r>
      <w:r>
        <w:rPr>
          <w:rFonts w:hint="eastAsia"/>
          <w:highlight w:val="none"/>
        </w:rPr>
        <w:t>datasets</w:t>
      </w:r>
      <w:r>
        <w:rPr>
          <w:rFonts w:hint="eastAsia"/>
          <w:highlight w:val="none"/>
          <w:lang w:val="en-US" w:eastAsia="zh-CN"/>
        </w:rPr>
        <w:t xml:space="preserve"> (c)</w:t>
      </w:r>
      <w:r>
        <w:rPr>
          <w:rFonts w:hint="eastAsia"/>
          <w:highlight w:val="none"/>
        </w:rPr>
        <w:t xml:space="preserve">. </w:t>
      </w:r>
      <w:r>
        <w:rPr>
          <w:rFonts w:hint="eastAsia"/>
          <w:highlight w:val="none"/>
          <w:lang w:val="en-US" w:eastAsia="zh-CN"/>
        </w:rPr>
        <w:t xml:space="preserve">The box plots </w:t>
      </w:r>
      <w:r>
        <w:rPr>
          <w:rFonts w:hint="eastAsia"/>
          <w:highlight w:val="none"/>
        </w:rPr>
        <w:t xml:space="preserve">depict that </w:t>
      </w:r>
      <w:r>
        <w:rPr>
          <w:rFonts w:hint="eastAsia"/>
          <w:highlight w:val="none"/>
          <w:lang w:val="en-US" w:eastAsia="zh-CN"/>
        </w:rPr>
        <w:t xml:space="preserve">the expression levels of </w:t>
      </w:r>
      <w:r>
        <w:rPr>
          <w:rFonts w:hint="eastAsia"/>
          <w:highlight w:val="none"/>
        </w:rPr>
        <w:t>29 genes, 27 exons and 10 methylation CpG islands identified from all five cross-validations</w:t>
      </w:r>
      <w:r>
        <w:rPr>
          <w:rFonts w:hint="eastAsia"/>
          <w:highlight w:val="none"/>
          <w:lang w:val="en-US" w:eastAsia="zh-CN"/>
        </w:rPr>
        <w:t xml:space="preserve"> among </w:t>
      </w:r>
      <w:r>
        <w:rPr>
          <w:rFonts w:hint="eastAsia"/>
          <w:lang w:val="en-US" w:eastAsia="zh-CN"/>
        </w:rPr>
        <w:t>different subtypes</w:t>
      </w:r>
      <w:r>
        <w:rPr>
          <w:rFonts w:hint="eastAsia"/>
        </w:rPr>
        <w:t>. As expected, most of selected features were the relevant markers to tumorigenesis, especially breast tumors</w:t>
      </w:r>
      <w:r>
        <w:rPr>
          <w:rFonts w:hint="eastAsia"/>
          <w:lang w:val="en-US" w:eastAsia="zh-CN"/>
        </w:rPr>
        <w:t>.</w:t>
      </w:r>
    </w:p>
    <w:p>
      <w:pPr>
        <w:pStyle w:val="252"/>
        <w:rPr>
          <w:rFonts w:hint="eastAsia"/>
          <w:lang w:val="en-US" w:eastAsia="zh-CN"/>
        </w:rPr>
      </w:pPr>
    </w:p>
    <w:p>
      <w:pPr>
        <w:pStyle w:val="252"/>
        <w:rPr>
          <w:rFonts w:hint="eastAsia"/>
          <w:lang w:val="en-US" w:eastAsia="zh-CN"/>
        </w:rPr>
      </w:pPr>
    </w:p>
    <w:p>
      <w:pPr>
        <w:pStyle w:val="252"/>
        <w:rPr>
          <w:rFonts w:hint="eastAsia"/>
          <w:lang w:val="en-US" w:eastAsia="zh-CN"/>
        </w:rPr>
      </w:pPr>
    </w:p>
    <w:p>
      <w:pPr>
        <w:pStyle w:val="252"/>
        <w:rPr>
          <w:rFonts w:hint="eastAsia" w:eastAsia="宋体"/>
          <w:lang w:val="en-US" w:eastAsia="zh-CN"/>
        </w:rPr>
      </w:pPr>
      <w:r>
        <w:t xml:space="preserve">Table </w:t>
      </w:r>
      <w:r>
        <w:rPr>
          <w:rFonts w:hint="eastAsia"/>
          <w:lang w:val="en-US" w:eastAsia="zh-CN"/>
        </w:rPr>
        <w:t>A-</w:t>
      </w:r>
      <w:r>
        <w:t>1.</w:t>
      </w:r>
      <w:r>
        <w:rPr>
          <w:rFonts w:hint="eastAsia"/>
          <w:lang w:val="en-US" w:eastAsia="zh-CN"/>
        </w:rPr>
        <w:t xml:space="preserve"> The corresponding mapped genes of significant features based on UCSC Genome Browser on Human (GRCh37/hg19)</w:t>
      </w:r>
    </w:p>
    <w:tbl>
      <w:tblPr>
        <w:tblStyle w:val="12"/>
        <w:tblW w:w="8813" w:type="dxa"/>
        <w:jc w:val="center"/>
        <w:tblLayout w:type="fixed"/>
        <w:tblCellMar>
          <w:top w:w="0" w:type="dxa"/>
          <w:left w:w="108" w:type="dxa"/>
          <w:bottom w:w="0" w:type="dxa"/>
          <w:right w:w="108" w:type="dxa"/>
        </w:tblCellMar>
      </w:tblPr>
      <w:tblGrid>
        <w:gridCol w:w="2696"/>
        <w:gridCol w:w="1802"/>
        <w:gridCol w:w="2596"/>
        <w:gridCol w:w="1719"/>
      </w:tblGrid>
      <w:tr>
        <w:tblPrEx>
          <w:tblCellMar>
            <w:top w:w="0" w:type="dxa"/>
            <w:left w:w="108" w:type="dxa"/>
            <w:bottom w:w="0" w:type="dxa"/>
            <w:right w:w="108" w:type="dxa"/>
          </w:tblCellMar>
        </w:tblPrEx>
        <w:trPr>
          <w:trHeight w:val="680" w:hRule="atLeast"/>
          <w:jc w:val="center"/>
        </w:trPr>
        <w:tc>
          <w:tcPr>
            <w:tcW w:w="2696" w:type="dxa"/>
            <w:tcBorders>
              <w:top w:val="single" w:color="auto" w:sz="4" w:space="0"/>
              <w:bottom w:val="single" w:color="auto" w:sz="4" w:space="0"/>
            </w:tcBorders>
            <w:vAlign w:val="center"/>
          </w:tcPr>
          <w:p>
            <w:pPr>
              <w:pStyle w:val="256"/>
              <w:spacing w:line="240" w:lineRule="auto"/>
              <w:jc w:val="center"/>
              <w:rPr>
                <w:rFonts w:hint="default" w:eastAsia="宋体"/>
                <w:b/>
                <w:bCs/>
                <w:sz w:val="22"/>
                <w:szCs w:val="28"/>
                <w:lang w:val="en-US" w:eastAsia="zh-CN"/>
              </w:rPr>
            </w:pPr>
            <w:r>
              <w:rPr>
                <w:rFonts w:hint="eastAsia"/>
                <w:b/>
                <w:bCs/>
                <w:sz w:val="22"/>
                <w:szCs w:val="28"/>
                <w:lang w:val="en-US" w:eastAsia="zh-CN"/>
              </w:rPr>
              <w:t>Significant Features</w:t>
            </w:r>
          </w:p>
        </w:tc>
        <w:tc>
          <w:tcPr>
            <w:tcW w:w="1802" w:type="dxa"/>
            <w:tcBorders>
              <w:top w:val="single" w:color="auto" w:sz="4" w:space="0"/>
              <w:bottom w:val="single" w:color="auto" w:sz="4" w:space="0"/>
            </w:tcBorders>
            <w:vAlign w:val="center"/>
          </w:tcPr>
          <w:p>
            <w:pPr>
              <w:pStyle w:val="256"/>
              <w:spacing w:line="240" w:lineRule="auto"/>
              <w:jc w:val="center"/>
              <w:rPr>
                <w:rFonts w:hint="default" w:eastAsia="宋体"/>
                <w:b/>
                <w:bCs/>
                <w:sz w:val="22"/>
                <w:szCs w:val="28"/>
                <w:lang w:val="en-US" w:eastAsia="zh-CN"/>
              </w:rPr>
            </w:pPr>
            <w:r>
              <w:rPr>
                <w:rFonts w:hint="eastAsia"/>
                <w:b/>
                <w:bCs/>
                <w:sz w:val="22"/>
                <w:szCs w:val="28"/>
                <w:lang w:val="en-US" w:eastAsia="zh-CN"/>
              </w:rPr>
              <w:t>Mapped Genes</w:t>
            </w:r>
          </w:p>
        </w:tc>
        <w:tc>
          <w:tcPr>
            <w:tcW w:w="2596" w:type="dxa"/>
            <w:tcBorders>
              <w:top w:val="single" w:color="auto" w:sz="4" w:space="0"/>
              <w:bottom w:val="single" w:color="auto" w:sz="4" w:space="0"/>
            </w:tcBorders>
            <w:vAlign w:val="center"/>
          </w:tcPr>
          <w:p>
            <w:pPr>
              <w:pStyle w:val="256"/>
              <w:spacing w:line="240" w:lineRule="auto"/>
              <w:jc w:val="center"/>
              <w:rPr>
                <w:rFonts w:hint="eastAsia" w:ascii="Times New Roman" w:hAnsi="Times New Roman" w:eastAsia="宋体" w:cs="Times New Roman"/>
                <w:b/>
                <w:bCs/>
                <w:sz w:val="22"/>
                <w:szCs w:val="28"/>
                <w:lang w:val="en-US" w:eastAsia="zh-CN" w:bidi="ar-SA"/>
              </w:rPr>
            </w:pPr>
            <w:r>
              <w:rPr>
                <w:rFonts w:hint="eastAsia"/>
                <w:b/>
                <w:bCs/>
                <w:sz w:val="22"/>
                <w:szCs w:val="28"/>
                <w:lang w:val="en-US" w:eastAsia="zh-CN"/>
              </w:rPr>
              <w:t>Significant Features</w:t>
            </w:r>
          </w:p>
        </w:tc>
        <w:tc>
          <w:tcPr>
            <w:tcW w:w="1719" w:type="dxa"/>
            <w:tcBorders>
              <w:top w:val="single" w:color="auto" w:sz="4" w:space="0"/>
              <w:bottom w:val="single" w:color="auto" w:sz="4" w:space="0"/>
            </w:tcBorders>
            <w:vAlign w:val="center"/>
          </w:tcPr>
          <w:p>
            <w:pPr>
              <w:pStyle w:val="256"/>
              <w:spacing w:line="240" w:lineRule="auto"/>
              <w:jc w:val="center"/>
              <w:rPr>
                <w:rFonts w:hint="eastAsia" w:ascii="Times New Roman" w:hAnsi="Times New Roman" w:eastAsia="宋体" w:cs="Times New Roman"/>
                <w:b/>
                <w:bCs/>
                <w:sz w:val="22"/>
                <w:szCs w:val="28"/>
                <w:lang w:val="en-US" w:eastAsia="zh-CN" w:bidi="ar-SA"/>
              </w:rPr>
            </w:pPr>
            <w:r>
              <w:rPr>
                <w:rFonts w:hint="eastAsia"/>
                <w:b/>
                <w:bCs/>
                <w:sz w:val="22"/>
                <w:szCs w:val="28"/>
                <w:lang w:val="en-US" w:eastAsia="zh-CN"/>
              </w:rPr>
              <w:t>Mapped Genes</w:t>
            </w:r>
          </w:p>
        </w:tc>
      </w:tr>
      <w:tr>
        <w:tblPrEx>
          <w:tblCellMar>
            <w:top w:w="0" w:type="dxa"/>
            <w:left w:w="108" w:type="dxa"/>
            <w:bottom w:w="0" w:type="dxa"/>
            <w:right w:w="108" w:type="dxa"/>
          </w:tblCellMar>
        </w:tblPrEx>
        <w:trPr>
          <w:trHeight w:val="624" w:hRule="atLeast"/>
          <w:jc w:val="center"/>
        </w:trPr>
        <w:tc>
          <w:tcPr>
            <w:tcW w:w="2696" w:type="dxa"/>
            <w:tcBorders>
              <w:top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chr15:63673835-63674075</w:t>
            </w:r>
          </w:p>
        </w:tc>
        <w:tc>
          <w:tcPr>
            <w:tcW w:w="1802" w:type="dxa"/>
            <w:tcBorders>
              <w:top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CA12</w:t>
            </w:r>
          </w:p>
        </w:tc>
        <w:tc>
          <w:tcPr>
            <w:tcW w:w="2596" w:type="dxa"/>
            <w:tcBorders>
              <w:top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chr11:27147201-27147367</w:t>
            </w:r>
          </w:p>
        </w:tc>
        <w:tc>
          <w:tcPr>
            <w:tcW w:w="1719" w:type="dxa"/>
            <w:tcBorders>
              <w:top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BBOX1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default"/>
                <w:sz w:val="20"/>
                <w:szCs w:val="22"/>
                <w:lang w:val="en-US" w:eastAsia="zh-CN"/>
              </w:rPr>
            </w:pPr>
            <w:r>
              <w:rPr>
                <w:rFonts w:hint="default"/>
                <w:sz w:val="20"/>
                <w:szCs w:val="22"/>
                <w:lang w:val="en-US" w:eastAsia="zh-CN"/>
              </w:rPr>
              <w:t>chr3：113251218-113252090</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SIDT1</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chr11:27136999-27137104</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BBOX1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default"/>
                <w:sz w:val="20"/>
                <w:szCs w:val="22"/>
                <w:lang w:val="en-US" w:eastAsia="zh-CN"/>
              </w:rPr>
            </w:pPr>
            <w:r>
              <w:rPr>
                <w:rFonts w:hint="default"/>
                <w:sz w:val="20"/>
                <w:szCs w:val="22"/>
                <w:lang w:val="en-US" w:eastAsia="zh-CN"/>
              </w:rPr>
              <w:t>chr2:212566692-212566891</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ERBB4</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chr11:119996399-119996597</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TRIM29</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default"/>
                <w:sz w:val="20"/>
                <w:szCs w:val="22"/>
                <w:lang w:val="en-US" w:eastAsia="zh-CN"/>
              </w:rPr>
            </w:pPr>
            <w:r>
              <w:rPr>
                <w:rFonts w:hint="default"/>
                <w:sz w:val="20"/>
                <w:szCs w:val="22"/>
                <w:lang w:val="en-US" w:eastAsia="zh-CN"/>
              </w:rPr>
              <w:t>chr2:212989477-212989628</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ERBB4</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chr9:116184829-116184865</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C9orf43</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default"/>
                <w:sz w:val="20"/>
                <w:szCs w:val="22"/>
                <w:lang w:val="en-US" w:eastAsia="zh-CN"/>
              </w:rPr>
            </w:pPr>
            <w:r>
              <w:rPr>
                <w:rFonts w:hint="default"/>
                <w:sz w:val="20"/>
                <w:szCs w:val="22"/>
                <w:lang w:val="en-US" w:eastAsia="zh-CN"/>
              </w:rPr>
              <w:t>chr2:212812155-212812341</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ERBB4</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chrX:51546155-51546213</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MAGED1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chr2:212576775-212576901</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ERBB4</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chr10:32751945-32751977</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CCDC7</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chr2:212652750-212652884</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ERBB4</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chr22:38963588-38963632</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DMC1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chr10:63175814-63175881</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TMEM26</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chr5:115188676-115188711</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AP3S1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chr10:63173217-63174871</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TMEM26</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cg01071314</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PRDM16</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chr10:63212397-63213047</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TMEM26</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cg00474017</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ADPRHL1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chr10:63212649-63213208</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TMEM26</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cg19123095</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SPRY1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chr10:63188684-63188904</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TMEM26</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cg10862567</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TBCD</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chr6:11077922-11079377</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ELOVL2-AS1</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cg13759674</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GRIN1</w:t>
            </w:r>
          </w:p>
        </w:tc>
      </w:tr>
      <w:tr>
        <w:tblPrEx>
          <w:tblCellMar>
            <w:top w:w="0" w:type="dxa"/>
            <w:left w:w="108" w:type="dxa"/>
            <w:bottom w:w="0" w:type="dxa"/>
            <w:right w:w="108" w:type="dxa"/>
          </w:tblCellMar>
        </w:tblPrEx>
        <w:trPr>
          <w:trHeight w:val="624" w:hRule="atLeast"/>
          <w:jc w:val="center"/>
        </w:trPr>
        <w:tc>
          <w:tcPr>
            <w:tcW w:w="2696" w:type="dxa"/>
            <w:vAlign w:val="center"/>
          </w:tcPr>
          <w:p>
            <w:pPr>
              <w:pStyle w:val="256"/>
              <w:jc w:val="center"/>
              <w:rPr>
                <w:rFonts w:hint="eastAsia"/>
                <w:sz w:val="20"/>
                <w:szCs w:val="22"/>
                <w:lang w:val="en-US" w:eastAsia="zh-CN"/>
              </w:rPr>
            </w:pPr>
            <w:r>
              <w:rPr>
                <w:rFonts w:hint="default"/>
                <w:sz w:val="20"/>
                <w:szCs w:val="22"/>
                <w:lang w:val="en-US" w:eastAsia="zh-CN"/>
              </w:rPr>
              <w:t>chr17:8110494-8110688</w:t>
            </w:r>
          </w:p>
        </w:tc>
        <w:tc>
          <w:tcPr>
            <w:tcW w:w="1802" w:type="dxa"/>
            <w:vAlign w:val="center"/>
          </w:tcPr>
          <w:p>
            <w:pPr>
              <w:pStyle w:val="256"/>
              <w:jc w:val="center"/>
              <w:rPr>
                <w:rFonts w:hint="default"/>
                <w:sz w:val="20"/>
                <w:szCs w:val="22"/>
                <w:lang w:val="en-US" w:eastAsia="zh-CN"/>
              </w:rPr>
            </w:pPr>
            <w:r>
              <w:rPr>
                <w:rFonts w:hint="default"/>
                <w:sz w:val="20"/>
                <w:szCs w:val="22"/>
                <w:lang w:val="en-US" w:eastAsia="zh-CN"/>
              </w:rPr>
              <w:t>AURKB</w:t>
            </w:r>
          </w:p>
        </w:tc>
        <w:tc>
          <w:tcPr>
            <w:tcW w:w="2596" w:type="dxa"/>
            <w:vAlign w:val="center"/>
          </w:tcPr>
          <w:p>
            <w:pPr>
              <w:pStyle w:val="256"/>
              <w:jc w:val="center"/>
              <w:rPr>
                <w:rFonts w:hint="default"/>
                <w:sz w:val="20"/>
                <w:szCs w:val="22"/>
                <w:lang w:val="en-US" w:eastAsia="zh-CN"/>
              </w:rPr>
            </w:pPr>
            <w:r>
              <w:rPr>
                <w:rFonts w:hint="default"/>
                <w:sz w:val="20"/>
                <w:szCs w:val="22"/>
                <w:lang w:val="en-US" w:eastAsia="zh-CN"/>
              </w:rPr>
              <w:t>cg22474464</w:t>
            </w:r>
          </w:p>
        </w:tc>
        <w:tc>
          <w:tcPr>
            <w:tcW w:w="1719" w:type="dxa"/>
            <w:vAlign w:val="center"/>
          </w:tcPr>
          <w:p>
            <w:pPr>
              <w:pStyle w:val="256"/>
              <w:jc w:val="center"/>
              <w:rPr>
                <w:rFonts w:hint="default"/>
                <w:sz w:val="20"/>
                <w:szCs w:val="22"/>
                <w:lang w:val="en-US" w:eastAsia="zh-CN"/>
              </w:rPr>
            </w:pPr>
            <w:r>
              <w:rPr>
                <w:rFonts w:hint="default"/>
                <w:sz w:val="20"/>
                <w:szCs w:val="22"/>
                <w:lang w:val="en-US" w:eastAsia="zh-CN"/>
              </w:rPr>
              <w:t>NKX2-2</w:t>
            </w:r>
          </w:p>
        </w:tc>
      </w:tr>
      <w:tr>
        <w:tblPrEx>
          <w:tblCellMar>
            <w:top w:w="0" w:type="dxa"/>
            <w:left w:w="108" w:type="dxa"/>
            <w:bottom w:w="0" w:type="dxa"/>
            <w:right w:w="108" w:type="dxa"/>
          </w:tblCellMar>
        </w:tblPrEx>
        <w:trPr>
          <w:trHeight w:val="624" w:hRule="atLeast"/>
          <w:jc w:val="center"/>
        </w:trPr>
        <w:tc>
          <w:tcPr>
            <w:tcW w:w="2696" w:type="dxa"/>
            <w:tcBorders>
              <w:bottom w:val="single" w:color="auto" w:sz="4" w:space="0"/>
            </w:tcBorders>
            <w:vAlign w:val="center"/>
          </w:tcPr>
          <w:p>
            <w:pPr>
              <w:pStyle w:val="256"/>
              <w:jc w:val="center"/>
              <w:rPr>
                <w:rFonts w:hint="eastAsia"/>
                <w:sz w:val="20"/>
                <w:szCs w:val="22"/>
                <w:lang w:val="en-US" w:eastAsia="zh-CN"/>
              </w:rPr>
            </w:pPr>
            <w:r>
              <w:rPr>
                <w:rFonts w:hint="default"/>
                <w:sz w:val="20"/>
                <w:szCs w:val="22"/>
                <w:lang w:val="en-US" w:eastAsia="zh-CN"/>
              </w:rPr>
              <w:t>chr17:8110058-8110206</w:t>
            </w:r>
          </w:p>
        </w:tc>
        <w:tc>
          <w:tcPr>
            <w:tcW w:w="1802" w:type="dxa"/>
            <w:tcBorders>
              <w:bottom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AURKB</w:t>
            </w:r>
          </w:p>
        </w:tc>
        <w:tc>
          <w:tcPr>
            <w:tcW w:w="2596" w:type="dxa"/>
            <w:tcBorders>
              <w:bottom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cg22859061</w:t>
            </w:r>
          </w:p>
        </w:tc>
        <w:tc>
          <w:tcPr>
            <w:tcW w:w="1719" w:type="dxa"/>
            <w:tcBorders>
              <w:bottom w:val="single" w:color="auto" w:sz="4" w:space="0"/>
            </w:tcBorders>
            <w:vAlign w:val="center"/>
          </w:tcPr>
          <w:p>
            <w:pPr>
              <w:pStyle w:val="256"/>
              <w:jc w:val="center"/>
              <w:rPr>
                <w:rFonts w:hint="default"/>
                <w:sz w:val="20"/>
                <w:szCs w:val="22"/>
                <w:lang w:val="en-US" w:eastAsia="zh-CN"/>
              </w:rPr>
            </w:pPr>
            <w:r>
              <w:rPr>
                <w:rFonts w:hint="default"/>
                <w:sz w:val="20"/>
                <w:szCs w:val="22"/>
                <w:lang w:val="en-US" w:eastAsia="zh-CN"/>
              </w:rPr>
              <w:t>SCGB3A1</w:t>
            </w:r>
          </w:p>
        </w:tc>
      </w:tr>
    </w:tbl>
    <w:p>
      <w:pPr>
        <w:pStyle w:val="252"/>
        <w:rPr>
          <w:rFonts w:hint="eastAsia"/>
          <w:lang w:val="en-US" w:eastAsia="zh-CN"/>
        </w:rPr>
        <w:sectPr>
          <w:pgSz w:w="11906" w:h="16838"/>
          <w:pgMar w:top="1440" w:right="1800" w:bottom="1440" w:left="1800" w:header="720" w:footer="720" w:gutter="0"/>
          <w:cols w:space="720" w:num="1"/>
          <w:docGrid w:linePitch="360" w:charSpace="0"/>
        </w:sectPr>
      </w:pPr>
    </w:p>
    <w:p>
      <w:pPr>
        <w:pStyle w:val="251"/>
        <w:bidi w:val="0"/>
        <w:ind w:left="0" w:leftChars="0" w:firstLine="0" w:firstLineChars="0"/>
        <w:rPr>
          <w:rFonts w:hint="default"/>
          <w:lang w:val="en-US" w:eastAsia="zh-CN"/>
        </w:rPr>
      </w:pPr>
      <w:r>
        <w:rPr>
          <w:rFonts w:hint="eastAsia"/>
          <w:lang w:val="en-US" w:eastAsia="zh-CN"/>
        </w:rPr>
        <w:t xml:space="preserve"> The performance of machine learning multi-classification</w:t>
      </w:r>
    </w:p>
    <w:p>
      <w:pPr>
        <w:pStyle w:val="252"/>
        <w:rPr>
          <w:rFonts w:hint="default"/>
          <w:highlight w:val="none"/>
          <w:lang w:val="en-US" w:eastAsia="zh-CN"/>
        </w:rPr>
      </w:pPr>
      <w:r>
        <w:rPr>
          <w:rFonts w:hint="default"/>
          <w:highlight w:val="none"/>
          <w:lang w:val="en-US" w:eastAsia="zh-CN"/>
        </w:rPr>
        <w:drawing>
          <wp:anchor distT="0" distB="0" distL="114300" distR="114300" simplePos="0" relativeHeight="251666432" behindDoc="0" locked="0" layoutInCell="1" allowOverlap="1">
            <wp:simplePos x="0" y="0"/>
            <wp:positionH relativeFrom="column">
              <wp:posOffset>-546735</wp:posOffset>
            </wp:positionH>
            <wp:positionV relativeFrom="paragraph">
              <wp:posOffset>10795</wp:posOffset>
            </wp:positionV>
            <wp:extent cx="6367780" cy="6367780"/>
            <wp:effectExtent l="0" t="0" r="2540" b="2540"/>
            <wp:wrapTopAndBottom/>
            <wp:docPr id="17" name="Picture 17" descr="con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onfusion"/>
                    <pic:cNvPicPr>
                      <a:picLocks noChangeAspect="1"/>
                    </pic:cNvPicPr>
                  </pic:nvPicPr>
                  <pic:blipFill>
                    <a:blip r:embed="rId10"/>
                    <a:stretch>
                      <a:fillRect/>
                    </a:stretch>
                  </pic:blipFill>
                  <pic:spPr>
                    <a:xfrm>
                      <a:off x="0" y="0"/>
                      <a:ext cx="6367780" cy="6367780"/>
                    </a:xfrm>
                    <a:prstGeom prst="rect">
                      <a:avLst/>
                    </a:prstGeom>
                  </pic:spPr>
                </pic:pic>
              </a:graphicData>
            </a:graphic>
          </wp:anchor>
        </w:drawing>
      </w:r>
    </w:p>
    <w:p>
      <w:pPr>
        <w:pStyle w:val="252"/>
        <w:rPr>
          <w:rFonts w:hint="eastAsia"/>
        </w:rPr>
      </w:pPr>
      <w:r>
        <w:rPr>
          <w:rFonts w:hint="eastAsia"/>
          <w:highlight w:val="none"/>
        </w:rPr>
        <w:t xml:space="preserve">Fig. </w:t>
      </w:r>
      <w:r>
        <w:rPr>
          <w:rFonts w:hint="eastAsia"/>
          <w:highlight w:val="none"/>
          <w:lang w:val="en-US" w:eastAsia="zh-CN"/>
        </w:rPr>
        <w:t>A-4</w:t>
      </w:r>
      <w:r>
        <w:rPr>
          <w:rFonts w:hint="eastAsia"/>
          <w:highlight w:val="none"/>
        </w:rPr>
        <w:t>.</w:t>
      </w:r>
      <w:r>
        <w:rPr>
          <w:rFonts w:hint="eastAsia"/>
          <w:highlight w:val="none"/>
          <w:lang w:val="en-US" w:eastAsia="zh-CN"/>
        </w:rPr>
        <w:t xml:space="preserve"> </w:t>
      </w:r>
      <w:r>
        <w:rPr>
          <w:rFonts w:hint="eastAsia"/>
          <w:highlight w:val="none"/>
        </w:rPr>
        <w:t>The confusion matrices</w:t>
      </w:r>
      <w:r>
        <w:rPr>
          <w:rFonts w:hint="eastAsia"/>
          <w:highlight w:val="none"/>
          <w:lang w:val="en-US" w:eastAsia="zh-CN"/>
        </w:rPr>
        <w:t xml:space="preserve"> of different approaches. </w:t>
      </w:r>
      <w:r>
        <w:rPr>
          <w:rFonts w:hint="eastAsia"/>
          <w:highlight w:val="none"/>
        </w:rPr>
        <w:t>NB and MARS can effectively distinguish luminal breast cancer from other breast cancer subtypes, but could not  perfectly distinguish different luminal breast cancer subtypes. For example, by checking the c</w:t>
      </w:r>
      <w:r>
        <w:rPr>
          <w:rFonts w:hint="eastAsia"/>
        </w:rPr>
        <w:t>onfusion matrix yielded by MARS, among 231 LumA samples, 14 samples were misclassified, where 11 samples were classified to LumB; for 127 LumB samples, 31 samples were not correctly classified and 29 samples were assigned to LumA. All these indicated that LumA and LumB samples were quite similar, inducing difficulties to identify LumB samples from LumA samples.</w:t>
      </w:r>
    </w:p>
    <w:p>
      <w:pPr>
        <w:pStyle w:val="252"/>
        <w:rPr>
          <w:rFonts w:hint="eastAsia"/>
        </w:rPr>
      </w:pPr>
    </w:p>
    <w:p>
      <w:pPr>
        <w:pStyle w:val="252"/>
        <w:rPr>
          <w:rFonts w:hint="eastAsia"/>
        </w:rPr>
      </w:pPr>
    </w:p>
    <w:p>
      <w:pPr>
        <w:pStyle w:val="252"/>
        <w:rPr>
          <w:rFonts w:hint="default"/>
          <w:lang w:val="en-US" w:eastAsia="zh-CN"/>
        </w:rPr>
      </w:pPr>
    </w:p>
    <w:p>
      <w:pPr>
        <w:pStyle w:val="252"/>
        <w:rPr>
          <w:rFonts w:hint="default"/>
          <w:lang w:val="en-US" w:eastAsia="zh-CN"/>
        </w:rPr>
      </w:pPr>
    </w:p>
    <w:p>
      <w:pPr>
        <w:pStyle w:val="251"/>
        <w:bidi w:val="0"/>
        <w:ind w:left="0" w:leftChars="0" w:firstLine="0" w:firstLineChars="0"/>
        <w:rPr>
          <w:rFonts w:hint="eastAsia"/>
          <w:lang w:val="en-US" w:eastAsia="zh-CN"/>
        </w:rPr>
      </w:pPr>
      <w:r>
        <w:rPr>
          <w:rFonts w:hint="default"/>
          <w:lang w:val="en-US" w:eastAsia="zh-CN"/>
        </w:rPr>
        <w:drawing>
          <wp:anchor distT="0" distB="0" distL="114300" distR="114300" simplePos="0" relativeHeight="251665408" behindDoc="0" locked="0" layoutInCell="1" allowOverlap="1">
            <wp:simplePos x="0" y="0"/>
            <wp:positionH relativeFrom="column">
              <wp:posOffset>-288925</wp:posOffset>
            </wp:positionH>
            <wp:positionV relativeFrom="page">
              <wp:posOffset>1216025</wp:posOffset>
            </wp:positionV>
            <wp:extent cx="5852795" cy="7901940"/>
            <wp:effectExtent l="0" t="0" r="14605" b="7620"/>
            <wp:wrapTopAndBottom/>
            <wp:docPr id="16" name="Picture 16" descr="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Rplot"/>
                    <pic:cNvPicPr>
                      <a:picLocks noChangeAspect="1"/>
                    </pic:cNvPicPr>
                  </pic:nvPicPr>
                  <pic:blipFill>
                    <a:blip r:embed="rId11"/>
                    <a:stretch>
                      <a:fillRect/>
                    </a:stretch>
                  </pic:blipFill>
                  <pic:spPr>
                    <a:xfrm>
                      <a:off x="0" y="0"/>
                      <a:ext cx="5852795" cy="7901940"/>
                    </a:xfrm>
                    <a:prstGeom prst="rect">
                      <a:avLst/>
                    </a:prstGeom>
                  </pic:spPr>
                </pic:pic>
              </a:graphicData>
            </a:graphic>
          </wp:anchor>
        </w:drawing>
      </w:r>
      <w:r>
        <w:rPr>
          <w:rFonts w:hint="eastAsia"/>
          <w:lang w:val="en-US" w:eastAsia="zh-CN"/>
        </w:rPr>
        <w:t xml:space="preserve"> Research on methylation Data</w:t>
      </w:r>
    </w:p>
    <w:p>
      <w:pPr>
        <w:pStyle w:val="252"/>
        <w:rPr>
          <w:rFonts w:hint="default"/>
          <w:lang w:val="en-US" w:eastAsia="zh-CN"/>
        </w:rPr>
      </w:pPr>
      <w:r>
        <w:rPr>
          <w:rFonts w:hint="eastAsia"/>
        </w:rPr>
        <w:t xml:space="preserve">Fig. </w:t>
      </w:r>
      <w:r>
        <w:rPr>
          <w:rFonts w:hint="eastAsia"/>
          <w:lang w:val="en-US" w:eastAsia="zh-CN"/>
        </w:rPr>
        <w:t>A</w:t>
      </w:r>
      <w:r>
        <w:rPr>
          <w:rFonts w:hint="eastAsia"/>
          <w:highlight w:val="none"/>
          <w:lang w:val="en-US" w:eastAsia="zh-CN"/>
        </w:rPr>
        <w:t>-5.  P</w:t>
      </w:r>
      <w:r>
        <w:rPr>
          <w:rFonts w:hint="eastAsia"/>
          <w:highlight w:val="none"/>
        </w:rPr>
        <w:t>ick</w:t>
      </w:r>
      <w:r>
        <w:rPr>
          <w:rFonts w:hint="eastAsia"/>
          <w:highlight w:val="none"/>
          <w:lang w:val="en-US" w:eastAsia="zh-CN"/>
        </w:rPr>
        <w:t>ing</w:t>
      </w:r>
      <w:r>
        <w:rPr>
          <w:rFonts w:hint="eastAsia"/>
          <w:highlight w:val="none"/>
        </w:rPr>
        <w:t xml:space="preserve"> isolated samples </w:t>
      </w:r>
      <w:r>
        <w:rPr>
          <w:rFonts w:hint="eastAsia"/>
          <w:highlight w:val="none"/>
          <w:lang w:val="en-US" w:eastAsia="zh-CN"/>
        </w:rPr>
        <w:t>by three h</w:t>
      </w:r>
      <w:r>
        <w:rPr>
          <w:rFonts w:hint="eastAsia"/>
          <w:highlight w:val="none"/>
        </w:rPr>
        <w:t>eatmaps of methylation data to through comparing PAM50 labels and labels derived from</w:t>
      </w:r>
      <w:r>
        <w:rPr>
          <w:rFonts w:hint="eastAsia"/>
          <w:highlight w:val="none"/>
          <w:lang w:val="en-US" w:eastAsia="zh-CN"/>
        </w:rPr>
        <w:t xml:space="preserve"> only</w:t>
      </w:r>
      <w:r>
        <w:rPr>
          <w:rFonts w:hint="eastAsia"/>
          <w:highlight w:val="none"/>
        </w:rPr>
        <w:t xml:space="preserve"> ep</w:t>
      </w:r>
      <w:r>
        <w:rPr>
          <w:rFonts w:hint="eastAsia"/>
        </w:rPr>
        <w:t xml:space="preserve">igenetic data. The luminal subtypes predicted from clusters of heatmap based on methylation levels of significant methylation CpG islands showed improved survival curve </w:t>
      </w:r>
      <w:r>
        <w:rPr>
          <w:rFonts w:hint="eastAsia"/>
          <w:lang w:val="en-US" w:eastAsia="zh-CN"/>
        </w:rPr>
        <w:t>(based on SVM (a), NB (b), MARS (c)).</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 w:name="n">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Niagara Engraved">
    <w:panose1 w:val="04020502070703030202"/>
    <w:charset w:val="00"/>
    <w:family w:val="auto"/>
    <w:pitch w:val="default"/>
    <w:sig w:usb0="00000003" w:usb1="00000000" w:usb2="00000000" w:usb3="00000000" w:csb0="20000001" w:csb1="00000000"/>
  </w:font>
  <w:font w:name="Ne">
    <w:altName w:val="ESRI AMFM Electric"/>
    <w:panose1 w:val="00000000000000000000"/>
    <w:charset w:val="00"/>
    <w:family w:val="auto"/>
    <w:pitch w:val="default"/>
    <w:sig w:usb0="00000000" w:usb1="00000000" w:usb2="00000000" w:usb3="00000000" w:csb0="00000000" w:csb1="00000000"/>
  </w:font>
  <w:font w:name="New">
    <w:altName w:val="Courier New"/>
    <w:panose1 w:val="00000000000000000000"/>
    <w:charset w:val="00"/>
    <w:family w:val="auto"/>
    <w:pitch w:val="default"/>
    <w:sig w:usb0="00000000" w:usb1="00000000" w:usb2="00000000" w:usb3="00000000" w:csb0="00000000" w:csb1="00000000"/>
  </w:font>
  <w:font w:name="t">
    <w:altName w:val="ESRI AMFM Electric"/>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Ti">
    <w:altName w:val="ESRI AMFM Electric"/>
    <w:panose1 w:val="00000000000000000000"/>
    <w:charset w:val="00"/>
    <w:family w:val="auto"/>
    <w:pitch w:val="default"/>
    <w:sig w:usb0="00000000" w:usb1="00000000" w:usb2="00000000" w:usb3="00000000" w:csb0="00000000" w:csb1="00000000"/>
  </w:font>
  <w:font w:name="Tiger">
    <w:panose1 w:val="02070300020205020404"/>
    <w:charset w:val="00"/>
    <w:family w:val="auto"/>
    <w:pitch w:val="default"/>
    <w:sig w:usb0="A00003AF" w:usb1="100078FF" w:usb2="00000000" w:usb3="00000000" w:csb0="6000019F" w:csb1="DFF70000"/>
  </w:font>
  <w:font w:name="Tim">
    <w:altName w:val="ESRI AMFM Electric"/>
    <w:panose1 w:val="00000000000000000000"/>
    <w:charset w:val="00"/>
    <w:family w:val="auto"/>
    <w:pitch w:val="default"/>
    <w:sig w:usb0="00000000" w:usb1="00000000" w:usb2="00000000" w:usb3="00000000" w:csb0="00000000" w:csb1="00000000"/>
  </w:font>
  <w:font w:name="Time">
    <w:altName w:val="ESRI AMFM Electric"/>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E27DD3"/>
    <w:multiLevelType w:val="multilevel"/>
    <w:tmpl w:val="DDE27DD3"/>
    <w:lvl w:ilvl="0" w:tentative="0">
      <w:start w:val="1"/>
      <w:numFmt w:val="upperLetter"/>
      <w:suff w:val="nothing"/>
      <w:lvlText w:val="Appendix %1. "/>
      <w:lvlJc w:val="left"/>
      <w:pPr>
        <w:ind w:left="0" w:firstLine="0"/>
      </w:pPr>
      <w:rPr>
        <w:b/>
        <w:i w:val="0"/>
      </w:rPr>
    </w:lvl>
    <w:lvl w:ilvl="1" w:tentative="0">
      <w:start w:val="1"/>
      <w:numFmt w:val="decimal"/>
      <w:pStyle w:val="251"/>
      <w:suff w:val="nothing"/>
      <w:lvlText w:val="%1.%2"/>
      <w:lvlJc w:val="left"/>
      <w:pPr>
        <w:tabs>
          <w:tab w:val="left" w:pos="0"/>
        </w:tabs>
        <w:ind w:left="0" w:firstLine="0"/>
      </w:pPr>
      <w:rPr>
        <w:rFonts w:hint="default" w:ascii="Times New Roman" w:hAnsi="Times New Roman" w:eastAsia="宋体" w:cs="宋体"/>
        <w:b w:val="0"/>
        <w:i/>
        <w:sz w:val="20"/>
      </w:rPr>
    </w:lvl>
    <w:lvl w:ilvl="2" w:tentative="0">
      <w:start w:val="1"/>
      <w:numFmt w:val="none"/>
      <w:lvlText w:val=""/>
      <w:lvlJc w:val="left"/>
      <w:pPr>
        <w:tabs>
          <w:tab w:val="left" w:pos="360"/>
        </w:tabs>
        <w:ind w:left="0" w:firstLine="0"/>
      </w:pPr>
    </w:lvl>
    <w:lvl w:ilvl="3" w:tentative="0">
      <w:start w:val="1"/>
      <w:numFmt w:val="none"/>
      <w:lvlText w:val=""/>
      <w:lvlJc w:val="right"/>
      <w:pPr>
        <w:tabs>
          <w:tab w:val="left" w:pos="360"/>
        </w:tabs>
        <w:ind w:left="0" w:firstLine="0"/>
      </w:pPr>
    </w:lvl>
    <w:lvl w:ilvl="4" w:tentative="0">
      <w:start w:val="1"/>
      <w:numFmt w:val="none"/>
      <w:lvlText w:val=""/>
      <w:lvlJc w:val="left"/>
      <w:pPr>
        <w:tabs>
          <w:tab w:val="left" w:pos="360"/>
        </w:tabs>
        <w:ind w:left="0" w:firstLine="0"/>
      </w:pPr>
    </w:lvl>
    <w:lvl w:ilvl="5" w:tentative="0">
      <w:start w:val="1"/>
      <w:numFmt w:val="none"/>
      <w:lvlText w:val=""/>
      <w:lvlJc w:val="left"/>
      <w:pPr>
        <w:tabs>
          <w:tab w:val="left" w:pos="360"/>
        </w:tabs>
        <w:ind w:left="0" w:firstLine="0"/>
      </w:pPr>
    </w:lvl>
    <w:lvl w:ilvl="6" w:tentative="0">
      <w:start w:val="1"/>
      <w:numFmt w:val="none"/>
      <w:lvlText w:val=""/>
      <w:lvlJc w:val="left"/>
      <w:pPr>
        <w:tabs>
          <w:tab w:val="left" w:pos="360"/>
        </w:tabs>
        <w:ind w:left="0" w:firstLine="0"/>
      </w:pPr>
    </w:lvl>
    <w:lvl w:ilvl="7" w:tentative="0">
      <w:start w:val="1"/>
      <w:numFmt w:val="none"/>
      <w:lvlText w:val=""/>
      <w:lvlJc w:val="left"/>
      <w:pPr>
        <w:tabs>
          <w:tab w:val="left" w:pos="360"/>
        </w:tabs>
        <w:ind w:left="0" w:firstLine="0"/>
      </w:pPr>
    </w:lvl>
    <w:lvl w:ilvl="8" w:tentative="0">
      <w:start w:val="1"/>
      <w:numFmt w:val="none"/>
      <w:lvlText w:val=""/>
      <w:lvlJc w:val="left"/>
      <w:pPr>
        <w:tabs>
          <w:tab w:val="left" w:pos="360"/>
        </w:tabs>
        <w:ind w:left="0" w:firstLine="0"/>
      </w:pPr>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1">
    <w:nsid w:val="29322B9F"/>
    <w:multiLevelType w:val="multilevel"/>
    <w:tmpl w:val="29322B9F"/>
    <w:lvl w:ilvl="0" w:tentative="0">
      <w:start w:val="1"/>
      <w:numFmt w:val="upperLetter"/>
      <w:pStyle w:val="257"/>
      <w:suff w:val="nothing"/>
      <w:lvlText w:val="Appendix %1. "/>
      <w:lvlJc w:val="left"/>
      <w:pPr>
        <w:ind w:left="0" w:firstLine="0"/>
      </w:pPr>
      <w:rPr>
        <w:b/>
        <w:i w:val="0"/>
      </w:rPr>
    </w:lvl>
    <w:lvl w:ilvl="1" w:tentative="0">
      <w:start w:val="1"/>
      <w:numFmt w:val="decimal"/>
      <w:suff w:val="nothing"/>
      <w:lvlText w:val="%1.%2. "/>
      <w:lvlJc w:val="left"/>
      <w:pPr>
        <w:ind w:left="0" w:firstLine="0"/>
      </w:pPr>
      <w:rPr>
        <w:rFonts w:hint="default" w:ascii="Times New Roman" w:hAnsi="Times New Roman"/>
        <w:b w:val="0"/>
        <w:i/>
        <w:sz w:val="20"/>
      </w:rPr>
    </w:lvl>
    <w:lvl w:ilvl="2" w:tentative="0">
      <w:start w:val="1"/>
      <w:numFmt w:val="none"/>
      <w:lvlText w:val=""/>
      <w:lvlJc w:val="left"/>
      <w:pPr>
        <w:tabs>
          <w:tab w:val="left" w:pos="360"/>
        </w:tabs>
        <w:ind w:left="0" w:firstLine="0"/>
      </w:pPr>
    </w:lvl>
    <w:lvl w:ilvl="3" w:tentative="0">
      <w:start w:val="1"/>
      <w:numFmt w:val="none"/>
      <w:lvlText w:val=""/>
      <w:lvlJc w:val="right"/>
      <w:pPr>
        <w:tabs>
          <w:tab w:val="left" w:pos="360"/>
        </w:tabs>
        <w:ind w:left="0" w:firstLine="0"/>
      </w:pPr>
    </w:lvl>
    <w:lvl w:ilvl="4" w:tentative="0">
      <w:start w:val="1"/>
      <w:numFmt w:val="none"/>
      <w:lvlText w:val=""/>
      <w:lvlJc w:val="left"/>
      <w:pPr>
        <w:tabs>
          <w:tab w:val="left" w:pos="360"/>
        </w:tabs>
        <w:ind w:left="0" w:firstLine="0"/>
      </w:pPr>
    </w:lvl>
    <w:lvl w:ilvl="5" w:tentative="0">
      <w:start w:val="1"/>
      <w:numFmt w:val="none"/>
      <w:lvlText w:val=""/>
      <w:lvlJc w:val="left"/>
      <w:pPr>
        <w:tabs>
          <w:tab w:val="left" w:pos="360"/>
        </w:tabs>
        <w:ind w:left="0" w:firstLine="0"/>
      </w:pPr>
    </w:lvl>
    <w:lvl w:ilvl="6" w:tentative="0">
      <w:start w:val="1"/>
      <w:numFmt w:val="none"/>
      <w:lvlText w:val=""/>
      <w:lvlJc w:val="left"/>
      <w:pPr>
        <w:tabs>
          <w:tab w:val="left" w:pos="360"/>
        </w:tabs>
        <w:ind w:left="0" w:firstLine="0"/>
      </w:pPr>
    </w:lvl>
    <w:lvl w:ilvl="7" w:tentative="0">
      <w:start w:val="1"/>
      <w:numFmt w:val="none"/>
      <w:lvlText w:val=""/>
      <w:lvlJc w:val="left"/>
      <w:pPr>
        <w:tabs>
          <w:tab w:val="left" w:pos="360"/>
        </w:tabs>
        <w:ind w:left="0" w:firstLine="0"/>
      </w:pPr>
    </w:lvl>
    <w:lvl w:ilvl="8" w:tentative="0">
      <w:start w:val="1"/>
      <w:numFmt w:val="none"/>
      <w:lvlText w:val=""/>
      <w:lvlJc w:val="left"/>
      <w:pPr>
        <w:tabs>
          <w:tab w:val="left" w:pos="360"/>
        </w:tabs>
        <w:ind w:left="0" w:firstLine="0"/>
      </w:pPr>
    </w:lvl>
  </w:abstractNum>
  <w:abstractNum w:abstractNumId="12">
    <w:nsid w:val="56205803"/>
    <w:multiLevelType w:val="multilevel"/>
    <w:tmpl w:val="56205803"/>
    <w:lvl w:ilvl="0" w:tentative="0">
      <w:start w:val="1"/>
      <w:numFmt w:val="decimal"/>
      <w:suff w:val="space"/>
      <w:lvlText w:val="%1."/>
      <w:lvlJc w:val="left"/>
      <w:pPr>
        <w:ind w:left="0" w:firstLine="0"/>
      </w:pPr>
    </w:lvl>
    <w:lvl w:ilvl="1" w:tentative="0">
      <w:start w:val="1"/>
      <w:numFmt w:val="decimal"/>
      <w:pStyle w:val="255"/>
      <w:suff w:val="space"/>
      <w:lvlText w:val="%1.%2."/>
      <w:lvlJc w:val="left"/>
      <w:pPr>
        <w:ind w:left="0" w:firstLine="0"/>
      </w:pPr>
    </w:lvl>
    <w:lvl w:ilvl="2" w:tentative="0">
      <w:start w:val="1"/>
      <w:numFmt w:val="decimal"/>
      <w:suff w:val="space"/>
      <w:lvlText w:val="%1.%2.%3."/>
      <w:lvlJc w:val="left"/>
      <w:pPr>
        <w:ind w:left="0" w:firstLine="0"/>
      </w:pPr>
    </w:lvl>
    <w:lvl w:ilvl="3" w:tentative="0">
      <w:start w:val="1"/>
      <w:numFmt w:val="decimal"/>
      <w:suff w:val="space"/>
      <w:lvlText w:val="%1.%2.%3.%4."/>
      <w:lvlJc w:val="left"/>
      <w:pPr>
        <w:ind w:left="0" w:firstLine="0"/>
      </w:pPr>
    </w:lvl>
    <w:lvl w:ilvl="4" w:tentative="0">
      <w:start w:val="1"/>
      <w:numFmt w:val="decimal"/>
      <w:suff w:val="space"/>
      <w:lvlText w:val="%1.%2.%3.%4.%5."/>
      <w:lvlJc w:val="left"/>
      <w:pPr>
        <w:ind w:left="0" w:firstLine="0"/>
      </w:pPr>
    </w:lvl>
    <w:lvl w:ilvl="5" w:tentative="0">
      <w:start w:val="1"/>
      <w:numFmt w:val="decimal"/>
      <w:suff w:val="space"/>
      <w:lvlText w:val="%1.%2.%3.%4.%5.%6."/>
      <w:lvlJc w:val="left"/>
      <w:pPr>
        <w:ind w:left="0" w:firstLine="0"/>
      </w:pPr>
    </w:lvl>
    <w:lvl w:ilvl="6" w:tentative="0">
      <w:start w:val="1"/>
      <w:numFmt w:val="decimal"/>
      <w:suff w:val="space"/>
      <w:lvlText w:val="%1.%2.%3.%4.%5.%6.%7."/>
      <w:lvlJc w:val="left"/>
      <w:pPr>
        <w:ind w:left="0" w:firstLine="0"/>
      </w:pPr>
    </w:lvl>
    <w:lvl w:ilvl="7" w:tentative="0">
      <w:start w:val="1"/>
      <w:numFmt w:val="decimal"/>
      <w:suff w:val="space"/>
      <w:lvlText w:val="%1.%2.%3.%4.%5.%6.%7.%8."/>
      <w:lvlJc w:val="left"/>
      <w:pPr>
        <w:ind w:left="0" w:firstLine="0"/>
      </w:pPr>
    </w:lvl>
    <w:lvl w:ilvl="8" w:tentative="0">
      <w:start w:val="1"/>
      <w:numFmt w:val="decimal"/>
      <w:suff w:val="space"/>
      <w:lvlText w:val="%1..%3.%4.%5.%6.%7.%8.%9."/>
      <w:lvlJc w:val="left"/>
      <w:pPr>
        <w:ind w:left="0" w:firstLine="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0241A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416C5"/>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1694"/>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2D33214"/>
    <w:rsid w:val="03771968"/>
    <w:rsid w:val="044D6777"/>
    <w:rsid w:val="04C133B2"/>
    <w:rsid w:val="054130B2"/>
    <w:rsid w:val="05881AE8"/>
    <w:rsid w:val="06832261"/>
    <w:rsid w:val="07FD74A9"/>
    <w:rsid w:val="090174FF"/>
    <w:rsid w:val="092C322A"/>
    <w:rsid w:val="092F523F"/>
    <w:rsid w:val="0AF36684"/>
    <w:rsid w:val="0BA756D6"/>
    <w:rsid w:val="0BDA3021"/>
    <w:rsid w:val="0C164BC1"/>
    <w:rsid w:val="0C64719F"/>
    <w:rsid w:val="0D8B6C53"/>
    <w:rsid w:val="0D926675"/>
    <w:rsid w:val="0DE349D8"/>
    <w:rsid w:val="0F144389"/>
    <w:rsid w:val="125B21DF"/>
    <w:rsid w:val="128B71FD"/>
    <w:rsid w:val="12D733FA"/>
    <w:rsid w:val="131A10D3"/>
    <w:rsid w:val="149E141C"/>
    <w:rsid w:val="153546DB"/>
    <w:rsid w:val="17A2646D"/>
    <w:rsid w:val="183879E4"/>
    <w:rsid w:val="18DD4B3D"/>
    <w:rsid w:val="19235AA0"/>
    <w:rsid w:val="19241D0A"/>
    <w:rsid w:val="1972145E"/>
    <w:rsid w:val="1AA752CA"/>
    <w:rsid w:val="1AC2075B"/>
    <w:rsid w:val="1B8F3C62"/>
    <w:rsid w:val="1C000731"/>
    <w:rsid w:val="1C9729AD"/>
    <w:rsid w:val="1EC636B4"/>
    <w:rsid w:val="1FE63B15"/>
    <w:rsid w:val="203711B1"/>
    <w:rsid w:val="23113B0D"/>
    <w:rsid w:val="24426CCD"/>
    <w:rsid w:val="24975A86"/>
    <w:rsid w:val="254F5BBF"/>
    <w:rsid w:val="26B93247"/>
    <w:rsid w:val="27156A53"/>
    <w:rsid w:val="2BC23F85"/>
    <w:rsid w:val="2DBF56C9"/>
    <w:rsid w:val="2DC106E1"/>
    <w:rsid w:val="2E732D46"/>
    <w:rsid w:val="2F5C7602"/>
    <w:rsid w:val="319C1972"/>
    <w:rsid w:val="31C04EAC"/>
    <w:rsid w:val="34064909"/>
    <w:rsid w:val="34403B4F"/>
    <w:rsid w:val="36600B03"/>
    <w:rsid w:val="36914CD8"/>
    <w:rsid w:val="37364D88"/>
    <w:rsid w:val="37B21EF3"/>
    <w:rsid w:val="37F540E7"/>
    <w:rsid w:val="38F239D4"/>
    <w:rsid w:val="39113013"/>
    <w:rsid w:val="394259E3"/>
    <w:rsid w:val="3B9D6010"/>
    <w:rsid w:val="3BA52187"/>
    <w:rsid w:val="3BAA54B3"/>
    <w:rsid w:val="41855DCC"/>
    <w:rsid w:val="42F45931"/>
    <w:rsid w:val="43E04B40"/>
    <w:rsid w:val="45242607"/>
    <w:rsid w:val="46D367A7"/>
    <w:rsid w:val="46E92418"/>
    <w:rsid w:val="487547B5"/>
    <w:rsid w:val="48834C28"/>
    <w:rsid w:val="48D8295D"/>
    <w:rsid w:val="4B2D29F5"/>
    <w:rsid w:val="4B2E3FD4"/>
    <w:rsid w:val="4C20184E"/>
    <w:rsid w:val="4C7D53C4"/>
    <w:rsid w:val="4DA07DF3"/>
    <w:rsid w:val="4DDD4F90"/>
    <w:rsid w:val="4E00488B"/>
    <w:rsid w:val="504D224E"/>
    <w:rsid w:val="50F936ED"/>
    <w:rsid w:val="522A3A02"/>
    <w:rsid w:val="537D3655"/>
    <w:rsid w:val="53865E33"/>
    <w:rsid w:val="562631E1"/>
    <w:rsid w:val="58DC3AC4"/>
    <w:rsid w:val="590C2A62"/>
    <w:rsid w:val="59AB7211"/>
    <w:rsid w:val="5A8738CB"/>
    <w:rsid w:val="5AA12BDF"/>
    <w:rsid w:val="5BB071DE"/>
    <w:rsid w:val="5C78171D"/>
    <w:rsid w:val="5C8D4086"/>
    <w:rsid w:val="5CF05758"/>
    <w:rsid w:val="5DA3705D"/>
    <w:rsid w:val="5E0241A3"/>
    <w:rsid w:val="5E0E0E40"/>
    <w:rsid w:val="5E1C2A8B"/>
    <w:rsid w:val="5FC21912"/>
    <w:rsid w:val="62324A93"/>
    <w:rsid w:val="62EF2A15"/>
    <w:rsid w:val="644672CB"/>
    <w:rsid w:val="6541500C"/>
    <w:rsid w:val="65F02CD3"/>
    <w:rsid w:val="65F33DC8"/>
    <w:rsid w:val="66B65C5B"/>
    <w:rsid w:val="67960E39"/>
    <w:rsid w:val="67C379CC"/>
    <w:rsid w:val="67F521C9"/>
    <w:rsid w:val="694D5CE0"/>
    <w:rsid w:val="69F85BB3"/>
    <w:rsid w:val="6A00608E"/>
    <w:rsid w:val="6B24222F"/>
    <w:rsid w:val="6BFD6898"/>
    <w:rsid w:val="6CBC2023"/>
    <w:rsid w:val="6D056B90"/>
    <w:rsid w:val="6DCD7063"/>
    <w:rsid w:val="6F1303DD"/>
    <w:rsid w:val="71DA6B3A"/>
    <w:rsid w:val="726A0357"/>
    <w:rsid w:val="73CF7EF6"/>
    <w:rsid w:val="73FC2F5C"/>
    <w:rsid w:val="76CA679A"/>
    <w:rsid w:val="78A14078"/>
    <w:rsid w:val="7C6C2FF3"/>
    <w:rsid w:val="7D193995"/>
    <w:rsid w:val="7D6A5DC3"/>
    <w:rsid w:val="7DFA5FA4"/>
    <w:rsid w:val="7FC7198C"/>
    <w:rsid w:val="7FD719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lang w:val="en-GB" w:eastAsia="en-US" w:bidi="ar-SA"/>
    </w:rPr>
  </w:style>
  <w:style w:type="paragraph" w:styleId="2">
    <w:name w:val="heading 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宋体"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宋体" w:hAnsi="宋体"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宋体" w:hAnsi="宋体"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宋体" w:hAnsi="宋体"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宋体" w:hAnsi="宋体"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宋体" w:hAnsi="宋体"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宋体" w:hAnsi="宋体"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宋体" w:hAnsi="宋体"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宋体" w:hAnsi="宋体"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宋体" w:hAnsi="宋体"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宋体" w:hAnsi="宋体"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宋体" w:hAnsi="宋体"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宋体" w:hAnsi="宋体"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宋体" w:hAnsi="宋体"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宋体" w:hAnsi="宋体"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Els-Title"/>
    <w:next w:val="250"/>
    <w:qFormat/>
    <w:uiPriority w:val="0"/>
    <w:pPr>
      <w:suppressAutoHyphens/>
      <w:spacing w:after="240" w:line="400" w:lineRule="exact"/>
      <w:jc w:val="center"/>
    </w:pPr>
    <w:rPr>
      <w:rFonts w:ascii="Times New Roman" w:hAnsi="Times New Roman" w:eastAsia="宋体" w:cs="Times New Roman"/>
      <w:sz w:val="34"/>
      <w:lang w:val="en-US" w:eastAsia="en-US" w:bidi="ar-SA"/>
    </w:rPr>
  </w:style>
  <w:style w:type="paragraph" w:customStyle="1" w:styleId="250">
    <w:name w:val="Els-Author"/>
    <w:next w:val="1"/>
    <w:qFormat/>
    <w:uiPriority w:val="0"/>
    <w:pPr>
      <w:keepNext/>
      <w:suppressAutoHyphens/>
      <w:spacing w:after="160" w:line="300" w:lineRule="exact"/>
      <w:jc w:val="center"/>
    </w:pPr>
    <w:rPr>
      <w:rFonts w:ascii="Times New Roman" w:hAnsi="Times New Roman" w:eastAsia="宋体" w:cs="Times New Roman"/>
      <w:sz w:val="26"/>
      <w:lang w:val="en-US" w:eastAsia="en-US" w:bidi="ar-SA"/>
    </w:rPr>
  </w:style>
  <w:style w:type="paragraph" w:customStyle="1" w:styleId="251">
    <w:name w:val="Els-appendixsubhead"/>
    <w:next w:val="1"/>
    <w:qFormat/>
    <w:uiPriority w:val="0"/>
    <w:pPr>
      <w:numPr>
        <w:ilvl w:val="1"/>
        <w:numId w:val="11"/>
      </w:numPr>
      <w:spacing w:before="240" w:after="240" w:line="220" w:lineRule="exact"/>
    </w:pPr>
    <w:rPr>
      <w:rFonts w:ascii="Times New Roman" w:hAnsi="Times New Roman" w:eastAsia="宋体" w:cs="Times New Roman"/>
      <w:i/>
      <w:lang w:val="en-US" w:eastAsia="en-US" w:bidi="ar-SA"/>
    </w:rPr>
  </w:style>
  <w:style w:type="paragraph" w:customStyle="1" w:styleId="252">
    <w:name w:val="Els-caption"/>
    <w:qFormat/>
    <w:uiPriority w:val="0"/>
    <w:pPr>
      <w:keepLines/>
      <w:spacing w:before="200" w:after="240" w:line="200" w:lineRule="exact"/>
    </w:pPr>
    <w:rPr>
      <w:rFonts w:ascii="Times New Roman" w:hAnsi="Times New Roman" w:eastAsia="宋体" w:cs="Times New Roman"/>
      <w:sz w:val="16"/>
      <w:lang w:val="en-US" w:eastAsia="en-US" w:bidi="ar-SA"/>
    </w:rPr>
  </w:style>
  <w:style w:type="paragraph" w:customStyle="1" w:styleId="253">
    <w:name w:val="Els-footnote"/>
    <w:qFormat/>
    <w:uiPriority w:val="0"/>
    <w:pPr>
      <w:keepLines/>
      <w:widowControl w:val="0"/>
      <w:spacing w:line="200" w:lineRule="exact"/>
      <w:ind w:firstLine="240"/>
      <w:jc w:val="both"/>
    </w:pPr>
    <w:rPr>
      <w:rFonts w:ascii="Times New Roman" w:hAnsi="Times New Roman" w:eastAsia="宋体" w:cs="Times New Roman"/>
      <w:sz w:val="16"/>
      <w:lang w:val="en-US" w:eastAsia="en-US" w:bidi="ar-SA"/>
    </w:rPr>
  </w:style>
  <w:style w:type="paragraph" w:customStyle="1" w:styleId="254">
    <w:name w:val="Els-body-text"/>
    <w:qFormat/>
    <w:uiPriority w:val="0"/>
    <w:pPr>
      <w:spacing w:line="240" w:lineRule="exact"/>
      <w:ind w:firstLine="238"/>
      <w:jc w:val="both"/>
    </w:pPr>
    <w:rPr>
      <w:rFonts w:ascii="Times New Roman" w:hAnsi="Times New Roman" w:eastAsia="宋体" w:cs="Times New Roman"/>
      <w:lang w:val="en-US" w:eastAsia="en-US" w:bidi="ar-SA"/>
    </w:rPr>
  </w:style>
  <w:style w:type="paragraph" w:customStyle="1" w:styleId="255">
    <w:name w:val="Els-2ndorder-head"/>
    <w:next w:val="254"/>
    <w:qFormat/>
    <w:uiPriority w:val="0"/>
    <w:pPr>
      <w:keepNext/>
      <w:numPr>
        <w:ilvl w:val="1"/>
        <w:numId w:val="12"/>
      </w:numPr>
      <w:suppressAutoHyphens/>
      <w:spacing w:before="240" w:after="240" w:line="240" w:lineRule="exact"/>
    </w:pPr>
    <w:rPr>
      <w:rFonts w:ascii="Times New Roman" w:hAnsi="Times New Roman" w:eastAsia="宋体" w:cs="Times New Roman"/>
      <w:i/>
      <w:lang w:val="en-US" w:eastAsia="en-US" w:bidi="ar-SA"/>
    </w:rPr>
  </w:style>
  <w:style w:type="paragraph" w:customStyle="1" w:styleId="256">
    <w:name w:val="Els-table-text"/>
    <w:qFormat/>
    <w:uiPriority w:val="0"/>
    <w:pPr>
      <w:spacing w:after="80" w:line="200" w:lineRule="exact"/>
    </w:pPr>
    <w:rPr>
      <w:rFonts w:ascii="Times New Roman" w:hAnsi="Times New Roman" w:eastAsia="宋体" w:cs="Times New Roman"/>
      <w:sz w:val="16"/>
      <w:lang w:val="en-US" w:eastAsia="en-US" w:bidi="ar-SA"/>
    </w:rPr>
  </w:style>
  <w:style w:type="paragraph" w:customStyle="1" w:styleId="257">
    <w:name w:val="Els-appendixhead"/>
    <w:next w:val="1"/>
    <w:qFormat/>
    <w:uiPriority w:val="0"/>
    <w:pPr>
      <w:numPr>
        <w:ilvl w:val="0"/>
        <w:numId w:val="13"/>
      </w:numPr>
      <w:spacing w:before="480" w:after="240" w:line="220" w:lineRule="exact"/>
    </w:pPr>
    <w:rPr>
      <w:rFonts w:ascii="Times New Roman" w:hAnsi="Times New Roman" w:eastAsia="宋体" w:cs="Times New Roman"/>
      <w:b/>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2022-08-29T07:48:00Z</dcterms:created>
  <dc:creator>ASUS</dc:creator>
  <cp:lastModifiedBy>fanyuxuan0901</cp:lastModifiedBy>
  <dcterms:modified xsi:type="dcterms:W3CDTF">2022-11-10T07:35:29Z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2FFBEB0F38D34E009917540DC2655338</vt:lpwstr>
  </property>
</Properties>
</file>