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0EB" w:rsidRDefault="002E60EB" w:rsidP="002E60EB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Supplementary table 1: Antibodies used in this work.</w:t>
      </w:r>
    </w:p>
    <w:tbl>
      <w:tblPr>
        <w:tblStyle w:val="TableGrid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992"/>
        <w:gridCol w:w="1134"/>
        <w:gridCol w:w="1418"/>
        <w:gridCol w:w="992"/>
        <w:gridCol w:w="1389"/>
      </w:tblGrid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Target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Host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Dilution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Company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Catalog number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E60EB" w:rsidRDefault="002E60EB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AB ID</w:t>
            </w:r>
          </w:p>
        </w:tc>
      </w:tr>
      <w:tr w:rsidR="002E60EB" w:rsidTr="002E60EB">
        <w:tc>
          <w:tcPr>
            <w:tcW w:w="14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Isotype control antibody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IgG2ak low endotoxin functional formulation, platinum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mouse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 mg/mL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Leinco</w:t>
            </w:r>
            <w:proofErr w:type="spellEnd"/>
            <w:r>
              <w:rPr>
                <w:lang w:val="en-US"/>
              </w:rPr>
              <w:t xml:space="preserve"> Technologies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P381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AB_2831654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Caspase3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Anti-active Caspase3 antibody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1:500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Abcam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ab2302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AB_302962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GFAP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anti-GFAP Ab-6 (Clone ASTRO6)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1:100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Thermo</w:t>
            </w:r>
            <w:proofErr w:type="spellEnd"/>
            <w:r>
              <w:rPr>
                <w:lang w:val="en-US"/>
              </w:rPr>
              <w:t xml:space="preserve"> Scientific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MS-1376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AB_1095984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Iba1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 Iba1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1:1000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Wako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019-19741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AB_839504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NeuN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</w:t>
            </w:r>
            <w:proofErr w:type="spellStart"/>
            <w:r>
              <w:rPr>
                <w:lang w:val="en-US"/>
              </w:rPr>
              <w:t>NeuN</w:t>
            </w:r>
            <w:proofErr w:type="spellEnd"/>
            <w:r>
              <w:rPr>
                <w:lang w:val="en-US"/>
              </w:rPr>
              <w:t>, clone A60 (KC)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1:100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Millipore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MAB377-KC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AB_2298772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PLP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Anti-myelin proteolipid protein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1:500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AbD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Serotec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MCA839G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AB_2237198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 xml:space="preserve">anti-rabbit </w:t>
            </w:r>
            <w:proofErr w:type="spellStart"/>
            <w:r>
              <w:rPr>
                <w:lang w:val="en-US"/>
              </w:rPr>
              <w:t>ImmPRESS</w:t>
            </w:r>
            <w:proofErr w:type="spellEnd"/>
            <w:r>
              <w:rPr>
                <w:lang w:val="en-US"/>
              </w:rPr>
              <w:t xml:space="preserve"> reagent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anti-rabbit IgG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horse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ready to 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Vector Laboratories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MP-7401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AB_2336529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anti-mouse </w:t>
            </w:r>
            <w:proofErr w:type="spellStart"/>
            <w:r>
              <w:rPr>
                <w:lang w:val="en-US"/>
              </w:rPr>
              <w:t>ImmPRESS</w:t>
            </w:r>
            <w:proofErr w:type="spellEnd"/>
            <w:r>
              <w:rPr>
                <w:lang w:val="en-US"/>
              </w:rPr>
              <w:t xml:space="preserve"> reagent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anti-mouse IgG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horse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ready to 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Vector Laboratories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MP-7422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AB_2336527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VectaFluor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DyLight</w:t>
            </w:r>
            <w:proofErr w:type="spellEnd"/>
            <w:r>
              <w:rPr>
                <w:lang w:val="en-US"/>
              </w:rPr>
              <w:t xml:space="preserve"> 594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anti-mouse IgG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horse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ready to 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Vector Laboratories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DI-2794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AB_2336783</w:t>
            </w:r>
          </w:p>
        </w:tc>
      </w:tr>
      <w:tr w:rsidR="002E60EB" w:rsidTr="002E60EB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VectaFluor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DyLight</w:t>
            </w:r>
            <w:proofErr w:type="spellEnd"/>
            <w:r>
              <w:rPr>
                <w:lang w:val="en-US"/>
              </w:rPr>
              <w:t xml:space="preserve"> 488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anti-rabbit IgG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horse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ready to 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Vector Laboratories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DI-1788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AB_2336781</w:t>
            </w:r>
          </w:p>
        </w:tc>
      </w:tr>
    </w:tbl>
    <w:p w:rsidR="002E60EB" w:rsidRDefault="002E60EB" w:rsidP="002E60EB">
      <w:pPr>
        <w:spacing w:line="480" w:lineRule="auto"/>
        <w:rPr>
          <w:lang w:val="en-US"/>
        </w:rPr>
      </w:pPr>
    </w:p>
    <w:p w:rsidR="002E60EB" w:rsidRDefault="002E60EB" w:rsidP="002E60EB">
      <w:pPr>
        <w:spacing w:line="480" w:lineRule="auto"/>
        <w:rPr>
          <w:lang w:val="en-US"/>
        </w:rPr>
      </w:pPr>
      <w:r>
        <w:rPr>
          <w:b/>
          <w:bCs/>
          <w:lang w:val="en-US"/>
        </w:rPr>
        <w:t>Supplementary table 2. Asymptotic significances calculated for the different groups via Mann-Whitney-U test.</w:t>
      </w:r>
      <w:r>
        <w:rPr>
          <w:lang w:val="en-US"/>
        </w:rPr>
        <w:t xml:space="preserve"> P-values &lt; 0.05 were considered to be significant.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21"/>
        <w:gridCol w:w="709"/>
        <w:gridCol w:w="737"/>
        <w:gridCol w:w="783"/>
        <w:gridCol w:w="735"/>
        <w:gridCol w:w="783"/>
        <w:gridCol w:w="735"/>
        <w:gridCol w:w="783"/>
        <w:gridCol w:w="733"/>
        <w:gridCol w:w="783"/>
        <w:gridCol w:w="731"/>
        <w:gridCol w:w="783"/>
      </w:tblGrid>
      <w:tr w:rsidR="002E60EB" w:rsidTr="002E60EB">
        <w:tc>
          <w:tcPr>
            <w:tcW w:w="14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Compared groups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PLP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Iba1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GFAP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Caspase-3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NeuN</w:t>
            </w:r>
            <w:proofErr w:type="spellEnd"/>
          </w:p>
        </w:tc>
      </w:tr>
      <w:tr w:rsidR="002E60EB" w:rsidTr="002E60EB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240" w:lineRule="auto"/>
              <w:rPr>
                <w:b/>
                <w:bCs/>
                <w:lang w:val="en-US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Ipsi</w:t>
            </w:r>
            <w:proofErr w:type="spellEnd"/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Contr.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Ipsi</w:t>
            </w:r>
            <w:proofErr w:type="spellEnd"/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Contr.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Ipsi</w:t>
            </w:r>
            <w:proofErr w:type="spellEnd"/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Contr.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Ipsi</w:t>
            </w:r>
            <w:proofErr w:type="spellEnd"/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Contr.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Ipsi</w:t>
            </w:r>
            <w:proofErr w:type="spellEnd"/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Contr.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0.198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0.230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0.317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0.391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0.647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0.200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1.000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0.721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0.156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0.063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0.172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0.181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0.174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0.220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0.163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0.092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0.401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0.746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0.606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0.366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0.019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0.010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0.032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0.053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0.053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0.020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0.195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0.106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0.416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0.817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0.517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0.746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0.524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0.772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0.074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0.083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0.392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0.088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0.008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0.008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0.008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0.300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0.039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0.046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0.044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0.017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0.062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0.007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0.036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0.037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0.014</w:t>
            </w:r>
          </w:p>
        </w:tc>
      </w:tr>
      <w:tr w:rsidR="002E60EB" w:rsidTr="002E60EB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0EB" w:rsidRDefault="002E60EB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1.000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0.724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0.724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0.372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1.000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0.064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1.000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0.724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0.157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0EB" w:rsidRDefault="002E60EB">
            <w:pPr>
              <w:spacing w:line="480" w:lineRule="auto"/>
              <w:jc w:val="center"/>
              <w:rPr>
                <w:lang w:val="en-US"/>
              </w:rPr>
            </w:pPr>
            <w:r>
              <w:t>0.724</w:t>
            </w:r>
          </w:p>
        </w:tc>
      </w:tr>
    </w:tbl>
    <w:p w:rsidR="00593616" w:rsidRDefault="002E60EB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0EB"/>
    <w:rsid w:val="00295487"/>
    <w:rsid w:val="002E60EB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9F95A5-D9C8-4C62-B6EA-9EA2C4D93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0EB"/>
    <w:pPr>
      <w:spacing w:line="25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60EB"/>
    <w:pPr>
      <w:spacing w:after="0" w:line="240" w:lineRule="auto"/>
    </w:pPr>
    <w:rPr>
      <w:lang w:val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1670</Characters>
  <Application>Microsoft Office Word</Application>
  <DocSecurity>0</DocSecurity>
  <Lines>13</Lines>
  <Paragraphs>3</Paragraphs>
  <ScaleCrop>false</ScaleCrop>
  <Company>Springer Nature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2021-02-23T16:11:00Z</dcterms:created>
  <dcterms:modified xsi:type="dcterms:W3CDTF">2021-02-23T16:12:00Z</dcterms:modified>
</cp:coreProperties>
</file>