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B1265" w14:textId="77777777" w:rsidR="00A86AC8" w:rsidRPr="006D2686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bookmarkStart w:id="0" w:name="_Hlk114215973"/>
      <w:r w:rsidRPr="006D268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Differential influence of temperature on the toxicity of three insecticides against the codling moth </w:t>
      </w:r>
      <w:proofErr w:type="spellStart"/>
      <w:r w:rsidRPr="006D2686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Cydia</w:t>
      </w:r>
      <w:proofErr w:type="spellEnd"/>
      <w:r w:rsidRPr="006D2686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</w:t>
      </w:r>
      <w:proofErr w:type="spellStart"/>
      <w:r w:rsidRPr="006D2686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pomonella</w:t>
      </w:r>
      <w:proofErr w:type="spellEnd"/>
      <w:r w:rsidRPr="006D2686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</w:t>
      </w:r>
      <w:r w:rsidRPr="006D2686">
        <w:rPr>
          <w:rFonts w:ascii="Times New Roman" w:hAnsi="Times New Roman" w:cs="Times New Roman"/>
          <w:b/>
          <w:bCs/>
          <w:sz w:val="24"/>
          <w:szCs w:val="24"/>
          <w:lang w:val="en-GB"/>
        </w:rPr>
        <w:t>(L.) and two natural enemies.</w:t>
      </w:r>
    </w:p>
    <w:bookmarkEnd w:id="0"/>
    <w:p w14:paraId="202D7766" w14:textId="77777777" w:rsidR="00A86AC8" w:rsidRPr="006D2686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Marie Perrin </w:t>
      </w:r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a, b, *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, Nicolas </w:t>
      </w:r>
      <w:proofErr w:type="spellStart"/>
      <w:r w:rsidRPr="006D2686">
        <w:rPr>
          <w:rFonts w:ascii="Times New Roman" w:hAnsi="Times New Roman" w:cs="Times New Roman"/>
          <w:sz w:val="20"/>
          <w:szCs w:val="20"/>
          <w:lang w:val="en-GB"/>
        </w:rPr>
        <w:t>Borowiec</w:t>
      </w:r>
      <w:proofErr w:type="spellEnd"/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c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, Marcel </w:t>
      </w:r>
      <w:proofErr w:type="spellStart"/>
      <w:r w:rsidRPr="006D2686">
        <w:rPr>
          <w:rFonts w:ascii="Times New Roman" w:hAnsi="Times New Roman" w:cs="Times New Roman"/>
          <w:sz w:val="20"/>
          <w:szCs w:val="20"/>
          <w:lang w:val="en-GB"/>
        </w:rPr>
        <w:t>Thaon</w:t>
      </w:r>
      <w:proofErr w:type="spellEnd"/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c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>, Myriam Siegwart</w:t>
      </w:r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b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6D2686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 xml:space="preserve"> 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>Thomas Delattre</w:t>
      </w:r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b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, Joffrey </w:t>
      </w:r>
      <w:proofErr w:type="spellStart"/>
      <w:r w:rsidRPr="006D2686">
        <w:rPr>
          <w:rFonts w:ascii="Times New Roman" w:hAnsi="Times New Roman" w:cs="Times New Roman"/>
          <w:sz w:val="20"/>
          <w:szCs w:val="20"/>
          <w:lang w:val="en-GB"/>
        </w:rPr>
        <w:t>Moiroux</w:t>
      </w:r>
      <w:proofErr w:type="spellEnd"/>
      <w:r w:rsidRPr="006D268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a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14:paraId="0B4A3B35" w14:textId="77777777" w:rsidR="00A86AC8" w:rsidRPr="00C10863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C1086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 w:rsidRPr="00C1086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C10863">
        <w:rPr>
          <w:rFonts w:ascii="Times New Roman" w:hAnsi="Times New Roman" w:cs="Times New Roman"/>
          <w:sz w:val="20"/>
          <w:szCs w:val="20"/>
        </w:rPr>
        <w:t xml:space="preserve">Avignon </w:t>
      </w:r>
      <w:proofErr w:type="spellStart"/>
      <w:r w:rsidRPr="00C10863">
        <w:rPr>
          <w:rFonts w:ascii="Times New Roman" w:hAnsi="Times New Roman" w:cs="Times New Roman"/>
          <w:sz w:val="20"/>
          <w:szCs w:val="20"/>
        </w:rPr>
        <w:t>University</w:t>
      </w:r>
      <w:proofErr w:type="spellEnd"/>
      <w:r w:rsidRPr="00C10863">
        <w:rPr>
          <w:rFonts w:ascii="Times New Roman" w:hAnsi="Times New Roman" w:cs="Times New Roman"/>
          <w:sz w:val="20"/>
          <w:szCs w:val="20"/>
        </w:rPr>
        <w:t xml:space="preserve">, Aix Marseille Univ, CNRS, IRD, IMBE, Pole </w:t>
      </w:r>
      <w:proofErr w:type="spellStart"/>
      <w:r w:rsidRPr="00C10863">
        <w:rPr>
          <w:rFonts w:ascii="Times New Roman" w:hAnsi="Times New Roman" w:cs="Times New Roman"/>
          <w:sz w:val="20"/>
          <w:szCs w:val="20"/>
        </w:rPr>
        <w:t>Agrosciences</w:t>
      </w:r>
      <w:proofErr w:type="spellEnd"/>
      <w:r w:rsidRPr="00C10863">
        <w:rPr>
          <w:rFonts w:ascii="Times New Roman" w:hAnsi="Times New Roman" w:cs="Times New Roman"/>
          <w:sz w:val="20"/>
          <w:szCs w:val="20"/>
        </w:rPr>
        <w:t xml:space="preserve">, 301 rue Baruch de Spinoza, BP 21239, 84916, Avignon, France </w:t>
      </w:r>
    </w:p>
    <w:p w14:paraId="39CE07BE" w14:textId="77777777" w:rsidR="00A86AC8" w:rsidRPr="00C10863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C1086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gramEnd"/>
      <w:r w:rsidRPr="00C1086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C10863">
        <w:rPr>
          <w:rFonts w:ascii="Times New Roman" w:hAnsi="Times New Roman" w:cs="Times New Roman"/>
          <w:sz w:val="20"/>
          <w:szCs w:val="20"/>
        </w:rPr>
        <w:t xml:space="preserve">INRAE, Unité PSH, Equipe </w:t>
      </w:r>
      <w:proofErr w:type="spellStart"/>
      <w:r w:rsidRPr="00C10863">
        <w:rPr>
          <w:rFonts w:ascii="Times New Roman" w:hAnsi="Times New Roman" w:cs="Times New Roman"/>
          <w:sz w:val="20"/>
          <w:szCs w:val="20"/>
        </w:rPr>
        <w:t>Controle</w:t>
      </w:r>
      <w:proofErr w:type="spellEnd"/>
      <w:r w:rsidRPr="00C10863">
        <w:rPr>
          <w:rFonts w:ascii="Times New Roman" w:hAnsi="Times New Roman" w:cs="Times New Roman"/>
          <w:sz w:val="20"/>
          <w:szCs w:val="20"/>
        </w:rPr>
        <w:t xml:space="preserve"> Biologique par Conservation, Site </w:t>
      </w:r>
      <w:proofErr w:type="spellStart"/>
      <w:r w:rsidRPr="00C10863">
        <w:rPr>
          <w:rFonts w:ascii="Times New Roman" w:hAnsi="Times New Roman" w:cs="Times New Roman"/>
          <w:sz w:val="20"/>
          <w:szCs w:val="20"/>
        </w:rPr>
        <w:t>Agroparc</w:t>
      </w:r>
      <w:proofErr w:type="spellEnd"/>
      <w:r w:rsidRPr="00C10863">
        <w:rPr>
          <w:rFonts w:ascii="Times New Roman" w:hAnsi="Times New Roman" w:cs="Times New Roman"/>
          <w:sz w:val="20"/>
          <w:szCs w:val="20"/>
        </w:rPr>
        <w:t>, 84914, Avignon Cedex 9, France</w:t>
      </w:r>
    </w:p>
    <w:p w14:paraId="0690DEA3" w14:textId="3795778D" w:rsidR="00A86AC8" w:rsidRPr="00C10863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10863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C10863">
        <w:rPr>
          <w:rFonts w:ascii="Times New Roman" w:hAnsi="Times New Roman" w:cs="Times New Roman"/>
          <w:sz w:val="20"/>
          <w:szCs w:val="20"/>
        </w:rPr>
        <w:t xml:space="preserve"> INRAE, UMR INRAE-CNRS-Université Côte d’Azur “Institut Sophia </w:t>
      </w:r>
      <w:proofErr w:type="spellStart"/>
      <w:r w:rsidRPr="00C10863">
        <w:rPr>
          <w:rFonts w:ascii="Times New Roman" w:hAnsi="Times New Roman" w:cs="Times New Roman"/>
          <w:sz w:val="20"/>
          <w:szCs w:val="20"/>
        </w:rPr>
        <w:t>Agrobiotech</w:t>
      </w:r>
      <w:proofErr w:type="spellEnd"/>
      <w:r w:rsidRPr="00C10863">
        <w:rPr>
          <w:rFonts w:ascii="Times New Roman" w:hAnsi="Times New Roman" w:cs="Times New Roman"/>
          <w:sz w:val="20"/>
          <w:szCs w:val="20"/>
        </w:rPr>
        <w:t>” (ISA), 400 route des Chappes, 06903, Sophia-Antipolis, France</w:t>
      </w:r>
    </w:p>
    <w:p w14:paraId="7C182C65" w14:textId="77777777" w:rsidR="00A86AC8" w:rsidRPr="00C10863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EB9DA3E" w14:textId="77777777" w:rsidR="00A86AC8" w:rsidRPr="006D2686" w:rsidRDefault="00A86AC8" w:rsidP="00A86AC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10863">
        <w:rPr>
          <w:rFonts w:ascii="Times New Roman" w:hAnsi="Times New Roman" w:cs="Times New Roman"/>
          <w:sz w:val="20"/>
          <w:szCs w:val="20"/>
        </w:rPr>
        <w:t xml:space="preserve">* Corresponding author. Avignon University, Aix Marseille Univ, CNRS, IRD, IMBE, Pole Agrosciences, 301 rue Baruch de Spinoza, BP 21239, 84916, Avignon, France. </w:t>
      </w:r>
      <w:r w:rsidRPr="006D2686">
        <w:rPr>
          <w:rFonts w:ascii="Times New Roman" w:hAnsi="Times New Roman" w:cs="Times New Roman"/>
          <w:sz w:val="20"/>
          <w:szCs w:val="20"/>
          <w:lang w:val="en-GB"/>
        </w:rPr>
        <w:t>Phone number: +33616852122 E-mail address: marie.perrin@univ-avignon.fr (M. Perrin).</w:t>
      </w:r>
    </w:p>
    <w:p w14:paraId="27DDD22B" w14:textId="77777777" w:rsidR="00A86AC8" w:rsidRDefault="00A86AC8" w:rsidP="00A86AC8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B3D2E4E" w14:textId="21CBB8A2" w:rsidR="00A86AC8" w:rsidRPr="0030001B" w:rsidRDefault="00A86AC8" w:rsidP="00A86AC8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0001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data: </w:t>
      </w:r>
    </w:p>
    <w:p w14:paraId="25265C6D" w14:textId="77777777" w:rsidR="00A86AC8" w:rsidRPr="0030001B" w:rsidRDefault="00A86AC8" w:rsidP="00A86AC8">
      <w:pPr>
        <w:pStyle w:val="Lgende"/>
        <w:keepNext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Effects of temperature on doses of </w:t>
      </w:r>
      <w:proofErr w:type="spellStart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emamectin</w:t>
      </w:r>
      <w:proofErr w:type="spellEnd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, </w:t>
      </w:r>
      <w:proofErr w:type="spellStart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spinosad</w:t>
      </w:r>
      <w:proofErr w:type="spellEnd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 xml:space="preserve"> and chlorantraniliprole needed to kill 50% (LD</w:t>
      </w:r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bscript"/>
          <w:lang w:val="en-GB"/>
        </w:rPr>
        <w:t>50</w:t>
      </w:r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) of codling moth neonatal larvae after 5 days of exposure. Different letters indicate significant differences between treatments. (</w:t>
      </w:r>
      <w:proofErr w:type="spellStart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EDcomp</w:t>
      </w:r>
      <w:proofErr w:type="spellEnd"/>
      <w:r w:rsidRPr="0030001B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GB"/>
        </w:rPr>
        <w:t>, α = 0.05).</w:t>
      </w:r>
    </w:p>
    <w:tbl>
      <w:tblPr>
        <w:tblStyle w:val="Grilledutableau"/>
        <w:tblW w:w="5000" w:type="pct"/>
        <w:tblLayout w:type="fixed"/>
        <w:tblLook w:val="04A0" w:firstRow="1" w:lastRow="0" w:firstColumn="1" w:lastColumn="0" w:noHBand="0" w:noVBand="1"/>
      </w:tblPr>
      <w:tblGrid>
        <w:gridCol w:w="1462"/>
        <w:gridCol w:w="537"/>
        <w:gridCol w:w="1348"/>
        <w:gridCol w:w="541"/>
        <w:gridCol w:w="1212"/>
        <w:gridCol w:w="605"/>
        <w:gridCol w:w="1286"/>
        <w:gridCol w:w="603"/>
        <w:gridCol w:w="1478"/>
      </w:tblGrid>
      <w:tr w:rsidR="00A86AC8" w:rsidRPr="0030001B" w14:paraId="55A3D6F2" w14:textId="77777777" w:rsidTr="0030001B">
        <w:trPr>
          <w:trHeight w:val="215"/>
        </w:trPr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B47F43" w14:textId="77777777" w:rsidR="00A86AC8" w:rsidRPr="0030001B" w:rsidRDefault="00A86AC8" w:rsidP="0030001B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Temperature</w:t>
            </w:r>
          </w:p>
        </w:tc>
        <w:tc>
          <w:tcPr>
            <w:tcW w:w="188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8319FC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20 °C</w:t>
            </w:r>
          </w:p>
        </w:tc>
        <w:tc>
          <w:tcPr>
            <w:tcW w:w="175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88C0EC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25 °C</w:t>
            </w:r>
          </w:p>
        </w:tc>
        <w:tc>
          <w:tcPr>
            <w:tcW w:w="189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DF88B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30 °C</w:t>
            </w:r>
          </w:p>
        </w:tc>
        <w:tc>
          <w:tcPr>
            <w:tcW w:w="208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14F266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35 °C</w:t>
            </w:r>
          </w:p>
        </w:tc>
      </w:tr>
      <w:tr w:rsidR="00A86AC8" w:rsidRPr="0030001B" w14:paraId="071F3347" w14:textId="77777777" w:rsidTr="0030001B">
        <w:trPr>
          <w:trHeight w:val="215"/>
        </w:trPr>
        <w:tc>
          <w:tcPr>
            <w:tcW w:w="146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979DBFC" w14:textId="77777777" w:rsidR="00A86AC8" w:rsidRPr="00337573" w:rsidRDefault="00A86AC8" w:rsidP="0030001B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Insecticide</w:t>
            </w:r>
          </w:p>
        </w:tc>
        <w:tc>
          <w:tcPr>
            <w:tcW w:w="53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F90367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n</w:t>
            </w:r>
          </w:p>
        </w:tc>
        <w:tc>
          <w:tcPr>
            <w:tcW w:w="13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044A61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LD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fr-FR"/>
              </w:rPr>
              <w:t>50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 xml:space="preserve"> (IC)</w:t>
            </w: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A63B6A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n</w:t>
            </w:r>
          </w:p>
        </w:tc>
        <w:tc>
          <w:tcPr>
            <w:tcW w:w="121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42129E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LD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fr-FR"/>
              </w:rPr>
              <w:t>50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 xml:space="preserve"> (IC)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AD131AE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n</w:t>
            </w:r>
          </w:p>
        </w:tc>
        <w:tc>
          <w:tcPr>
            <w:tcW w:w="128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66BCAD5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LD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fr-FR"/>
              </w:rPr>
              <w:t>50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 xml:space="preserve"> (IC)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051396E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n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14E197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LD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fr-FR"/>
              </w:rPr>
              <w:t>50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 xml:space="preserve"> (IC)</w:t>
            </w:r>
          </w:p>
        </w:tc>
      </w:tr>
      <w:tr w:rsidR="00A86AC8" w:rsidRPr="0030001B" w14:paraId="7169693B" w14:textId="77777777" w:rsidTr="0030001B">
        <w:trPr>
          <w:trHeight w:val="215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EEF5A" w14:textId="77777777" w:rsidR="00A86AC8" w:rsidRPr="0030001B" w:rsidRDefault="00A86AC8" w:rsidP="0030001B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Affirm® (</w:t>
            </w:r>
            <w:proofErr w:type="spellStart"/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emamectin</w:t>
            </w:r>
            <w:proofErr w:type="spellEnd"/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)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13141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600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B5120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0.060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</w:p>
          <w:p w14:paraId="71A3E92D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(0.05-0.07)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55829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599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3FDA0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0. 090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 xml:space="preserve">b 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(0.07-0.10)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5D011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593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C2093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0.134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c</w:t>
            </w:r>
          </w:p>
          <w:p w14:paraId="02EA7FBF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(0.11-0.16)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37BC7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670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086BE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0.188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d</w:t>
            </w:r>
          </w:p>
          <w:p w14:paraId="45DE04C2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(0.15-0.22)</w:t>
            </w:r>
          </w:p>
        </w:tc>
      </w:tr>
      <w:tr w:rsidR="00A86AC8" w:rsidRPr="0030001B" w14:paraId="6B0116B3" w14:textId="77777777" w:rsidTr="0030001B">
        <w:trPr>
          <w:trHeight w:val="215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6E5B4" w14:textId="77777777" w:rsidR="00A86AC8" w:rsidRPr="0030001B" w:rsidRDefault="00A86AC8" w:rsidP="0030001B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CORAGEN® (chlorantraniliprole)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73289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432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A8D42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0.974</w:t>
            </w:r>
          </w:p>
          <w:p w14:paraId="6AC9EE7F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(0.8-1.2)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F6FF4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431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6BA2F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0.853</w:t>
            </w:r>
          </w:p>
          <w:p w14:paraId="01216F0D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(0.75-0.95)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DEE41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430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A3E14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0.907</w:t>
            </w:r>
          </w:p>
          <w:p w14:paraId="214C846C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(0.65-1.16)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0E028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427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4057E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0.723</w:t>
            </w:r>
          </w:p>
          <w:p w14:paraId="26F39DFF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(0.51-0.94)</w:t>
            </w:r>
          </w:p>
        </w:tc>
      </w:tr>
      <w:tr w:rsidR="00A86AC8" w:rsidRPr="0030001B" w14:paraId="407AEAC8" w14:textId="77777777" w:rsidTr="0030001B">
        <w:trPr>
          <w:trHeight w:val="215"/>
        </w:trPr>
        <w:tc>
          <w:tcPr>
            <w:tcW w:w="146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D0D3C7" w14:textId="77777777" w:rsidR="00A86AC8" w:rsidRPr="0030001B" w:rsidRDefault="00A86AC8" w:rsidP="0030001B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SUCESS4® (</w:t>
            </w:r>
            <w:proofErr w:type="spellStart"/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spinosad</w:t>
            </w:r>
            <w:proofErr w:type="spellEnd"/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)</w:t>
            </w:r>
          </w:p>
        </w:tc>
        <w:tc>
          <w:tcPr>
            <w:tcW w:w="53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D5951C9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502</w:t>
            </w:r>
          </w:p>
        </w:tc>
        <w:tc>
          <w:tcPr>
            <w:tcW w:w="134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6A3535B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1.977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</w:p>
          <w:p w14:paraId="42C17A8A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(1.11-2.83)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86C79E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503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4A4B6D1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7.402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b</w:t>
            </w:r>
          </w:p>
          <w:p w14:paraId="2E062F2B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(6.33-8.46)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E4C43C9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504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ED15495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5.88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b</w:t>
            </w:r>
          </w:p>
          <w:p w14:paraId="0FA69473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(4.47-7.29)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499BBB9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504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8C367AD" w14:textId="77777777" w:rsidR="00A86AC8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5.31</w:t>
            </w: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fr-FR"/>
              </w:rPr>
              <w:t>b</w:t>
            </w:r>
          </w:p>
          <w:p w14:paraId="1B6D058E" w14:textId="77777777" w:rsidR="00A86AC8" w:rsidRPr="0030001B" w:rsidRDefault="00A86AC8" w:rsidP="0030001B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</w:pPr>
            <w:r w:rsidRPr="0030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fr-FR"/>
              </w:rPr>
              <w:t>(3.97-6.65)</w:t>
            </w:r>
          </w:p>
        </w:tc>
      </w:tr>
    </w:tbl>
    <w:p w14:paraId="468DDE76" w14:textId="77777777" w:rsidR="00A86AC8" w:rsidRPr="0030001B" w:rsidRDefault="00A86AC8" w:rsidP="00A86AC8">
      <w:pPr>
        <w:rPr>
          <w:rFonts w:ascii="Times New Roman" w:hAnsi="Times New Roman" w:cs="Times New Roman"/>
          <w:lang w:val="en-GB"/>
        </w:rPr>
      </w:pPr>
    </w:p>
    <w:p w14:paraId="4B9C2C9C" w14:textId="77777777" w:rsidR="00CE0659" w:rsidRDefault="00CE0659"/>
    <w:sectPr w:rsidR="00CE0659">
      <w:footerReference w:type="default" r:id="rId6"/>
      <w:pgSz w:w="11906" w:h="16838"/>
      <w:pgMar w:top="1417" w:right="1417" w:bottom="1417" w:left="1417" w:header="0" w:footer="0" w:gutter="0"/>
      <w:lnNumType w:countBy="1" w:distance="283" w:restart="continuous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67423" w14:textId="77777777" w:rsidR="00844FEE" w:rsidRDefault="00844FEE">
      <w:pPr>
        <w:spacing w:after="0" w:line="240" w:lineRule="auto"/>
      </w:pPr>
      <w:r>
        <w:separator/>
      </w:r>
    </w:p>
  </w:endnote>
  <w:endnote w:type="continuationSeparator" w:id="0">
    <w:p w14:paraId="39226E3E" w14:textId="77777777" w:rsidR="00844FEE" w:rsidRDefault="00844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3558038"/>
      <w:docPartObj>
        <w:docPartGallery w:val="Page Numbers (Bottom of Page)"/>
        <w:docPartUnique/>
      </w:docPartObj>
    </w:sdtPr>
    <w:sdtContent>
      <w:p w14:paraId="6602B6A7" w14:textId="77777777" w:rsidR="00E930BF" w:rsidRDefault="00A86AC8">
        <w:pPr>
          <w:pStyle w:val="Pieddepage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11260361" w14:textId="77777777" w:rsidR="00E930BF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3825E" w14:textId="77777777" w:rsidR="00844FEE" w:rsidRDefault="00844FEE">
      <w:pPr>
        <w:spacing w:after="0" w:line="240" w:lineRule="auto"/>
      </w:pPr>
      <w:r>
        <w:separator/>
      </w:r>
    </w:p>
  </w:footnote>
  <w:footnote w:type="continuationSeparator" w:id="0">
    <w:p w14:paraId="5FE62002" w14:textId="77777777" w:rsidR="00844FEE" w:rsidRDefault="00844F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C8"/>
    <w:rsid w:val="000D5D41"/>
    <w:rsid w:val="00293072"/>
    <w:rsid w:val="003E4116"/>
    <w:rsid w:val="0051312E"/>
    <w:rsid w:val="007C1DB0"/>
    <w:rsid w:val="00844FEE"/>
    <w:rsid w:val="008C0F6C"/>
    <w:rsid w:val="00A316BA"/>
    <w:rsid w:val="00A86AC8"/>
    <w:rsid w:val="00B520DA"/>
    <w:rsid w:val="00C10863"/>
    <w:rsid w:val="00CE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BD38E"/>
  <w15:chartTrackingRefBased/>
  <w15:docId w15:val="{8589189D-2B65-4CEC-B211-5DCE96B0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AC8"/>
    <w:pPr>
      <w:suppressAutoHyphens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ieddepageCar">
    <w:name w:val="Pied de page Car"/>
    <w:basedOn w:val="Policepardfaut"/>
    <w:link w:val="Pieddepage"/>
    <w:uiPriority w:val="99"/>
    <w:qFormat/>
    <w:rsid w:val="00A86AC8"/>
  </w:style>
  <w:style w:type="paragraph" w:styleId="Lgende">
    <w:name w:val="caption"/>
    <w:basedOn w:val="Normal"/>
    <w:next w:val="Normal"/>
    <w:uiPriority w:val="35"/>
    <w:unhideWhenUsed/>
    <w:qFormat/>
    <w:rsid w:val="00A86AC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A86AC8"/>
    <w:pPr>
      <w:tabs>
        <w:tab w:val="center" w:pos="4536"/>
        <w:tab w:val="right" w:pos="9072"/>
      </w:tabs>
      <w:spacing w:after="0" w:line="240" w:lineRule="auto"/>
    </w:pPr>
    <w:rPr>
      <w:lang w:val="pt-PT"/>
    </w:rPr>
  </w:style>
  <w:style w:type="character" w:customStyle="1" w:styleId="RodapCarter1">
    <w:name w:val="Rodapé Caráter1"/>
    <w:basedOn w:val="Policepardfaut"/>
    <w:uiPriority w:val="99"/>
    <w:semiHidden/>
    <w:rsid w:val="00A86AC8"/>
    <w:rPr>
      <w:lang w:val="fr-FR"/>
    </w:rPr>
  </w:style>
  <w:style w:type="table" w:styleId="Grilledutableau">
    <w:name w:val="Table Grid"/>
    <w:basedOn w:val="TableauNormal"/>
    <w:uiPriority w:val="39"/>
    <w:rsid w:val="00A86AC8"/>
    <w:pPr>
      <w:suppressAutoHyphens/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A86AC8"/>
  </w:style>
  <w:style w:type="character" w:styleId="Marquedecommentaire">
    <w:name w:val="annotation reference"/>
    <w:basedOn w:val="Policepardfaut"/>
    <w:uiPriority w:val="99"/>
    <w:semiHidden/>
    <w:unhideWhenUsed/>
    <w:qFormat/>
    <w:rsid w:val="00A86AC8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A86AC8"/>
    <w:rPr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A86AC8"/>
    <w:pPr>
      <w:spacing w:line="240" w:lineRule="auto"/>
    </w:pPr>
    <w:rPr>
      <w:sz w:val="20"/>
      <w:szCs w:val="20"/>
      <w:lang w:val="pt-PT"/>
    </w:rPr>
  </w:style>
  <w:style w:type="character" w:customStyle="1" w:styleId="TextodecomentrioCarter1">
    <w:name w:val="Texto de comentário Caráter1"/>
    <w:basedOn w:val="Policepardfaut"/>
    <w:uiPriority w:val="99"/>
    <w:semiHidden/>
    <w:rsid w:val="00A86AC8"/>
    <w:rPr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ReadyToPub</dc:creator>
  <cp:keywords/>
  <dc:description/>
  <cp:lastModifiedBy>Marie PERRIN</cp:lastModifiedBy>
  <cp:revision>2</cp:revision>
  <dcterms:created xsi:type="dcterms:W3CDTF">2022-11-18T12:43:00Z</dcterms:created>
  <dcterms:modified xsi:type="dcterms:W3CDTF">2022-11-18T12:43:00Z</dcterms:modified>
</cp:coreProperties>
</file>